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color w:val="auto"/>
        </w:rPr>
        <w:id w:val="-712199645"/>
        <w:lock w:val="contentLocked"/>
        <w:placeholder>
          <w:docPart w:val="DefaultPlaceholder_-1854013440"/>
        </w:placeholder>
        <w:group/>
      </w:sdtPr>
      <w:sdtEndPr>
        <w:rPr>
          <w:rFonts w:eastAsia="Times New Roman" w:cs="Times New Roman"/>
          <w:b w:val="0"/>
          <w:spacing w:val="0"/>
          <w:kern w:val="0"/>
          <w:sz w:val="22"/>
          <w:szCs w:val="22"/>
        </w:rPr>
      </w:sdtEndPr>
      <w:sdtContent>
        <w:p w14:paraId="79DC7B0C" w14:textId="7179DAA9" w:rsidR="002A5076" w:rsidRPr="00D13A51" w:rsidRDefault="002A5076" w:rsidP="00A00848">
          <w:pPr>
            <w:pStyle w:val="Title"/>
            <w:rPr>
              <w:rFonts w:ascii="Lucida Bright" w:hAnsi="Lucida Bright"/>
              <w:color w:val="auto"/>
            </w:rPr>
          </w:pPr>
          <w:r w:rsidRPr="00D13A51">
            <w:rPr>
              <w:rFonts w:ascii="Lucida Bright" w:hAnsi="Lucida Bright"/>
              <w:color w:val="auto"/>
            </w:rPr>
            <w:t xml:space="preserve">FACT SHEET AND EXECUTIVE DIRECTOR’S </w:t>
          </w:r>
          <w:r w:rsidR="0065286E">
            <w:rPr>
              <w:rFonts w:ascii="Lucida Bright" w:hAnsi="Lucida Bright"/>
              <w:color w:val="auto"/>
            </w:rPr>
            <w:t>FINAL</w:t>
          </w:r>
          <w:r w:rsidR="0065286E" w:rsidRPr="00D13A51">
            <w:rPr>
              <w:rFonts w:ascii="Lucida Bright" w:hAnsi="Lucida Bright"/>
              <w:color w:val="auto"/>
            </w:rPr>
            <w:t xml:space="preserve"> </w:t>
          </w:r>
          <w:r w:rsidRPr="00D13A51">
            <w:rPr>
              <w:rFonts w:ascii="Lucida Bright" w:hAnsi="Lucida Bright"/>
              <w:color w:val="auto"/>
            </w:rPr>
            <w:t>DECISION</w:t>
          </w:r>
        </w:p>
        <w:p w14:paraId="51D8E396" w14:textId="7A7863F7" w:rsidR="0044531C" w:rsidRPr="00D13A51" w:rsidRDefault="002A5076" w:rsidP="00C41E14">
          <w:pPr>
            <w:pStyle w:val="Subtitle"/>
            <w:rPr>
              <w:color w:val="auto"/>
            </w:rPr>
          </w:pPr>
          <w:r w:rsidRPr="00D13A51">
            <w:rPr>
              <w:rFonts w:ascii="Lucida Bright" w:hAnsi="Lucida Bright"/>
              <w:color w:val="auto"/>
            </w:rPr>
            <w:t xml:space="preserve">For proposed </w:t>
          </w:r>
          <w:r w:rsidR="00F55D48" w:rsidRPr="00D13A51">
            <w:rPr>
              <w:rFonts w:ascii="Lucida Bright" w:hAnsi="Lucida Bright"/>
              <w:color w:val="auto"/>
            </w:rPr>
            <w:t xml:space="preserve">Texas </w:t>
          </w:r>
          <w:r w:rsidR="00B9748F" w:rsidRPr="00D13A51">
            <w:rPr>
              <w:rFonts w:ascii="Lucida Bright" w:hAnsi="Lucida Bright"/>
              <w:color w:val="auto"/>
            </w:rPr>
            <w:t xml:space="preserve">Commission </w:t>
          </w:r>
          <w:r w:rsidR="00703D28" w:rsidRPr="00D13A51">
            <w:rPr>
              <w:rFonts w:ascii="Lucida Bright" w:hAnsi="Lucida Bright"/>
              <w:color w:val="auto"/>
            </w:rPr>
            <w:t>on E</w:t>
          </w:r>
          <w:r w:rsidR="00B9748F" w:rsidRPr="00D13A51">
            <w:rPr>
              <w:rFonts w:ascii="Lucida Bright" w:hAnsi="Lucida Bright"/>
              <w:color w:val="auto"/>
            </w:rPr>
            <w:t>nvironmental Quality (TCEQ)</w:t>
          </w:r>
          <w:r w:rsidR="00F55D48" w:rsidRPr="00D13A51">
            <w:rPr>
              <w:rFonts w:ascii="Lucida Bright" w:hAnsi="Lucida Bright"/>
              <w:color w:val="auto"/>
            </w:rPr>
            <w:t xml:space="preserve"> </w:t>
          </w:r>
          <w:r w:rsidR="003F1A0E" w:rsidRPr="00D13A51">
            <w:rPr>
              <w:rFonts w:ascii="Lucida Bright" w:hAnsi="Lucida Bright"/>
              <w:color w:val="auto"/>
            </w:rPr>
            <w:t xml:space="preserve">state-only </w:t>
          </w:r>
          <w:r w:rsidR="00F55D48" w:rsidRPr="00D13A51">
            <w:rPr>
              <w:rFonts w:ascii="Lucida Bright" w:hAnsi="Lucida Bright"/>
              <w:color w:val="auto"/>
            </w:rPr>
            <w:t>G</w:t>
          </w:r>
          <w:r w:rsidRPr="00D13A51">
            <w:rPr>
              <w:rFonts w:ascii="Lucida Bright" w:hAnsi="Lucida Bright"/>
              <w:color w:val="auto"/>
            </w:rPr>
            <w:t xml:space="preserve">eneral </w:t>
          </w:r>
          <w:r w:rsidR="00F55D48" w:rsidRPr="00D13A51">
            <w:rPr>
              <w:rFonts w:ascii="Lucida Bright" w:hAnsi="Lucida Bright"/>
              <w:color w:val="auto"/>
            </w:rPr>
            <w:t>P</w:t>
          </w:r>
          <w:r w:rsidRPr="00D13A51">
            <w:rPr>
              <w:rFonts w:ascii="Lucida Bright" w:hAnsi="Lucida Bright"/>
              <w:color w:val="auto"/>
            </w:rPr>
            <w:t xml:space="preserve">ermit No. </w:t>
          </w:r>
          <w:r w:rsidR="00B9748F" w:rsidRPr="00D13A51">
            <w:rPr>
              <w:rFonts w:ascii="Lucida Bright" w:hAnsi="Lucida Bright"/>
              <w:color w:val="auto"/>
            </w:rPr>
            <w:t>WQG280000</w:t>
          </w:r>
          <w:r w:rsidRPr="00D13A51">
            <w:rPr>
              <w:rFonts w:ascii="Lucida Bright" w:hAnsi="Lucida Bright"/>
              <w:color w:val="auto"/>
            </w:rPr>
            <w:t xml:space="preserve"> to discharge </w:t>
          </w:r>
          <w:r w:rsidR="00617976" w:rsidRPr="00D13A51">
            <w:rPr>
              <w:rFonts w:ascii="Lucida Bright" w:hAnsi="Lucida Bright"/>
              <w:color w:val="auto"/>
              <w:szCs w:val="22"/>
            </w:rPr>
            <w:t>waste</w:t>
          </w:r>
          <w:r w:rsidR="00EB3E01" w:rsidRPr="00D13A51">
            <w:rPr>
              <w:rFonts w:ascii="Lucida Bright" w:hAnsi="Lucida Bright"/>
              <w:color w:val="auto"/>
              <w:szCs w:val="22"/>
            </w:rPr>
            <w:t>s</w:t>
          </w:r>
          <w:r w:rsidR="00617976" w:rsidRPr="00D13A51">
            <w:rPr>
              <w:rFonts w:ascii="Lucida Bright" w:hAnsi="Lucida Bright"/>
              <w:color w:val="auto"/>
              <w:szCs w:val="22"/>
            </w:rPr>
            <w:t xml:space="preserve"> associated with oil and gas extraction activities</w:t>
          </w:r>
          <w:r w:rsidRPr="00D13A51">
            <w:rPr>
              <w:rFonts w:ascii="Lucida Bright" w:hAnsi="Lucida Bright"/>
              <w:color w:val="auto"/>
            </w:rPr>
            <w:t xml:space="preserve"> into </w:t>
          </w:r>
          <w:r w:rsidR="00EB3E01" w:rsidRPr="00D13A51">
            <w:rPr>
              <w:rFonts w:ascii="Lucida Bright" w:hAnsi="Lucida Bright"/>
              <w:color w:val="auto"/>
            </w:rPr>
            <w:t>the Gulf of Mexico</w:t>
          </w:r>
          <w:r w:rsidR="006173CE" w:rsidRPr="00D13A51">
            <w:rPr>
              <w:rFonts w:ascii="Lucida Bright" w:hAnsi="Lucida Bright"/>
              <w:color w:val="auto"/>
            </w:rPr>
            <w:t xml:space="preserve"> (between 3.0 and </w:t>
          </w:r>
          <w:r w:rsidR="00BD5A0B">
            <w:rPr>
              <w:rFonts w:ascii="Lucida Bright" w:hAnsi="Lucida Bright"/>
              <w:color w:val="auto"/>
            </w:rPr>
            <w:t>10.35</w:t>
          </w:r>
          <w:r w:rsidR="00874433">
            <w:rPr>
              <w:rFonts w:ascii="Lucida Bright" w:hAnsi="Lucida Bright"/>
              <w:color w:val="auto"/>
            </w:rPr>
            <w:t>7</w:t>
          </w:r>
          <w:r w:rsidR="006173CE" w:rsidRPr="00D13A51">
            <w:rPr>
              <w:rFonts w:ascii="Lucida Bright" w:hAnsi="Lucida Bright"/>
              <w:color w:val="auto"/>
            </w:rPr>
            <w:t xml:space="preserve"> statute miles from the Texas coastline)</w:t>
          </w:r>
          <w:r w:rsidRPr="00D13A51">
            <w:rPr>
              <w:rFonts w:ascii="Lucida Bright" w:hAnsi="Lucida Bright"/>
              <w:color w:val="auto"/>
            </w:rPr>
            <w:t>.</w:t>
          </w:r>
          <w:r w:rsidR="003F2B8F" w:rsidRPr="00D13A51">
            <w:rPr>
              <w:rFonts w:ascii="Lucida Bright" w:hAnsi="Lucida Bright"/>
              <w:color w:val="auto"/>
            </w:rPr>
            <w:t xml:space="preserve"> </w:t>
          </w:r>
        </w:p>
        <w:p w14:paraId="5C908B3B" w14:textId="77777777"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Issuing Office:</w:t>
          </w:r>
          <w:r w:rsidRPr="00D13A51">
            <w:rPr>
              <w:rFonts w:ascii="Lucida Bright" w:hAnsi="Lucida Bright" w:cs="Times New Roman"/>
              <w:szCs w:val="22"/>
            </w:rPr>
            <w:tab/>
            <w:t>Texas Commission on Environmental Quality</w:t>
          </w:r>
        </w:p>
        <w:p w14:paraId="303A3080"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P.O. Box 13087</w:t>
          </w:r>
        </w:p>
        <w:p w14:paraId="43635EB7"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Austin, TX 78711-3087</w:t>
          </w:r>
        </w:p>
        <w:p w14:paraId="56355F81" w14:textId="75C029A4"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 xml:space="preserve">Prepared </w:t>
          </w:r>
          <w:r w:rsidR="009B7800" w:rsidRPr="00D13A51">
            <w:rPr>
              <w:rFonts w:ascii="Lucida Bright" w:hAnsi="Lucida Bright" w:cs="Times New Roman"/>
              <w:szCs w:val="22"/>
            </w:rPr>
            <w:t>B</w:t>
          </w:r>
          <w:r w:rsidRPr="00D13A51">
            <w:rPr>
              <w:rFonts w:ascii="Lucida Bright" w:hAnsi="Lucida Bright" w:cs="Times New Roman"/>
              <w:szCs w:val="22"/>
            </w:rPr>
            <w:t>y:</w:t>
          </w:r>
          <w:r w:rsidRPr="00D13A51">
            <w:rPr>
              <w:rFonts w:ascii="Lucida Bright" w:hAnsi="Lucida Bright" w:cs="Times New Roman"/>
              <w:szCs w:val="22"/>
            </w:rPr>
            <w:tab/>
          </w:r>
          <w:r w:rsidR="00550FF5" w:rsidRPr="00D13A51">
            <w:rPr>
              <w:rFonts w:ascii="Lucida Bright" w:hAnsi="Lucida Bright" w:cs="Times New Roman"/>
              <w:szCs w:val="22"/>
            </w:rPr>
            <w:t>Chris Linendoll, E.I.T.</w:t>
          </w:r>
        </w:p>
        <w:p w14:paraId="589DCD93"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Wastewater Permitting Section</w:t>
          </w:r>
        </w:p>
        <w:p w14:paraId="38E467F4" w14:textId="77777777" w:rsidR="002A5076" w:rsidRPr="00D13A51" w:rsidRDefault="002A5076" w:rsidP="00A00848">
          <w:pPr>
            <w:ind w:left="2160"/>
            <w:jc w:val="both"/>
            <w:rPr>
              <w:rFonts w:ascii="Lucida Bright" w:hAnsi="Lucida Bright" w:cs="Times New Roman"/>
              <w:szCs w:val="22"/>
            </w:rPr>
          </w:pPr>
          <w:r w:rsidRPr="00D13A51">
            <w:rPr>
              <w:rFonts w:ascii="Lucida Bright" w:hAnsi="Lucida Bright" w:cs="Times New Roman"/>
              <w:szCs w:val="22"/>
            </w:rPr>
            <w:t>Water Quality Division</w:t>
          </w:r>
        </w:p>
        <w:p w14:paraId="2D74D688" w14:textId="177E318A" w:rsidR="002A5076" w:rsidRPr="00D13A51" w:rsidRDefault="002A5076" w:rsidP="00A00848">
          <w:pPr>
            <w:spacing w:before="240"/>
            <w:ind w:left="2160" w:hanging="2160"/>
            <w:jc w:val="both"/>
            <w:rPr>
              <w:rFonts w:ascii="Lucida Bright" w:hAnsi="Lucida Bright" w:cs="Times New Roman"/>
              <w:szCs w:val="22"/>
            </w:rPr>
          </w:pPr>
          <w:r w:rsidRPr="00D13A51">
            <w:rPr>
              <w:rFonts w:ascii="Lucida Bright" w:hAnsi="Lucida Bright" w:cs="Times New Roman"/>
              <w:szCs w:val="22"/>
            </w:rPr>
            <w:t>Date:</w:t>
          </w:r>
          <w:r w:rsidRPr="00D13A51">
            <w:rPr>
              <w:rFonts w:ascii="Lucida Bright" w:hAnsi="Lucida Bright" w:cs="Times New Roman"/>
              <w:szCs w:val="22"/>
            </w:rPr>
            <w:tab/>
          </w:r>
          <w:r w:rsidR="00601F51">
            <w:rPr>
              <w:rFonts w:ascii="Lucida Bright" w:hAnsi="Lucida Bright" w:cs="Times New Roman"/>
              <w:szCs w:val="22"/>
            </w:rPr>
            <w:t>December</w:t>
          </w:r>
          <w:r w:rsidR="00601F51" w:rsidRPr="00D13A51">
            <w:rPr>
              <w:rFonts w:ascii="Lucida Bright" w:hAnsi="Lucida Bright" w:cs="Times New Roman"/>
              <w:szCs w:val="22"/>
            </w:rPr>
            <w:t xml:space="preserve"> </w:t>
          </w:r>
          <w:r w:rsidR="002F6CEF" w:rsidRPr="00D13A51">
            <w:rPr>
              <w:rFonts w:ascii="Lucida Bright" w:hAnsi="Lucida Bright" w:cs="Times New Roman"/>
              <w:szCs w:val="22"/>
            </w:rPr>
            <w:t>202</w:t>
          </w:r>
          <w:r w:rsidR="00A45221">
            <w:rPr>
              <w:rFonts w:ascii="Lucida Bright" w:hAnsi="Lucida Bright" w:cs="Times New Roman"/>
              <w:szCs w:val="22"/>
            </w:rPr>
            <w:t>3</w:t>
          </w:r>
        </w:p>
        <w:p w14:paraId="7656DF8B" w14:textId="6030D09E" w:rsidR="002A5076" w:rsidRPr="00D13A51" w:rsidRDefault="002A5076" w:rsidP="002F6CEF">
          <w:pPr>
            <w:spacing w:before="240"/>
            <w:ind w:left="2160" w:hanging="2160"/>
            <w:rPr>
              <w:rFonts w:ascii="Lucida Bright" w:hAnsi="Lucida Bright" w:cs="Times New Roman"/>
              <w:szCs w:val="22"/>
            </w:rPr>
          </w:pPr>
          <w:r w:rsidRPr="00D13A51">
            <w:rPr>
              <w:rFonts w:ascii="Lucida Bright" w:hAnsi="Lucida Bright" w:cs="Times New Roman"/>
              <w:szCs w:val="22"/>
            </w:rPr>
            <w:t>Permit Action:</w:t>
          </w:r>
          <w:r w:rsidRPr="00D13A51">
            <w:rPr>
              <w:rFonts w:ascii="Lucida Bright" w:hAnsi="Lucida Bright" w:cs="Times New Roman"/>
              <w:szCs w:val="22"/>
            </w:rPr>
            <w:tab/>
          </w:r>
          <w:r w:rsidR="00BB14CB" w:rsidRPr="00D13A51">
            <w:rPr>
              <w:rFonts w:ascii="Lucida Bright" w:hAnsi="Lucida Bright" w:cs="Times New Roman"/>
              <w:szCs w:val="22"/>
            </w:rPr>
            <w:t xml:space="preserve">New General Permit to </w:t>
          </w:r>
          <w:r w:rsidR="00524254" w:rsidRPr="00D13A51">
            <w:rPr>
              <w:rFonts w:ascii="Lucida Bright" w:hAnsi="Lucida Bright" w:cs="Times New Roman"/>
              <w:szCs w:val="22"/>
            </w:rPr>
            <w:t xml:space="preserve">provide state-only authorization to discharge into </w:t>
          </w:r>
          <w:r w:rsidR="008B6F8F" w:rsidRPr="00D13A51">
            <w:rPr>
              <w:rFonts w:ascii="Lucida Bright" w:hAnsi="Lucida Bright" w:cs="Times New Roman"/>
              <w:szCs w:val="22"/>
            </w:rPr>
            <w:t>the Gulf of Mexico</w:t>
          </w:r>
          <w:r w:rsidR="00524254" w:rsidRPr="00D13A51">
            <w:rPr>
              <w:rFonts w:ascii="Lucida Bright" w:hAnsi="Lucida Bright" w:cs="Times New Roman"/>
              <w:szCs w:val="22"/>
            </w:rPr>
            <w:t xml:space="preserve"> </w:t>
          </w:r>
          <w:r w:rsidR="006173CE" w:rsidRPr="00D13A51">
            <w:rPr>
              <w:rFonts w:ascii="Lucida Bright" w:hAnsi="Lucida Bright" w:cs="Times New Roman"/>
              <w:szCs w:val="22"/>
            </w:rPr>
            <w:t xml:space="preserve">(between 3.0 and </w:t>
          </w:r>
          <w:r w:rsidR="00BD5A0B">
            <w:rPr>
              <w:rFonts w:ascii="Lucida Bright" w:hAnsi="Lucida Bright" w:cs="Times New Roman"/>
              <w:szCs w:val="22"/>
            </w:rPr>
            <w:t>10.35</w:t>
          </w:r>
          <w:r w:rsidR="00874433">
            <w:rPr>
              <w:rFonts w:ascii="Lucida Bright" w:hAnsi="Lucida Bright" w:cs="Times New Roman"/>
              <w:szCs w:val="22"/>
            </w:rPr>
            <w:t>7</w:t>
          </w:r>
          <w:r w:rsidR="006173CE" w:rsidRPr="00D13A51">
            <w:rPr>
              <w:rFonts w:ascii="Lucida Bright" w:hAnsi="Lucida Bright" w:cs="Times New Roman"/>
              <w:szCs w:val="22"/>
            </w:rPr>
            <w:t xml:space="preserve"> statute miles from the Texas coastline) </w:t>
          </w:r>
          <w:r w:rsidR="002F6CEF" w:rsidRPr="00D13A51">
            <w:rPr>
              <w:rFonts w:ascii="Lucida Bright" w:hAnsi="Lucida Bright" w:cs="Times New Roman"/>
              <w:szCs w:val="22"/>
            </w:rPr>
            <w:t xml:space="preserve">which is separate to </w:t>
          </w:r>
          <w:r w:rsidR="00524254" w:rsidRPr="00D13A51">
            <w:rPr>
              <w:rFonts w:ascii="Lucida Bright" w:hAnsi="Lucida Bright" w:cs="Times New Roman"/>
              <w:szCs w:val="22"/>
            </w:rPr>
            <w:t xml:space="preserve">authorization to discharge into </w:t>
          </w:r>
          <w:r w:rsidR="004975A2" w:rsidRPr="00D13A51">
            <w:rPr>
              <w:rFonts w:ascii="Lucida Bright" w:hAnsi="Lucida Bright" w:cs="Times New Roman"/>
              <w:szCs w:val="22"/>
            </w:rPr>
            <w:t>the Gulf of Mexico</w:t>
          </w:r>
          <w:r w:rsidR="00524254" w:rsidRPr="00D13A51">
            <w:rPr>
              <w:rFonts w:ascii="Lucida Bright" w:hAnsi="Lucida Bright" w:cs="Times New Roman"/>
              <w:szCs w:val="22"/>
            </w:rPr>
            <w:t xml:space="preserve"> required under</w:t>
          </w:r>
          <w:r w:rsidR="00BB14CB" w:rsidRPr="00D13A51">
            <w:rPr>
              <w:rFonts w:ascii="Lucida Bright" w:hAnsi="Lucida Bright" w:cs="Times New Roman"/>
              <w:szCs w:val="22"/>
            </w:rPr>
            <w:t xml:space="preserve"> </w:t>
          </w:r>
          <w:r w:rsidR="00DE1449" w:rsidRPr="00D13A51">
            <w:rPr>
              <w:rFonts w:ascii="Lucida Bright" w:hAnsi="Lucida Bright" w:cs="Times New Roman"/>
              <w:szCs w:val="22"/>
            </w:rPr>
            <w:t>U.S. Environmental Protection Agency (</w:t>
          </w:r>
          <w:r w:rsidR="00BB14CB" w:rsidRPr="00D13A51">
            <w:rPr>
              <w:rFonts w:ascii="Lucida Bright" w:hAnsi="Lucida Bright" w:cs="Times New Roman"/>
              <w:szCs w:val="22"/>
            </w:rPr>
            <w:t>EPA</w:t>
          </w:r>
          <w:r w:rsidR="00DE1449" w:rsidRPr="00D13A51">
            <w:rPr>
              <w:rFonts w:ascii="Lucida Bright" w:hAnsi="Lucida Bright" w:cs="Times New Roman"/>
              <w:szCs w:val="22"/>
            </w:rPr>
            <w:t>)</w:t>
          </w:r>
          <w:r w:rsidR="00BB14CB" w:rsidRPr="00D13A51">
            <w:rPr>
              <w:rFonts w:ascii="Lucida Bright" w:hAnsi="Lucida Bright" w:cs="Times New Roman"/>
              <w:szCs w:val="22"/>
            </w:rPr>
            <w:t xml:space="preserve"> N</w:t>
          </w:r>
          <w:r w:rsidR="00DE1449" w:rsidRPr="00D13A51">
            <w:rPr>
              <w:rFonts w:ascii="Lucida Bright" w:hAnsi="Lucida Bright" w:cs="Times New Roman"/>
              <w:szCs w:val="22"/>
            </w:rPr>
            <w:t xml:space="preserve">ational Pollutant </w:t>
          </w:r>
          <w:r w:rsidR="00BB14CB" w:rsidRPr="00D13A51">
            <w:rPr>
              <w:rFonts w:ascii="Lucida Bright" w:hAnsi="Lucida Bright" w:cs="Times New Roman"/>
              <w:szCs w:val="22"/>
            </w:rPr>
            <w:t>D</w:t>
          </w:r>
          <w:r w:rsidR="00DE1449" w:rsidRPr="00D13A51">
            <w:rPr>
              <w:rFonts w:ascii="Lucida Bright" w:hAnsi="Lucida Bright" w:cs="Times New Roman"/>
              <w:szCs w:val="22"/>
            </w:rPr>
            <w:t xml:space="preserve">ischarge </w:t>
          </w:r>
          <w:r w:rsidR="00BB14CB" w:rsidRPr="00D13A51">
            <w:rPr>
              <w:rFonts w:ascii="Lucida Bright" w:hAnsi="Lucida Bright" w:cs="Times New Roman"/>
              <w:szCs w:val="22"/>
            </w:rPr>
            <w:t>E</w:t>
          </w:r>
          <w:r w:rsidR="00DE1449" w:rsidRPr="00D13A51">
            <w:rPr>
              <w:rFonts w:ascii="Lucida Bright" w:hAnsi="Lucida Bright" w:cs="Times New Roman"/>
              <w:szCs w:val="22"/>
            </w:rPr>
            <w:t xml:space="preserve">limination </w:t>
          </w:r>
          <w:r w:rsidR="00BB14CB" w:rsidRPr="00D13A51">
            <w:rPr>
              <w:rFonts w:ascii="Lucida Bright" w:hAnsi="Lucida Bright" w:cs="Times New Roman"/>
              <w:szCs w:val="22"/>
            </w:rPr>
            <w:t>S</w:t>
          </w:r>
          <w:r w:rsidR="00DE1449" w:rsidRPr="00D13A51">
            <w:rPr>
              <w:rFonts w:ascii="Lucida Bright" w:hAnsi="Lucida Bright" w:cs="Times New Roman"/>
              <w:szCs w:val="22"/>
            </w:rPr>
            <w:t>ystem (NPDES)</w:t>
          </w:r>
          <w:r w:rsidR="00BB14CB" w:rsidRPr="00D13A51">
            <w:rPr>
              <w:rFonts w:ascii="Lucida Bright" w:hAnsi="Lucida Bright" w:cs="Times New Roman"/>
              <w:szCs w:val="22"/>
            </w:rPr>
            <w:t xml:space="preserve"> </w:t>
          </w:r>
          <w:r w:rsidR="00524254" w:rsidRPr="00D13A51">
            <w:rPr>
              <w:rFonts w:ascii="Lucida Bright" w:hAnsi="Lucida Bright" w:cs="Times New Roman"/>
              <w:szCs w:val="22"/>
            </w:rPr>
            <w:t>General Permit No. GMG290000</w:t>
          </w:r>
          <w:r w:rsidR="006173CE" w:rsidRPr="00D13A51">
            <w:rPr>
              <w:rFonts w:ascii="Lucida Bright" w:hAnsi="Lucida Bright" w:cs="Times New Roman"/>
              <w:szCs w:val="22"/>
            </w:rPr>
            <w:t xml:space="preserve"> or an individual NPDES permit.</w:t>
          </w:r>
        </w:p>
        <w:sdt>
          <w:sdtPr>
            <w:rPr>
              <w:rFonts w:ascii="Georgia" w:eastAsia="Times New Roman" w:hAnsi="Georgia" w:cs="Tms Rmn"/>
              <w:sz w:val="22"/>
              <w:szCs w:val="20"/>
            </w:rPr>
            <w:id w:val="2124810004"/>
            <w:docPartObj>
              <w:docPartGallery w:val="Table of Contents"/>
              <w:docPartUnique/>
            </w:docPartObj>
          </w:sdtPr>
          <w:sdtEndPr>
            <w:rPr>
              <w:b/>
              <w:bCs/>
              <w:noProof/>
            </w:rPr>
          </w:sdtEndPr>
          <w:sdtContent>
            <w:p w14:paraId="1D75341A" w14:textId="1A155466" w:rsidR="00C41E14" w:rsidRPr="00D13A51" w:rsidRDefault="00C41E14" w:rsidP="001542E1">
              <w:pPr>
                <w:pStyle w:val="TOCHeading"/>
              </w:pPr>
              <w:r w:rsidRPr="00D13A51">
                <w:t>Table of Contents</w:t>
              </w:r>
            </w:p>
            <w:p w14:paraId="694D8E6E" w14:textId="15D9D8AF" w:rsidR="00C41E14" w:rsidRPr="00D13A51" w:rsidRDefault="00C41E14" w:rsidP="00C41E14">
              <w:pPr>
                <w:pStyle w:val="TOC1"/>
                <w:tabs>
                  <w:tab w:val="left" w:pos="540"/>
                </w:tabs>
                <w:ind w:left="540" w:hanging="540"/>
                <w:rPr>
                  <w:rFonts w:asciiTheme="minorHAnsi" w:eastAsiaTheme="minorEastAsia" w:hAnsiTheme="minorHAnsi"/>
                  <w:noProof/>
                  <w:sz w:val="24"/>
                </w:rPr>
              </w:pPr>
              <w:r w:rsidRPr="00D13A51">
                <w:fldChar w:fldCharType="begin"/>
              </w:r>
              <w:r w:rsidRPr="00D13A51">
                <w:instrText xml:space="preserve"> TOC \o "1-3" \h \z \u </w:instrText>
              </w:r>
              <w:r w:rsidRPr="00D13A51">
                <w:fldChar w:fldCharType="separate"/>
              </w:r>
              <w:hyperlink w:anchor="_Toc116993917" w:history="1">
                <w:r w:rsidRPr="00D13A51">
                  <w:rPr>
                    <w:rStyle w:val="Hyperlink"/>
                    <w:noProof/>
                    <w:color w:val="auto"/>
                    <w:sz w:val="22"/>
                    <w:szCs w:val="28"/>
                  </w:rPr>
                  <w:t>I.</w:t>
                </w:r>
                <w:r w:rsidRPr="00D13A51">
                  <w:rPr>
                    <w:rFonts w:asciiTheme="minorHAnsi" w:eastAsiaTheme="minorEastAsia" w:hAnsiTheme="minorHAnsi"/>
                    <w:noProof/>
                    <w:sz w:val="24"/>
                  </w:rPr>
                  <w:tab/>
                </w:r>
                <w:r w:rsidRPr="00D13A51">
                  <w:rPr>
                    <w:rStyle w:val="Hyperlink"/>
                    <w:noProof/>
                    <w:color w:val="auto"/>
                    <w:sz w:val="22"/>
                    <w:szCs w:val="28"/>
                  </w:rPr>
                  <w:t>Summary</w:t>
                </w:r>
                <w:r w:rsidRPr="00D13A51">
                  <w:rPr>
                    <w:noProof/>
                    <w:webHidden/>
                    <w:sz w:val="22"/>
                    <w:szCs w:val="28"/>
                  </w:rPr>
                  <w:tab/>
                </w:r>
                <w:r w:rsidRPr="00D13A51">
                  <w:rPr>
                    <w:noProof/>
                    <w:webHidden/>
                    <w:sz w:val="22"/>
                    <w:szCs w:val="28"/>
                  </w:rPr>
                  <w:fldChar w:fldCharType="begin"/>
                </w:r>
                <w:r w:rsidRPr="00D13A51">
                  <w:rPr>
                    <w:noProof/>
                    <w:webHidden/>
                    <w:sz w:val="22"/>
                    <w:szCs w:val="28"/>
                  </w:rPr>
                  <w:instrText xml:space="preserve"> PAGEREF _Toc116993917 \h </w:instrText>
                </w:r>
                <w:r w:rsidRPr="00D13A51">
                  <w:rPr>
                    <w:noProof/>
                    <w:webHidden/>
                    <w:sz w:val="22"/>
                    <w:szCs w:val="28"/>
                  </w:rPr>
                </w:r>
                <w:r w:rsidRPr="00D13A51">
                  <w:rPr>
                    <w:noProof/>
                    <w:webHidden/>
                    <w:sz w:val="22"/>
                    <w:szCs w:val="28"/>
                  </w:rPr>
                  <w:fldChar w:fldCharType="separate"/>
                </w:r>
                <w:r w:rsidR="00414BFD">
                  <w:rPr>
                    <w:noProof/>
                    <w:webHidden/>
                    <w:sz w:val="22"/>
                    <w:szCs w:val="28"/>
                  </w:rPr>
                  <w:t>2</w:t>
                </w:r>
                <w:r w:rsidRPr="00D13A51">
                  <w:rPr>
                    <w:noProof/>
                    <w:webHidden/>
                    <w:sz w:val="22"/>
                    <w:szCs w:val="28"/>
                  </w:rPr>
                  <w:fldChar w:fldCharType="end"/>
                </w:r>
              </w:hyperlink>
            </w:p>
            <w:p w14:paraId="5F5E0C9E" w14:textId="5E7DBE1B"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18" w:history="1">
                <w:r w:rsidR="00C41E14" w:rsidRPr="00D13A51">
                  <w:rPr>
                    <w:rStyle w:val="Hyperlink"/>
                    <w:noProof/>
                    <w:color w:val="auto"/>
                    <w:sz w:val="22"/>
                    <w:szCs w:val="28"/>
                  </w:rPr>
                  <w:t>II.</w:t>
                </w:r>
                <w:r w:rsidR="00C41E14" w:rsidRPr="00D13A51">
                  <w:rPr>
                    <w:rFonts w:asciiTheme="minorHAnsi" w:eastAsiaTheme="minorEastAsia" w:hAnsiTheme="minorHAnsi"/>
                    <w:noProof/>
                    <w:sz w:val="24"/>
                  </w:rPr>
                  <w:tab/>
                </w:r>
                <w:r w:rsidR="00C41E14" w:rsidRPr="00D13A51">
                  <w:rPr>
                    <w:rStyle w:val="Hyperlink"/>
                    <w:noProof/>
                    <w:color w:val="auto"/>
                    <w:sz w:val="22"/>
                    <w:szCs w:val="28"/>
                  </w:rPr>
                  <w:t>Executive Director’s Recommendation</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_Toc116993918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3</w:t>
                </w:r>
                <w:r w:rsidR="00C41E14" w:rsidRPr="00D13A51">
                  <w:rPr>
                    <w:noProof/>
                    <w:webHidden/>
                    <w:sz w:val="22"/>
                    <w:szCs w:val="28"/>
                  </w:rPr>
                  <w:fldChar w:fldCharType="end"/>
                </w:r>
              </w:hyperlink>
            </w:p>
            <w:p w14:paraId="3616F080" w14:textId="6D1441DC"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19" w:history="1">
                <w:r w:rsidR="00C41E14" w:rsidRPr="00D13A51">
                  <w:rPr>
                    <w:rStyle w:val="Hyperlink"/>
                    <w:noProof/>
                    <w:color w:val="auto"/>
                    <w:sz w:val="22"/>
                    <w:szCs w:val="28"/>
                  </w:rPr>
                  <w:t>III.</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Applicability</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_Toc116993919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3</w:t>
                </w:r>
                <w:r w:rsidR="00C41E14" w:rsidRPr="00D13A51">
                  <w:rPr>
                    <w:noProof/>
                    <w:webHidden/>
                    <w:sz w:val="22"/>
                    <w:szCs w:val="28"/>
                  </w:rPr>
                  <w:fldChar w:fldCharType="end"/>
                </w:r>
              </w:hyperlink>
            </w:p>
            <w:p w14:paraId="291535F1" w14:textId="7DFC1726"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20" w:history="1">
                <w:r w:rsidR="00C41E14" w:rsidRPr="00D13A51">
                  <w:rPr>
                    <w:rStyle w:val="Hyperlink"/>
                    <w:noProof/>
                    <w:color w:val="auto"/>
                    <w:sz w:val="22"/>
                    <w:szCs w:val="28"/>
                  </w:rPr>
                  <w:t>IV.</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Effluent Limitations and Monitoring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_Toc116993920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5</w:t>
                </w:r>
                <w:r w:rsidR="00C41E14" w:rsidRPr="00D13A51">
                  <w:rPr>
                    <w:noProof/>
                    <w:webHidden/>
                    <w:sz w:val="22"/>
                    <w:szCs w:val="28"/>
                  </w:rPr>
                  <w:fldChar w:fldCharType="end"/>
                </w:r>
              </w:hyperlink>
            </w:p>
            <w:p w14:paraId="2DC3376B" w14:textId="00DA056C"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21" w:history="1">
                <w:r w:rsidR="00C41E14" w:rsidRPr="00D13A51">
                  <w:rPr>
                    <w:rStyle w:val="Hyperlink"/>
                    <w:noProof/>
                    <w:color w:val="auto"/>
                    <w:sz w:val="22"/>
                    <w:szCs w:val="28"/>
                  </w:rPr>
                  <w:t>V.</w:t>
                </w:r>
                <w:r w:rsidR="00C41E14" w:rsidRPr="00D13A51">
                  <w:rPr>
                    <w:rFonts w:asciiTheme="minorHAnsi" w:eastAsiaTheme="minorEastAsia" w:hAnsiTheme="minorHAnsi"/>
                    <w:noProof/>
                    <w:sz w:val="24"/>
                  </w:rPr>
                  <w:tab/>
                </w:r>
                <w:r w:rsidR="00C41E14" w:rsidRPr="00D13A51">
                  <w:rPr>
                    <w:rStyle w:val="Hyperlink"/>
                    <w:noProof/>
                    <w:color w:val="auto"/>
                    <w:sz w:val="22"/>
                    <w:szCs w:val="28"/>
                  </w:rPr>
                  <w:t>Changes from Existing EPA NPDES General Permit No. GMG290000 and Individual RRC Discharge Authorizations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_Toc116993921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14</w:t>
                </w:r>
                <w:r w:rsidR="00C41E14" w:rsidRPr="00D13A51">
                  <w:rPr>
                    <w:noProof/>
                    <w:webHidden/>
                    <w:sz w:val="22"/>
                    <w:szCs w:val="28"/>
                  </w:rPr>
                  <w:fldChar w:fldCharType="end"/>
                </w:r>
              </w:hyperlink>
            </w:p>
            <w:p w14:paraId="3531C7AF" w14:textId="2FF55849"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22" w:history="1">
                <w:r w:rsidR="00C41E14" w:rsidRPr="00D13A51">
                  <w:rPr>
                    <w:rStyle w:val="Hyperlink"/>
                    <w:noProof/>
                    <w:color w:val="auto"/>
                    <w:sz w:val="22"/>
                    <w:szCs w:val="28"/>
                  </w:rPr>
                  <w:t>VI.</w:t>
                </w:r>
                <w:r w:rsidR="00C41E14" w:rsidRPr="00D13A51">
                  <w:rPr>
                    <w:rFonts w:asciiTheme="minorHAnsi" w:eastAsiaTheme="minorEastAsia" w:hAnsiTheme="minorHAnsi"/>
                    <w:noProof/>
                    <w:sz w:val="24"/>
                  </w:rPr>
                  <w:tab/>
                </w:r>
                <w:r w:rsidR="00C41E14" w:rsidRPr="00D13A51">
                  <w:rPr>
                    <w:rStyle w:val="Hyperlink"/>
                    <w:noProof/>
                    <w:color w:val="auto"/>
                    <w:sz w:val="22"/>
                    <w:szCs w:val="28"/>
                  </w:rPr>
                  <w:t>Addresses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_Toc116993922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14</w:t>
                </w:r>
                <w:r w:rsidR="00C41E14" w:rsidRPr="00D13A51">
                  <w:rPr>
                    <w:noProof/>
                    <w:webHidden/>
                    <w:sz w:val="22"/>
                    <w:szCs w:val="28"/>
                  </w:rPr>
                  <w:fldChar w:fldCharType="end"/>
                </w:r>
              </w:hyperlink>
            </w:p>
            <w:p w14:paraId="51C646CF" w14:textId="11983A18"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23" w:history="1">
                <w:r w:rsidR="00C41E14" w:rsidRPr="00D13A51">
                  <w:rPr>
                    <w:rStyle w:val="Hyperlink"/>
                    <w:noProof/>
                    <w:color w:val="auto"/>
                    <w:sz w:val="22"/>
                    <w:szCs w:val="28"/>
                  </w:rPr>
                  <w:t>VII.</w:t>
                </w:r>
                <w:r w:rsidR="00C41E14" w:rsidRPr="00D13A51">
                  <w:rPr>
                    <w:rFonts w:asciiTheme="minorHAnsi" w:eastAsiaTheme="minorEastAsia" w:hAnsiTheme="minorHAnsi"/>
                    <w:noProof/>
                    <w:sz w:val="24"/>
                  </w:rPr>
                  <w:tab/>
                </w:r>
                <w:r w:rsidR="00C41E14" w:rsidRPr="00D13A51">
                  <w:rPr>
                    <w:rStyle w:val="Hyperlink"/>
                    <w:noProof/>
                    <w:color w:val="auto"/>
                    <w:sz w:val="22"/>
                    <w:szCs w:val="28"/>
                  </w:rPr>
                  <w:t>Legal Basis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_Toc116993923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15</w:t>
                </w:r>
                <w:r w:rsidR="00C41E14" w:rsidRPr="00D13A51">
                  <w:rPr>
                    <w:noProof/>
                    <w:webHidden/>
                    <w:sz w:val="22"/>
                    <w:szCs w:val="28"/>
                  </w:rPr>
                  <w:fldChar w:fldCharType="end"/>
                </w:r>
              </w:hyperlink>
            </w:p>
            <w:p w14:paraId="3E9762EB" w14:textId="4478C566"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24" w:history="1">
                <w:r w:rsidR="00C41E14" w:rsidRPr="00D13A51">
                  <w:rPr>
                    <w:rStyle w:val="Hyperlink"/>
                    <w:noProof/>
                    <w:color w:val="auto"/>
                    <w:sz w:val="22"/>
                    <w:szCs w:val="28"/>
                  </w:rPr>
                  <w:t xml:space="preserve">VIII. </w:t>
                </w:r>
                <w:r w:rsidR="00C41E14" w:rsidRPr="00D13A51">
                  <w:rPr>
                    <w:rFonts w:asciiTheme="minorHAnsi" w:eastAsiaTheme="minorEastAsia" w:hAnsiTheme="minorHAnsi"/>
                    <w:noProof/>
                    <w:sz w:val="24"/>
                  </w:rPr>
                  <w:tab/>
                </w:r>
                <w:r w:rsidR="00C41E14" w:rsidRPr="00D13A51">
                  <w:rPr>
                    <w:rStyle w:val="Hyperlink"/>
                    <w:noProof/>
                    <w:color w:val="auto"/>
                    <w:sz w:val="22"/>
                    <w:szCs w:val="28"/>
                  </w:rPr>
                  <w:t>Regulatory Background</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_Toc116993924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16</w:t>
                </w:r>
                <w:r w:rsidR="00C41E14" w:rsidRPr="00D13A51">
                  <w:rPr>
                    <w:noProof/>
                    <w:webHidden/>
                    <w:sz w:val="22"/>
                    <w:szCs w:val="28"/>
                  </w:rPr>
                  <w:fldChar w:fldCharType="end"/>
                </w:r>
              </w:hyperlink>
            </w:p>
            <w:p w14:paraId="50BAA48A" w14:textId="517B6D81"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25" w:history="1">
                <w:r w:rsidR="00C41E14" w:rsidRPr="00D13A51">
                  <w:rPr>
                    <w:rStyle w:val="Hyperlink"/>
                    <w:noProof/>
                    <w:color w:val="auto"/>
                    <w:sz w:val="22"/>
                    <w:szCs w:val="28"/>
                  </w:rPr>
                  <w:t xml:space="preserve">IX. </w:t>
                </w:r>
                <w:r w:rsidR="00C41E14" w:rsidRPr="00D13A51">
                  <w:rPr>
                    <w:rFonts w:asciiTheme="minorHAnsi" w:eastAsiaTheme="minorEastAsia" w:hAnsiTheme="minorHAnsi"/>
                    <w:noProof/>
                    <w:sz w:val="24"/>
                  </w:rPr>
                  <w:tab/>
                </w:r>
                <w:r w:rsidR="00C41E14" w:rsidRPr="00D13A51">
                  <w:rPr>
                    <w:rStyle w:val="Hyperlink"/>
                    <w:noProof/>
                    <w:color w:val="auto"/>
                    <w:sz w:val="22"/>
                    <w:szCs w:val="28"/>
                  </w:rPr>
                  <w:t>Permit Coverage</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_Toc116993925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16</w:t>
                </w:r>
                <w:r w:rsidR="00C41E14" w:rsidRPr="00D13A51">
                  <w:rPr>
                    <w:noProof/>
                    <w:webHidden/>
                    <w:sz w:val="22"/>
                    <w:szCs w:val="28"/>
                  </w:rPr>
                  <w:fldChar w:fldCharType="end"/>
                </w:r>
              </w:hyperlink>
            </w:p>
            <w:p w14:paraId="234733CD" w14:textId="392220F5"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26" w:history="1">
                <w:r w:rsidR="00C41E14" w:rsidRPr="00D13A51">
                  <w:rPr>
                    <w:rStyle w:val="Hyperlink"/>
                    <w:noProof/>
                    <w:color w:val="auto"/>
                    <w:sz w:val="22"/>
                    <w:szCs w:val="28"/>
                  </w:rPr>
                  <w:t>X.</w:t>
                </w:r>
                <w:r w:rsidR="00C41E14" w:rsidRPr="00D13A51">
                  <w:rPr>
                    <w:rFonts w:asciiTheme="minorHAnsi" w:eastAsiaTheme="minorEastAsia" w:hAnsiTheme="minorHAnsi"/>
                    <w:noProof/>
                    <w:sz w:val="24"/>
                  </w:rPr>
                  <w:tab/>
                </w:r>
                <w:r w:rsidR="00C41E14" w:rsidRPr="00D13A51">
                  <w:rPr>
                    <w:rStyle w:val="Hyperlink"/>
                    <w:noProof/>
                    <w:color w:val="auto"/>
                    <w:sz w:val="22"/>
                    <w:szCs w:val="28"/>
                  </w:rPr>
                  <w:t>Technology-Based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_Toc116993926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18</w:t>
                </w:r>
                <w:r w:rsidR="00C41E14" w:rsidRPr="00D13A51">
                  <w:rPr>
                    <w:noProof/>
                    <w:webHidden/>
                    <w:sz w:val="22"/>
                    <w:szCs w:val="28"/>
                  </w:rPr>
                  <w:fldChar w:fldCharType="end"/>
                </w:r>
              </w:hyperlink>
            </w:p>
            <w:p w14:paraId="7D9B0800" w14:textId="32BD0448" w:rsidR="00C41E14" w:rsidRPr="00D13A51" w:rsidRDefault="001D3CBC" w:rsidP="00C41E14">
              <w:pPr>
                <w:pStyle w:val="TOC1"/>
                <w:tabs>
                  <w:tab w:val="left" w:pos="540"/>
                </w:tabs>
                <w:ind w:left="540" w:hanging="540"/>
                <w:rPr>
                  <w:rFonts w:asciiTheme="minorHAnsi" w:eastAsiaTheme="minorEastAsia" w:hAnsiTheme="minorHAnsi"/>
                  <w:noProof/>
                  <w:sz w:val="24"/>
                </w:rPr>
              </w:pPr>
              <w:hyperlink w:anchor="_Toc116993927" w:history="1">
                <w:r w:rsidR="00C41E14" w:rsidRPr="00D13A51">
                  <w:rPr>
                    <w:rStyle w:val="Hyperlink"/>
                    <w:noProof/>
                    <w:color w:val="auto"/>
                    <w:sz w:val="22"/>
                    <w:szCs w:val="28"/>
                  </w:rPr>
                  <w:t>XI.</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Requirements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_Toc116993927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30</w:t>
                </w:r>
                <w:r w:rsidR="00C41E14" w:rsidRPr="00D13A51">
                  <w:rPr>
                    <w:noProof/>
                    <w:webHidden/>
                    <w:sz w:val="22"/>
                    <w:szCs w:val="28"/>
                  </w:rPr>
                  <w:fldChar w:fldCharType="end"/>
                </w:r>
              </w:hyperlink>
            </w:p>
            <w:p w14:paraId="6771F004" w14:textId="3CD7ADD1"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29" w:history="1">
                <w:r w:rsidR="00C41E14" w:rsidRPr="00D13A51">
                  <w:rPr>
                    <w:rStyle w:val="Hyperlink"/>
                    <w:noProof/>
                    <w:color w:val="auto"/>
                    <w:sz w:val="22"/>
                    <w:szCs w:val="28"/>
                  </w:rPr>
                  <w:t xml:space="preserve">XIII. </w:t>
                </w:r>
                <w:r w:rsidR="00C41E14" w:rsidRPr="00D13A51">
                  <w:rPr>
                    <w:rFonts w:asciiTheme="minorHAnsi" w:eastAsiaTheme="minorEastAsia" w:hAnsiTheme="minorHAnsi"/>
                    <w:noProof/>
                    <w:sz w:val="24"/>
                  </w:rPr>
                  <w:tab/>
                </w:r>
                <w:r w:rsidR="00C41E14" w:rsidRPr="00D13A51">
                  <w:rPr>
                    <w:rStyle w:val="Hyperlink"/>
                    <w:noProof/>
                    <w:color w:val="auto"/>
                    <w:sz w:val="22"/>
                    <w:szCs w:val="28"/>
                  </w:rPr>
                  <w:t>Monitoring and Reporting</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_Toc116993929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52</w:t>
                </w:r>
                <w:r w:rsidR="00C41E14" w:rsidRPr="00D13A51">
                  <w:rPr>
                    <w:noProof/>
                    <w:webHidden/>
                    <w:sz w:val="22"/>
                    <w:szCs w:val="28"/>
                  </w:rPr>
                  <w:fldChar w:fldCharType="end"/>
                </w:r>
              </w:hyperlink>
            </w:p>
            <w:p w14:paraId="1911BB32" w14:textId="035D887C"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30" w:history="1">
                <w:r w:rsidR="00C41E14" w:rsidRPr="00D13A51">
                  <w:rPr>
                    <w:rStyle w:val="Hyperlink"/>
                    <w:noProof/>
                    <w:color w:val="auto"/>
                    <w:sz w:val="22"/>
                    <w:szCs w:val="28"/>
                  </w:rPr>
                  <w:t xml:space="preserve">XIV. </w:t>
                </w:r>
                <w:r w:rsidR="00C41E14" w:rsidRPr="00D13A51">
                  <w:rPr>
                    <w:rFonts w:asciiTheme="minorHAnsi" w:eastAsiaTheme="minorEastAsia" w:hAnsiTheme="minorHAnsi"/>
                    <w:noProof/>
                    <w:sz w:val="24"/>
                  </w:rPr>
                  <w:tab/>
                </w:r>
                <w:r w:rsidR="00C41E14" w:rsidRPr="00D13A51">
                  <w:rPr>
                    <w:rStyle w:val="Hyperlink"/>
                    <w:noProof/>
                    <w:color w:val="auto"/>
                    <w:sz w:val="22"/>
                    <w:szCs w:val="28"/>
                  </w:rPr>
                  <w:t>Procedures for Final Decision</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_Toc116993930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54</w:t>
                </w:r>
                <w:r w:rsidR="00C41E14" w:rsidRPr="00D13A51">
                  <w:rPr>
                    <w:noProof/>
                    <w:webHidden/>
                    <w:sz w:val="22"/>
                    <w:szCs w:val="28"/>
                  </w:rPr>
                  <w:fldChar w:fldCharType="end"/>
                </w:r>
              </w:hyperlink>
            </w:p>
            <w:p w14:paraId="58473CA9" w14:textId="095E93A4" w:rsidR="00C41E14" w:rsidRPr="00D13A51" w:rsidRDefault="001D3CBC" w:rsidP="00C41E14">
              <w:pPr>
                <w:pStyle w:val="TOC1"/>
                <w:tabs>
                  <w:tab w:val="left" w:pos="540"/>
                  <w:tab w:val="left" w:pos="720"/>
                </w:tabs>
                <w:ind w:left="540" w:hanging="540"/>
                <w:rPr>
                  <w:rFonts w:asciiTheme="minorHAnsi" w:eastAsiaTheme="minorEastAsia" w:hAnsiTheme="minorHAnsi"/>
                  <w:noProof/>
                  <w:sz w:val="24"/>
                </w:rPr>
              </w:pPr>
              <w:hyperlink w:anchor="_Toc116993931" w:history="1">
                <w:r w:rsidR="00C41E14" w:rsidRPr="00D13A51">
                  <w:rPr>
                    <w:rStyle w:val="Hyperlink"/>
                    <w:noProof/>
                    <w:color w:val="auto"/>
                    <w:sz w:val="22"/>
                    <w:szCs w:val="28"/>
                  </w:rPr>
                  <w:t xml:space="preserve">XV. </w:t>
                </w:r>
                <w:r w:rsidR="00C41E14" w:rsidRPr="00D13A51">
                  <w:rPr>
                    <w:rFonts w:asciiTheme="minorHAnsi" w:eastAsiaTheme="minorEastAsia" w:hAnsiTheme="minorHAnsi"/>
                    <w:noProof/>
                    <w:sz w:val="24"/>
                  </w:rPr>
                  <w:tab/>
                </w:r>
                <w:r w:rsidR="00C41E14" w:rsidRPr="00D13A51">
                  <w:rPr>
                    <w:rStyle w:val="Hyperlink"/>
                    <w:noProof/>
                    <w:color w:val="auto"/>
                    <w:sz w:val="22"/>
                    <w:szCs w:val="28"/>
                  </w:rPr>
                  <w:t>Administrative Record</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_Toc116993931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55</w:t>
                </w:r>
                <w:r w:rsidR="00C41E14" w:rsidRPr="00D13A51">
                  <w:rPr>
                    <w:noProof/>
                    <w:webHidden/>
                    <w:sz w:val="22"/>
                    <w:szCs w:val="28"/>
                  </w:rPr>
                  <w:fldChar w:fldCharType="end"/>
                </w:r>
              </w:hyperlink>
            </w:p>
            <w:p w14:paraId="3FEF14E2" w14:textId="3199288C" w:rsidR="00C41E14" w:rsidRPr="00D13A51" w:rsidRDefault="001D3CBC" w:rsidP="00C41E14">
              <w:pPr>
                <w:pStyle w:val="TOC1"/>
                <w:ind w:left="1440" w:hanging="1440"/>
                <w:rPr>
                  <w:rFonts w:asciiTheme="minorHAnsi" w:eastAsiaTheme="minorEastAsia" w:hAnsiTheme="minorHAnsi"/>
                  <w:noProof/>
                  <w:sz w:val="24"/>
                </w:rPr>
              </w:pPr>
              <w:hyperlink w:anchor="_Toc116993932" w:history="1">
                <w:r w:rsidR="00C41E14" w:rsidRPr="00D13A51">
                  <w:rPr>
                    <w:rStyle w:val="Hyperlink"/>
                    <w:noProof/>
                    <w:color w:val="auto"/>
                    <w:sz w:val="22"/>
                    <w:szCs w:val="28"/>
                  </w:rPr>
                  <w:t xml:space="preserve">Appendix A: </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Well Treatment, Completion, and Workover Fluids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_Toc116993932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59</w:t>
                </w:r>
                <w:r w:rsidR="00C41E14" w:rsidRPr="00D13A51">
                  <w:rPr>
                    <w:noProof/>
                    <w:webHidden/>
                    <w:sz w:val="22"/>
                    <w:szCs w:val="28"/>
                  </w:rPr>
                  <w:fldChar w:fldCharType="end"/>
                </w:r>
              </w:hyperlink>
            </w:p>
            <w:p w14:paraId="3BA9C873" w14:textId="289DB418" w:rsidR="00C41E14" w:rsidRPr="00D13A51" w:rsidRDefault="001D3CBC" w:rsidP="00C41E14">
              <w:pPr>
                <w:pStyle w:val="TOC1"/>
                <w:ind w:left="1440" w:hanging="1440"/>
                <w:rPr>
                  <w:rFonts w:asciiTheme="minorHAnsi" w:eastAsiaTheme="minorEastAsia" w:hAnsiTheme="minorHAnsi"/>
                  <w:noProof/>
                  <w:sz w:val="24"/>
                </w:rPr>
              </w:pPr>
              <w:hyperlink w:anchor="_Toc116993940" w:history="1">
                <w:r w:rsidR="00C41E14" w:rsidRPr="00D13A51">
                  <w:rPr>
                    <w:rStyle w:val="Hyperlink"/>
                    <w:noProof/>
                    <w:color w:val="auto"/>
                    <w:sz w:val="22"/>
                    <w:szCs w:val="28"/>
                  </w:rPr>
                  <w:t>Appendix B:</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Produced Wastewater Discharges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_Toc116993940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66</w:t>
                </w:r>
                <w:r w:rsidR="00C41E14" w:rsidRPr="00D13A51">
                  <w:rPr>
                    <w:noProof/>
                    <w:webHidden/>
                    <w:sz w:val="22"/>
                    <w:szCs w:val="28"/>
                  </w:rPr>
                  <w:fldChar w:fldCharType="end"/>
                </w:r>
              </w:hyperlink>
            </w:p>
            <w:p w14:paraId="760074A6" w14:textId="296408DB" w:rsidR="00C41E14" w:rsidRPr="00D13A51" w:rsidRDefault="001D3CBC" w:rsidP="00C41E14">
              <w:pPr>
                <w:pStyle w:val="TOC1"/>
                <w:ind w:left="1440" w:hanging="1440"/>
                <w:rPr>
                  <w:rFonts w:asciiTheme="minorHAnsi" w:eastAsiaTheme="minorEastAsia" w:hAnsiTheme="minorHAnsi"/>
                  <w:noProof/>
                  <w:sz w:val="24"/>
                </w:rPr>
              </w:pPr>
              <w:hyperlink w:anchor="_Toc116993948" w:history="1">
                <w:r w:rsidR="00C41E14" w:rsidRPr="00D13A51">
                  <w:rPr>
                    <w:rStyle w:val="Hyperlink"/>
                    <w:noProof/>
                    <w:color w:val="auto"/>
                    <w:sz w:val="22"/>
                    <w:szCs w:val="28"/>
                  </w:rPr>
                  <w:t>Appendix C:</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Quality-Based Effluent Limitations Calculations – Produced Wastewater Discharges (Barium and Manganese)</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_Toc116993948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73</w:t>
                </w:r>
                <w:r w:rsidR="00C41E14" w:rsidRPr="00D13A51">
                  <w:rPr>
                    <w:noProof/>
                    <w:webHidden/>
                    <w:sz w:val="22"/>
                    <w:szCs w:val="28"/>
                  </w:rPr>
                  <w:fldChar w:fldCharType="end"/>
                </w:r>
              </w:hyperlink>
            </w:p>
            <w:p w14:paraId="23096E0E" w14:textId="55D507FC" w:rsidR="00C41E14" w:rsidRPr="00D13A51" w:rsidRDefault="001D3CBC" w:rsidP="00C41E14">
              <w:pPr>
                <w:pStyle w:val="TOC1"/>
                <w:ind w:left="1440" w:hanging="1440"/>
                <w:rPr>
                  <w:rFonts w:asciiTheme="minorHAnsi" w:eastAsiaTheme="minorEastAsia" w:hAnsiTheme="minorHAnsi"/>
                  <w:noProof/>
                  <w:sz w:val="24"/>
                </w:rPr>
              </w:pPr>
              <w:hyperlink w:anchor="_Toc116993954" w:history="1">
                <w:r w:rsidR="00C41E14" w:rsidRPr="00D13A51">
                  <w:rPr>
                    <w:rStyle w:val="Hyperlink"/>
                    <w:noProof/>
                    <w:color w:val="auto"/>
                    <w:sz w:val="22"/>
                    <w:szCs w:val="28"/>
                  </w:rPr>
                  <w:t>Appendix D:</w:t>
                </w:r>
                <w:r w:rsidR="00C41E14" w:rsidRPr="00D13A51">
                  <w:rPr>
                    <w:rFonts w:asciiTheme="minorHAnsi" w:eastAsiaTheme="minorEastAsia" w:hAnsiTheme="minorHAnsi"/>
                    <w:noProof/>
                    <w:sz w:val="24"/>
                  </w:rPr>
                  <w:tab/>
                </w:r>
                <w:r w:rsidR="00C41E14" w:rsidRPr="00D13A51">
                  <w:rPr>
                    <w:rStyle w:val="Hyperlink"/>
                    <w:noProof/>
                    <w:color w:val="auto"/>
                    <w:sz w:val="22"/>
                    <w:szCs w:val="28"/>
                  </w:rPr>
                  <w:t xml:space="preserve">Saltwater pH screening - Produced Wastewater </w:t>
                </w:r>
                <w:r w:rsidR="00523715" w:rsidRPr="00D13A51">
                  <w:rPr>
                    <w:rStyle w:val="Hyperlink"/>
                    <w:noProof/>
                    <w:color w:val="auto"/>
                    <w:sz w:val="22"/>
                    <w:szCs w:val="28"/>
                  </w:rPr>
                  <w:t>Discharges</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_Toc116993954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74</w:t>
                </w:r>
                <w:r w:rsidR="00C41E14" w:rsidRPr="00D13A51">
                  <w:rPr>
                    <w:noProof/>
                    <w:webHidden/>
                    <w:sz w:val="22"/>
                    <w:szCs w:val="28"/>
                  </w:rPr>
                  <w:fldChar w:fldCharType="end"/>
                </w:r>
              </w:hyperlink>
            </w:p>
            <w:p w14:paraId="3BCFD691" w14:textId="1773C873" w:rsidR="00C41E14" w:rsidRPr="00D13A51" w:rsidRDefault="001D3CBC" w:rsidP="00C41E14">
              <w:pPr>
                <w:pStyle w:val="TOC1"/>
                <w:tabs>
                  <w:tab w:val="left" w:pos="1440"/>
                </w:tabs>
                <w:ind w:left="1620" w:hanging="1620"/>
                <w:rPr>
                  <w:rFonts w:asciiTheme="minorHAnsi" w:eastAsiaTheme="minorEastAsia" w:hAnsiTheme="minorHAnsi"/>
                  <w:noProof/>
                  <w:sz w:val="22"/>
                  <w:szCs w:val="22"/>
                </w:rPr>
              </w:pPr>
              <w:hyperlink w:anchor="_Toc116993955" w:history="1">
                <w:r w:rsidR="00C41E14" w:rsidRPr="00D13A51">
                  <w:rPr>
                    <w:rStyle w:val="Hyperlink"/>
                    <w:noProof/>
                    <w:color w:val="auto"/>
                    <w:sz w:val="22"/>
                    <w:szCs w:val="28"/>
                  </w:rPr>
                  <w:t>Appendix E:</w:t>
                </w:r>
                <w:r w:rsidR="00C41E14" w:rsidRPr="00D13A51">
                  <w:rPr>
                    <w:rFonts w:asciiTheme="minorHAnsi" w:eastAsiaTheme="minorEastAsia" w:hAnsiTheme="minorHAnsi"/>
                    <w:noProof/>
                    <w:sz w:val="24"/>
                  </w:rPr>
                  <w:tab/>
                </w:r>
                <w:r w:rsidR="00C41E14" w:rsidRPr="00D13A51">
                  <w:rPr>
                    <w:rStyle w:val="Hyperlink"/>
                    <w:noProof/>
                    <w:color w:val="auto"/>
                    <w:sz w:val="22"/>
                    <w:szCs w:val="28"/>
                  </w:rPr>
                  <w:t>Water Thermal Evaluation Sheet</w:t>
                </w:r>
                <w:r w:rsidR="00C41E14" w:rsidRPr="00D13A51">
                  <w:rPr>
                    <w:noProof/>
                    <w:webHidden/>
                    <w:sz w:val="22"/>
                    <w:szCs w:val="28"/>
                  </w:rPr>
                  <w:tab/>
                </w:r>
                <w:r w:rsidR="00C41E14" w:rsidRPr="00D13A51">
                  <w:rPr>
                    <w:noProof/>
                    <w:webHidden/>
                    <w:sz w:val="22"/>
                    <w:szCs w:val="28"/>
                  </w:rPr>
                  <w:fldChar w:fldCharType="begin"/>
                </w:r>
                <w:r w:rsidR="00C41E14" w:rsidRPr="00D13A51">
                  <w:rPr>
                    <w:noProof/>
                    <w:webHidden/>
                    <w:sz w:val="22"/>
                    <w:szCs w:val="28"/>
                  </w:rPr>
                  <w:instrText xml:space="preserve"> PAGEREF _Toc116993955 \h </w:instrText>
                </w:r>
                <w:r w:rsidR="00C41E14" w:rsidRPr="00D13A51">
                  <w:rPr>
                    <w:noProof/>
                    <w:webHidden/>
                    <w:sz w:val="22"/>
                    <w:szCs w:val="28"/>
                  </w:rPr>
                </w:r>
                <w:r w:rsidR="00C41E14" w:rsidRPr="00D13A51">
                  <w:rPr>
                    <w:noProof/>
                    <w:webHidden/>
                    <w:sz w:val="22"/>
                    <w:szCs w:val="28"/>
                  </w:rPr>
                  <w:fldChar w:fldCharType="separate"/>
                </w:r>
                <w:r w:rsidR="00414BFD">
                  <w:rPr>
                    <w:noProof/>
                    <w:webHidden/>
                    <w:sz w:val="22"/>
                    <w:szCs w:val="28"/>
                  </w:rPr>
                  <w:t>75</w:t>
                </w:r>
                <w:r w:rsidR="00C41E14" w:rsidRPr="00D13A51">
                  <w:rPr>
                    <w:noProof/>
                    <w:webHidden/>
                    <w:sz w:val="22"/>
                    <w:szCs w:val="28"/>
                  </w:rPr>
                  <w:fldChar w:fldCharType="end"/>
                </w:r>
              </w:hyperlink>
            </w:p>
            <w:p w14:paraId="6D191F9C" w14:textId="3944F5D1" w:rsidR="00C41E14" w:rsidRPr="00D13A51" w:rsidRDefault="00C41E14" w:rsidP="00C41E14">
              <w:r w:rsidRPr="00D13A51">
                <w:rPr>
                  <w:b/>
                  <w:bCs/>
                  <w:noProof/>
                </w:rPr>
                <w:fldChar w:fldCharType="end"/>
              </w:r>
            </w:p>
          </w:sdtContent>
        </w:sdt>
        <w:p w14:paraId="7DCAC3EA" w14:textId="77777777" w:rsidR="002A5076" w:rsidRPr="00D13A51" w:rsidRDefault="002A5076" w:rsidP="001542E1">
          <w:pPr>
            <w:pStyle w:val="Heading1"/>
          </w:pPr>
          <w:bookmarkStart w:id="0" w:name="_Toc116993917"/>
          <w:r w:rsidRPr="00D13A51">
            <w:t>I.</w:t>
          </w:r>
          <w:r w:rsidR="002F491D" w:rsidRPr="00D13A51">
            <w:tab/>
          </w:r>
          <w:r w:rsidRPr="00D13A51">
            <w:t>Summary</w:t>
          </w:r>
          <w:bookmarkEnd w:id="0"/>
        </w:p>
        <w:p w14:paraId="4D191ABD" w14:textId="3B029313" w:rsidR="0086226D" w:rsidRPr="00D13A51" w:rsidRDefault="002A5076" w:rsidP="000D6E7A">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The Texas Commission on Environmental Quality (TCEQ</w:t>
          </w:r>
          <w:r w:rsidR="00635783" w:rsidRPr="00D13A51">
            <w:rPr>
              <w:rFonts w:ascii="Lucida Bright" w:hAnsi="Lucida Bright" w:cs="Times New Roman"/>
              <w:szCs w:val="22"/>
            </w:rPr>
            <w:t xml:space="preserve"> or Commission</w:t>
          </w:r>
          <w:r w:rsidR="00F55D48" w:rsidRPr="00D13A51">
            <w:rPr>
              <w:rFonts w:ascii="Lucida Bright" w:hAnsi="Lucida Bright" w:cs="Times New Roman"/>
              <w:szCs w:val="22"/>
            </w:rPr>
            <w:t>)</w:t>
          </w:r>
          <w:r w:rsidRPr="00D13A51">
            <w:rPr>
              <w:rFonts w:ascii="Lucida Bright" w:hAnsi="Lucida Bright" w:cs="Times New Roman"/>
              <w:szCs w:val="22"/>
            </w:rPr>
            <w:t xml:space="preserve"> is proposing to </w:t>
          </w:r>
          <w:r w:rsidR="00EA3810" w:rsidRPr="00D13A51">
            <w:rPr>
              <w:rFonts w:ascii="Lucida Bright" w:hAnsi="Lucida Bright" w:cs="Times New Roman"/>
              <w:szCs w:val="22"/>
            </w:rPr>
            <w:t>issue a new</w:t>
          </w:r>
          <w:r w:rsidRPr="00D13A51">
            <w:rPr>
              <w:rFonts w:ascii="Lucida Bright" w:hAnsi="Lucida Bright" w:cs="Times New Roman"/>
              <w:szCs w:val="22"/>
            </w:rPr>
            <w:t xml:space="preserve"> </w:t>
          </w:r>
          <w:r w:rsidR="00E96816" w:rsidRPr="00D13A51">
            <w:rPr>
              <w:rFonts w:ascii="Lucida Bright" w:hAnsi="Lucida Bright" w:cs="Times New Roman"/>
              <w:szCs w:val="22"/>
            </w:rPr>
            <w:t xml:space="preserve">state-only discharge </w:t>
          </w:r>
          <w:r w:rsidRPr="00D13A51">
            <w:rPr>
              <w:rFonts w:ascii="Lucida Bright" w:hAnsi="Lucida Bright" w:cs="Times New Roman"/>
              <w:szCs w:val="22"/>
            </w:rPr>
            <w:t xml:space="preserve">general permit </w:t>
          </w:r>
          <w:r w:rsidR="00332EAC" w:rsidRPr="00D13A51">
            <w:rPr>
              <w:rFonts w:ascii="Lucida Bright" w:hAnsi="Lucida Bright" w:cs="Times New Roman"/>
              <w:szCs w:val="22"/>
            </w:rPr>
            <w:t xml:space="preserve">under state-only authority </w:t>
          </w:r>
          <w:r w:rsidR="00606AED" w:rsidRPr="00D13A51">
            <w:rPr>
              <w:rFonts w:ascii="Lucida Bright" w:hAnsi="Lucida Bright" w:cs="Times New Roman"/>
              <w:szCs w:val="22"/>
            </w:rPr>
            <w:t>[and not under the Texas Pollutant Discharge Elimination System (TPDES)</w:t>
          </w:r>
          <w:r w:rsidR="00E96816" w:rsidRPr="00D13A51">
            <w:rPr>
              <w:rFonts w:ascii="Lucida Bright" w:hAnsi="Lucida Bright" w:cs="Times New Roman"/>
              <w:szCs w:val="22"/>
            </w:rPr>
            <w:t xml:space="preserve"> program</w:t>
          </w:r>
          <w:r w:rsidR="00606AED" w:rsidRPr="00D13A51">
            <w:rPr>
              <w:rFonts w:ascii="Lucida Bright" w:hAnsi="Lucida Bright" w:cs="Times New Roman"/>
              <w:szCs w:val="22"/>
            </w:rPr>
            <w:t xml:space="preserve">] </w:t>
          </w:r>
          <w:r w:rsidRPr="00D13A51">
            <w:rPr>
              <w:rFonts w:ascii="Lucida Bright" w:hAnsi="Lucida Bright" w:cs="Times New Roman"/>
              <w:szCs w:val="22"/>
            </w:rPr>
            <w:t>authorizing discharges</w:t>
          </w:r>
          <w:r w:rsidR="00617976" w:rsidRPr="00D13A51">
            <w:rPr>
              <w:rFonts w:ascii="Lucida Bright" w:hAnsi="Lucida Bright" w:cs="Times New Roman"/>
              <w:szCs w:val="22"/>
            </w:rPr>
            <w:t xml:space="preserve"> </w:t>
          </w:r>
          <w:r w:rsidR="00617976" w:rsidRPr="00D13A51">
            <w:rPr>
              <w:rFonts w:ascii="Lucida Bright" w:hAnsi="Lucida Bright"/>
              <w:szCs w:val="22"/>
            </w:rPr>
            <w:t>associated with oil and gas extraction activities</w:t>
          </w:r>
          <w:r w:rsidR="00617976" w:rsidRPr="00D13A51">
            <w:rPr>
              <w:rFonts w:ascii="Lucida Bright" w:hAnsi="Lucida Bright"/>
            </w:rPr>
            <w:t xml:space="preserve"> into </w:t>
          </w:r>
          <w:r w:rsidR="004975A2" w:rsidRPr="00D13A51">
            <w:rPr>
              <w:rFonts w:ascii="Lucida Bright" w:hAnsi="Lucida Bright"/>
            </w:rPr>
            <w:t>the Gulf of Mexico</w:t>
          </w:r>
          <w:r w:rsidR="00E96816" w:rsidRPr="00D13A51">
            <w:rPr>
              <w:rFonts w:ascii="Lucida Bright" w:hAnsi="Lucida Bright"/>
            </w:rPr>
            <w:t xml:space="preserve"> located between 3.0 and </w:t>
          </w:r>
          <w:r w:rsidR="00BD5A0B">
            <w:rPr>
              <w:rFonts w:ascii="Lucida Bright" w:hAnsi="Lucida Bright"/>
            </w:rPr>
            <w:t>10.35</w:t>
          </w:r>
          <w:r w:rsidR="00874433">
            <w:rPr>
              <w:rFonts w:ascii="Lucida Bright" w:hAnsi="Lucida Bright"/>
            </w:rPr>
            <w:t>7</w:t>
          </w:r>
          <w:r w:rsidR="00834F62">
            <w:rPr>
              <w:rFonts w:ascii="Lucida Bright" w:hAnsi="Lucida Bright"/>
            </w:rPr>
            <w:t xml:space="preserve"> </w:t>
          </w:r>
          <w:r w:rsidR="00E96816" w:rsidRPr="00D13A51">
            <w:rPr>
              <w:rFonts w:ascii="Lucida Bright" w:hAnsi="Lucida Bright"/>
            </w:rPr>
            <w:t xml:space="preserve">statute miles </w:t>
          </w:r>
          <w:r w:rsidR="00B52544" w:rsidRPr="00834F62">
            <w:rPr>
              <w:rFonts w:ascii="Lucida Bright" w:hAnsi="Lucida Bright"/>
              <w:vertAlign w:val="superscript"/>
            </w:rPr>
            <w:t>1</w:t>
          </w:r>
          <w:r w:rsidR="00B52544" w:rsidRPr="00D13A51">
            <w:rPr>
              <w:rFonts w:ascii="Lucida Bright" w:hAnsi="Lucida Bright"/>
            </w:rPr>
            <w:t xml:space="preserve"> </w:t>
          </w:r>
          <w:r w:rsidR="00E96816" w:rsidRPr="00D13A51">
            <w:rPr>
              <w:rFonts w:ascii="Lucida Bright" w:hAnsi="Lucida Bright"/>
            </w:rPr>
            <w:t>from the Texas coastline</w:t>
          </w:r>
          <w:r w:rsidR="00D1334C" w:rsidRPr="00D13A51">
            <w:rPr>
              <w:rFonts w:ascii="Lucida Bright" w:hAnsi="Lucida Bright"/>
            </w:rPr>
            <w:t xml:space="preserve">, and the application of cooling water intake structure </w:t>
          </w:r>
          <w:r w:rsidR="00E96816" w:rsidRPr="00D13A51">
            <w:rPr>
              <w:rFonts w:ascii="Lucida Bright" w:hAnsi="Lucida Bright"/>
            </w:rPr>
            <w:t xml:space="preserve">(CWIS) </w:t>
          </w:r>
          <w:r w:rsidR="00D1334C" w:rsidRPr="00D13A51">
            <w:rPr>
              <w:rFonts w:ascii="Lucida Bright" w:hAnsi="Lucida Bright"/>
            </w:rPr>
            <w:t>requirements</w:t>
          </w:r>
          <w:r w:rsidR="00617976" w:rsidRPr="00D13A51">
            <w:rPr>
              <w:rFonts w:ascii="Lucida Bright" w:hAnsi="Lucida Bright"/>
            </w:rPr>
            <w:t>.</w:t>
          </w:r>
          <w:r w:rsidR="00F05904" w:rsidRPr="00D13A51">
            <w:rPr>
              <w:rFonts w:ascii="Lucida Bright" w:hAnsi="Lucida Bright"/>
            </w:rPr>
            <w:t xml:space="preserve"> </w:t>
          </w:r>
          <w:r w:rsidR="00C114E1" w:rsidRPr="00D13A51">
            <w:rPr>
              <w:rFonts w:ascii="Lucida Bright" w:hAnsi="Lucida Bright"/>
            </w:rPr>
            <w:t>This state-only discharge general permit will replace the need for oil and gas extraction activities located in the Outer Continental Shelf (OCS)</w:t>
          </w:r>
          <w:r w:rsidR="00342407" w:rsidRPr="00D13A51">
            <w:rPr>
              <w:rFonts w:ascii="Lucida Bright" w:hAnsi="Lucida Bright"/>
            </w:rPr>
            <w:t xml:space="preserve">, </w:t>
          </w:r>
          <w:r w:rsidR="00F05904" w:rsidRPr="00D13A51">
            <w:rPr>
              <w:rFonts w:ascii="Lucida Bright" w:hAnsi="Lucida Bright"/>
            </w:rPr>
            <w:t>i.e.,</w:t>
          </w:r>
          <w:r w:rsidR="00342407" w:rsidRPr="00D13A51">
            <w:rPr>
              <w:rFonts w:ascii="Lucida Bright" w:hAnsi="Lucida Bright"/>
            </w:rPr>
            <w:t xml:space="preserve"> facilities located greater than three miles from the </w:t>
          </w:r>
          <w:r w:rsidR="00160029">
            <w:rPr>
              <w:rFonts w:ascii="Lucida Bright" w:hAnsi="Lucida Bright"/>
            </w:rPr>
            <w:t xml:space="preserve">Texas </w:t>
          </w:r>
          <w:r w:rsidR="00342407" w:rsidRPr="00D13A51">
            <w:rPr>
              <w:rFonts w:ascii="Lucida Bright" w:hAnsi="Lucida Bright"/>
            </w:rPr>
            <w:t>coastline,</w:t>
          </w:r>
          <w:r w:rsidR="00C114E1" w:rsidRPr="00D13A51">
            <w:rPr>
              <w:rFonts w:ascii="Lucida Bright" w:hAnsi="Lucida Bright"/>
            </w:rPr>
            <w:t xml:space="preserve"> to obtain individual discharge permits from the Railroad Commission of Texas (RRC). </w:t>
          </w:r>
          <w:r w:rsidR="002F6CEF" w:rsidRPr="00D13A51">
            <w:rPr>
              <w:rFonts w:ascii="Lucida Bright" w:hAnsi="Lucida Bright"/>
            </w:rPr>
            <w:t xml:space="preserve">This state-only </w:t>
          </w:r>
          <w:r w:rsidR="00E96816" w:rsidRPr="00D13A51">
            <w:rPr>
              <w:rFonts w:ascii="Lucida Bright" w:hAnsi="Lucida Bright"/>
            </w:rPr>
            <w:t xml:space="preserve">discharge </w:t>
          </w:r>
          <w:r w:rsidR="002F6CEF" w:rsidRPr="00D13A51">
            <w:rPr>
              <w:rFonts w:ascii="Lucida Bright" w:hAnsi="Lucida Bright"/>
            </w:rPr>
            <w:t xml:space="preserve">general permit is proposing to authorize discharges from OCS oil and gas extraction activities. OCS </w:t>
          </w:r>
          <w:r w:rsidR="000A3BB3" w:rsidRPr="00D13A51">
            <w:rPr>
              <w:rFonts w:ascii="Lucida Bright" w:hAnsi="Lucida Bright"/>
            </w:rPr>
            <w:t>F</w:t>
          </w:r>
          <w:r w:rsidR="002F6CEF" w:rsidRPr="00D13A51">
            <w:rPr>
              <w:rFonts w:ascii="Lucida Bright" w:hAnsi="Lucida Bright"/>
            </w:rPr>
            <w:t xml:space="preserve">acilities </w:t>
          </w:r>
          <w:r w:rsidR="00CB3157" w:rsidRPr="00D13A51">
            <w:rPr>
              <w:rFonts w:ascii="Lucida Bright" w:hAnsi="Lucida Bright"/>
            </w:rPr>
            <w:t xml:space="preserve">under TCEQ jurisdiction </w:t>
          </w:r>
          <w:r w:rsidR="002F6CEF" w:rsidRPr="00D13A51">
            <w:rPr>
              <w:rFonts w:ascii="Lucida Bright" w:hAnsi="Lucida Bright"/>
            </w:rPr>
            <w:t xml:space="preserve">are oil and gas extraction operations located in the Gulf of Mexico, located between 3.0 and </w:t>
          </w:r>
          <w:r w:rsidR="00BD5A0B">
            <w:rPr>
              <w:rFonts w:ascii="Lucida Bright" w:hAnsi="Lucida Bright"/>
            </w:rPr>
            <w:t>10.35</w:t>
          </w:r>
          <w:r w:rsidR="00874433">
            <w:rPr>
              <w:rFonts w:ascii="Lucida Bright" w:hAnsi="Lucida Bright"/>
            </w:rPr>
            <w:t>7</w:t>
          </w:r>
          <w:r w:rsidR="002F6CEF" w:rsidRPr="00D13A51">
            <w:rPr>
              <w:rFonts w:ascii="Lucida Bright" w:hAnsi="Lucida Bright"/>
            </w:rPr>
            <w:t xml:space="preserve"> statute miles from the Texas coastline. </w:t>
          </w:r>
          <w:r w:rsidR="00445B40" w:rsidRPr="00D13A51">
            <w:rPr>
              <w:rFonts w:ascii="Lucida Bright" w:hAnsi="Lucida Bright"/>
            </w:rPr>
            <w:t xml:space="preserve">TCEQ does not have the authority to issue </w:t>
          </w:r>
          <w:r w:rsidR="009534D1">
            <w:rPr>
              <w:rFonts w:ascii="Lucida Bright" w:hAnsi="Lucida Bright"/>
            </w:rPr>
            <w:t xml:space="preserve">TPDES </w:t>
          </w:r>
          <w:r w:rsidR="00445B40" w:rsidRPr="00D13A51">
            <w:rPr>
              <w:rFonts w:ascii="Lucida Bright" w:hAnsi="Lucida Bright"/>
            </w:rPr>
            <w:t>permit</w:t>
          </w:r>
          <w:r w:rsidR="00CB00A6" w:rsidRPr="00D13A51">
            <w:rPr>
              <w:rFonts w:ascii="Lucida Bright" w:hAnsi="Lucida Bright"/>
            </w:rPr>
            <w:t>s</w:t>
          </w:r>
          <w:r w:rsidR="00445B40" w:rsidRPr="00D13A51">
            <w:rPr>
              <w:rFonts w:ascii="Lucida Bright" w:hAnsi="Lucida Bright"/>
            </w:rPr>
            <w:t xml:space="preserve"> greater than three statute miles from the </w:t>
          </w:r>
          <w:r w:rsidR="002F6CEF" w:rsidRPr="00D13A51">
            <w:rPr>
              <w:rFonts w:ascii="Lucida Bright" w:hAnsi="Lucida Bright"/>
            </w:rPr>
            <w:t xml:space="preserve">Texas </w:t>
          </w:r>
          <w:r w:rsidR="00445B40" w:rsidRPr="00D13A51">
            <w:rPr>
              <w:rFonts w:ascii="Lucida Bright" w:hAnsi="Lucida Bright"/>
            </w:rPr>
            <w:t xml:space="preserve">coastline and separate NPDES authorization is required to be obtained from </w:t>
          </w:r>
          <w:r w:rsidR="002F6CEF" w:rsidRPr="00D13A51">
            <w:rPr>
              <w:rFonts w:ascii="Lucida Bright" w:hAnsi="Lucida Bright"/>
            </w:rPr>
            <w:t xml:space="preserve">OCS </w:t>
          </w:r>
          <w:r w:rsidR="000B0126" w:rsidRPr="00D13A51">
            <w:rPr>
              <w:rFonts w:ascii="Lucida Bright" w:hAnsi="Lucida Bright"/>
            </w:rPr>
            <w:t>F</w:t>
          </w:r>
          <w:r w:rsidR="00445B40" w:rsidRPr="00D13A51">
            <w:rPr>
              <w:rFonts w:ascii="Lucida Bright" w:hAnsi="Lucida Bright"/>
            </w:rPr>
            <w:t xml:space="preserve">acilities to discharge into </w:t>
          </w:r>
          <w:r w:rsidR="00C50A7E" w:rsidRPr="00D13A51">
            <w:rPr>
              <w:rFonts w:ascii="Lucida Bright" w:hAnsi="Lucida Bright"/>
            </w:rPr>
            <w:t xml:space="preserve">the Gulf of Mexico beyond three statute miles from the </w:t>
          </w:r>
          <w:r w:rsidR="00E96816" w:rsidRPr="00D13A51">
            <w:rPr>
              <w:rFonts w:ascii="Lucida Bright" w:hAnsi="Lucida Bright"/>
            </w:rPr>
            <w:t xml:space="preserve">Texas </w:t>
          </w:r>
          <w:r w:rsidR="00C50A7E" w:rsidRPr="00D13A51">
            <w:rPr>
              <w:rFonts w:ascii="Lucida Bright" w:hAnsi="Lucida Bright"/>
            </w:rPr>
            <w:t>coastline</w:t>
          </w:r>
          <w:r w:rsidR="00CB00A6" w:rsidRPr="00D13A51">
            <w:rPr>
              <w:rFonts w:ascii="Lucida Bright" w:hAnsi="Lucida Bright"/>
            </w:rPr>
            <w:t xml:space="preserve"> from EPA.</w:t>
          </w:r>
          <w:r w:rsidR="00F05904" w:rsidRPr="00D13A51">
            <w:rPr>
              <w:rFonts w:ascii="Lucida Bright" w:hAnsi="Lucida Bright"/>
            </w:rPr>
            <w:t xml:space="preserve"> </w:t>
          </w:r>
          <w:r w:rsidR="000A3BB3" w:rsidRPr="00D13A51">
            <w:rPr>
              <w:rFonts w:ascii="Lucida Bright" w:hAnsi="Lucida Bright"/>
            </w:rPr>
            <w:t>OC</w:t>
          </w:r>
          <w:r w:rsidR="00454DD3">
            <w:rPr>
              <w:rFonts w:ascii="Lucida Bright" w:hAnsi="Lucida Bright"/>
            </w:rPr>
            <w:t>S</w:t>
          </w:r>
          <w:r w:rsidR="000A3BB3" w:rsidRPr="00D13A51">
            <w:rPr>
              <w:rFonts w:ascii="Lucida Bright" w:hAnsi="Lucida Bright"/>
            </w:rPr>
            <w:t xml:space="preserve"> Facilities located in the Gulf of Mexico greater than </w:t>
          </w:r>
          <w:r w:rsidR="00BD5A0B">
            <w:rPr>
              <w:rFonts w:ascii="Lucida Bright" w:hAnsi="Lucida Bright"/>
            </w:rPr>
            <w:t>10.35</w:t>
          </w:r>
          <w:r w:rsidR="00874433">
            <w:rPr>
              <w:rFonts w:ascii="Lucida Bright" w:hAnsi="Lucida Bright"/>
            </w:rPr>
            <w:t>7</w:t>
          </w:r>
          <w:r w:rsidR="000A3BB3" w:rsidRPr="00D13A51">
            <w:rPr>
              <w:rFonts w:ascii="Lucida Bright" w:hAnsi="Lucida Bright"/>
            </w:rPr>
            <w:t xml:space="preserve"> statute miles from the Texas coastline are only required to obtain authorization to discharge from EPA</w:t>
          </w:r>
          <w:r w:rsidR="00E96816" w:rsidRPr="00D13A51">
            <w:rPr>
              <w:rFonts w:ascii="Lucida Bright" w:hAnsi="Lucida Bright"/>
            </w:rPr>
            <w:t xml:space="preserve"> under the NPDES program</w:t>
          </w:r>
          <w:r w:rsidR="000A3BB3" w:rsidRPr="00D13A51">
            <w:rPr>
              <w:rFonts w:ascii="Lucida Bright" w:hAnsi="Lucida Bright"/>
            </w:rPr>
            <w:t xml:space="preserve">, as the State of Texas does not have authority to regulate these discharges. </w:t>
          </w:r>
          <w:r w:rsidR="00617976" w:rsidRPr="00D13A51">
            <w:rPr>
              <w:rFonts w:ascii="Lucida Bright" w:hAnsi="Lucida Bright"/>
            </w:rPr>
            <w:t>T</w:t>
          </w:r>
          <w:r w:rsidR="00F55D48" w:rsidRPr="00D13A51">
            <w:rPr>
              <w:rFonts w:ascii="Lucida Bright" w:hAnsi="Lucida Bright" w:cs="Times New Roman"/>
              <w:szCs w:val="22"/>
            </w:rPr>
            <w:t>he</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F55D48" w:rsidRPr="00D13A51">
            <w:rPr>
              <w:rFonts w:ascii="Lucida Bright" w:hAnsi="Lucida Bright" w:cs="Times New Roman"/>
              <w:szCs w:val="22"/>
            </w:rPr>
            <w:t xml:space="preserve">general permit </w:t>
          </w:r>
          <w:r w:rsidR="00C114E1" w:rsidRPr="00D13A51">
            <w:rPr>
              <w:rFonts w:ascii="Lucida Bright" w:hAnsi="Lucida Bright" w:cs="Times New Roman"/>
              <w:szCs w:val="22"/>
            </w:rPr>
            <w:t xml:space="preserve">proposes to </w:t>
          </w:r>
          <w:r w:rsidR="00F55D48" w:rsidRPr="00D13A51">
            <w:rPr>
              <w:rFonts w:ascii="Lucida Bright" w:hAnsi="Lucida Bright" w:cs="Times New Roman"/>
              <w:szCs w:val="22"/>
            </w:rPr>
            <w:t>authorize discharges of</w:t>
          </w:r>
          <w:r w:rsidR="00674792" w:rsidRPr="00D13A51">
            <w:rPr>
              <w:rFonts w:ascii="Lucida Bright" w:hAnsi="Lucida Bright" w:cs="Times New Roman"/>
              <w:szCs w:val="22"/>
            </w:rPr>
            <w:t xml:space="preserve"> various waste streams described below from </w:t>
          </w:r>
          <w:r w:rsidR="00DD68F4" w:rsidRPr="00D13A51">
            <w:rPr>
              <w:rFonts w:ascii="Lucida Bright" w:hAnsi="Lucida Bright" w:cs="Times New Roman"/>
              <w:szCs w:val="22"/>
            </w:rPr>
            <w:t>O</w:t>
          </w:r>
          <w:r w:rsidR="000B0126" w:rsidRPr="00D13A51">
            <w:rPr>
              <w:rFonts w:ascii="Lucida Bright" w:hAnsi="Lucida Bright" w:cs="Times New Roman"/>
              <w:szCs w:val="22"/>
            </w:rPr>
            <w:t>CS</w:t>
          </w:r>
          <w:r w:rsidR="00DD68F4" w:rsidRPr="00D13A51">
            <w:rPr>
              <w:rFonts w:ascii="Lucida Bright" w:hAnsi="Lucida Bright" w:cs="Times New Roman"/>
              <w:szCs w:val="22"/>
            </w:rPr>
            <w:t xml:space="preserve"> Facilities</w:t>
          </w:r>
          <w:r w:rsidR="00674792" w:rsidRPr="00D13A51">
            <w:rPr>
              <w:rFonts w:ascii="Lucida Bright" w:hAnsi="Lucida Bright" w:cs="Times New Roman"/>
              <w:szCs w:val="22"/>
            </w:rPr>
            <w:t>.</w:t>
          </w:r>
          <w:r w:rsidR="00F05904" w:rsidRPr="00D13A51">
            <w:rPr>
              <w:rFonts w:ascii="Lucida Bright" w:hAnsi="Lucida Bright" w:cs="Times New Roman"/>
              <w:szCs w:val="22"/>
            </w:rPr>
            <w:t xml:space="preserve"> </w:t>
          </w:r>
          <w:r w:rsidR="00674792" w:rsidRPr="00D13A51">
            <w:rPr>
              <w:rFonts w:ascii="Lucida Bright" w:hAnsi="Lucida Bright" w:cs="Times New Roman"/>
              <w:szCs w:val="22"/>
            </w:rPr>
            <w:t>The</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674792" w:rsidRPr="00D13A51">
            <w:rPr>
              <w:rFonts w:ascii="Lucida Bright" w:hAnsi="Lucida Bright" w:cs="Times New Roman"/>
              <w:szCs w:val="22"/>
            </w:rPr>
            <w:t xml:space="preserve">general permit also </w:t>
          </w:r>
          <w:r w:rsidR="00C114E1" w:rsidRPr="00D13A51">
            <w:rPr>
              <w:rFonts w:ascii="Lucida Bright" w:hAnsi="Lucida Bright" w:cs="Times New Roman"/>
              <w:szCs w:val="22"/>
            </w:rPr>
            <w:t xml:space="preserve">proposes to </w:t>
          </w:r>
          <w:r w:rsidR="00674792" w:rsidRPr="00D13A51">
            <w:rPr>
              <w:rFonts w:ascii="Lucida Bright" w:hAnsi="Lucida Bright" w:cs="Times New Roman"/>
              <w:szCs w:val="22"/>
            </w:rPr>
            <w:t>establish specific prohibition</w:t>
          </w:r>
          <w:r w:rsidR="005D084E" w:rsidRPr="00D13A51">
            <w:rPr>
              <w:rFonts w:ascii="Lucida Bright" w:hAnsi="Lucida Bright" w:cs="Times New Roman"/>
              <w:szCs w:val="22"/>
            </w:rPr>
            <w:t>s</w:t>
          </w:r>
          <w:r w:rsidR="00674792" w:rsidRPr="00D13A51">
            <w:rPr>
              <w:rFonts w:ascii="Lucida Bright" w:hAnsi="Lucida Bright" w:cs="Times New Roman"/>
              <w:szCs w:val="22"/>
            </w:rPr>
            <w:t xml:space="preserve"> for the discharge of various waste streams </w:t>
          </w:r>
          <w:r w:rsidR="00DE1449" w:rsidRPr="00D13A51">
            <w:rPr>
              <w:rFonts w:ascii="Lucida Bright" w:hAnsi="Lucida Bright" w:cs="Times New Roman"/>
              <w:szCs w:val="22"/>
            </w:rPr>
            <w:t xml:space="preserve">from </w:t>
          </w:r>
          <w:r w:rsidR="00DD68F4" w:rsidRPr="00D13A51">
            <w:rPr>
              <w:rFonts w:ascii="Lucida Bright" w:hAnsi="Lucida Bright" w:cs="Times New Roman"/>
              <w:szCs w:val="22"/>
            </w:rPr>
            <w:t>OCS Facilities</w:t>
          </w:r>
          <w:r w:rsidR="00DE1449" w:rsidRPr="00D13A51">
            <w:rPr>
              <w:rFonts w:ascii="Lucida Bright" w:hAnsi="Lucida Bright" w:cs="Times New Roman"/>
              <w:szCs w:val="22"/>
            </w:rPr>
            <w:t xml:space="preserve"> </w:t>
          </w:r>
          <w:r w:rsidR="004316B9" w:rsidRPr="00D13A51">
            <w:rPr>
              <w:rFonts w:ascii="Lucida Bright" w:hAnsi="Lucida Bright" w:cs="Times New Roman"/>
              <w:szCs w:val="22"/>
            </w:rPr>
            <w:t>proposed for authorization under the</w:t>
          </w:r>
          <w:r w:rsidR="0065286E">
            <w:rPr>
              <w:rFonts w:ascii="Lucida Bright" w:hAnsi="Lucida Bright" w:cs="Times New Roman"/>
              <w:szCs w:val="22"/>
            </w:rPr>
            <w:t xml:space="preserve"> </w:t>
          </w:r>
          <w:r w:rsidR="00A03CFD" w:rsidRPr="00D13A51">
            <w:rPr>
              <w:rFonts w:ascii="Lucida Bright" w:hAnsi="Lucida Bright" w:cs="Times New Roman"/>
              <w:szCs w:val="22"/>
            </w:rPr>
            <w:t xml:space="preserve">state-only discharge </w:t>
          </w:r>
          <w:r w:rsidR="004316B9" w:rsidRPr="00D13A51">
            <w:rPr>
              <w:rFonts w:ascii="Lucida Bright" w:hAnsi="Lucida Bright" w:cs="Times New Roman"/>
              <w:szCs w:val="22"/>
            </w:rPr>
            <w:t xml:space="preserve">general permit; </w:t>
          </w:r>
          <w:r w:rsidR="00D1334C" w:rsidRPr="00D13A51">
            <w:rPr>
              <w:rFonts w:ascii="Lucida Bright" w:hAnsi="Lucida Bright" w:cs="Times New Roman"/>
              <w:szCs w:val="22"/>
            </w:rPr>
            <w:t xml:space="preserve">and </w:t>
          </w:r>
          <w:r w:rsidR="00C114E1" w:rsidRPr="00D13A51">
            <w:rPr>
              <w:rFonts w:ascii="Lucida Bright" w:hAnsi="Lucida Bright" w:cs="Times New Roman"/>
              <w:szCs w:val="22"/>
            </w:rPr>
            <w:t xml:space="preserve">proposes to </w:t>
          </w:r>
          <w:r w:rsidR="00D1334C" w:rsidRPr="00D13A51">
            <w:rPr>
              <w:rFonts w:ascii="Lucida Bright" w:hAnsi="Lucida Bright" w:cs="Times New Roman"/>
              <w:szCs w:val="22"/>
            </w:rPr>
            <w:t xml:space="preserve">establish </w:t>
          </w:r>
          <w:r w:rsidR="00E96816" w:rsidRPr="00D13A51">
            <w:rPr>
              <w:rFonts w:ascii="Lucida Bright" w:hAnsi="Lucida Bright" w:cs="Times New Roman"/>
              <w:szCs w:val="22"/>
            </w:rPr>
            <w:t xml:space="preserve">CWIS </w:t>
          </w:r>
          <w:r w:rsidR="00D1334C" w:rsidRPr="00D13A51">
            <w:rPr>
              <w:rFonts w:ascii="Lucida Bright" w:hAnsi="Lucida Bright" w:cs="Times New Roman"/>
              <w:szCs w:val="22"/>
            </w:rPr>
            <w:t>operational requirements required under Section 316b of the Clean Water Act</w:t>
          </w:r>
          <w:r w:rsidR="00E616F5" w:rsidRPr="00D13A51">
            <w:rPr>
              <w:rFonts w:ascii="Lucida Bright" w:hAnsi="Lucida Bright" w:cs="Times New Roman"/>
              <w:szCs w:val="22"/>
            </w:rPr>
            <w:t xml:space="preserve"> (CWA)</w:t>
          </w:r>
          <w:r w:rsidR="00674792" w:rsidRPr="00D13A51">
            <w:rPr>
              <w:rFonts w:ascii="Lucida Bright" w:hAnsi="Lucida Bright" w:cs="Times New Roman"/>
              <w:szCs w:val="22"/>
            </w:rPr>
            <w:t>.</w:t>
          </w:r>
          <w:r w:rsidR="00E96816" w:rsidRPr="00D13A51">
            <w:rPr>
              <w:rFonts w:ascii="Lucida Bright" w:hAnsi="Lucida Bright" w:cs="Times New Roman"/>
              <w:szCs w:val="22"/>
            </w:rPr>
            <w:t xml:space="preserve"> See discussion in subsequent sections of this fact sheet related to TCEQ applying CWA and NPDES requirements to this state-only discharge general permit</w:t>
          </w:r>
          <w:r w:rsidR="009534D1">
            <w:rPr>
              <w:rFonts w:ascii="Lucida Bright" w:hAnsi="Lucida Bright" w:cs="Times New Roman"/>
              <w:szCs w:val="22"/>
            </w:rPr>
            <w:t>.</w:t>
          </w:r>
          <w:r w:rsidR="00E722DA" w:rsidRPr="00D13A51">
            <w:rPr>
              <w:rFonts w:ascii="Lucida Bright" w:hAnsi="Lucida Bright" w:cs="Times New Roman"/>
              <w:szCs w:val="22"/>
            </w:rPr>
            <w:t xml:space="preserve"> </w:t>
          </w:r>
          <w:bookmarkStart w:id="1" w:name="_Hlk31359535"/>
        </w:p>
        <w:p w14:paraId="66CAE1EA" w14:textId="340C1143" w:rsidR="002A5076" w:rsidRDefault="00E545D0"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szCs w:val="22"/>
            </w:rPr>
          </w:pPr>
          <w:r w:rsidRPr="00D13A51">
            <w:rPr>
              <w:rFonts w:ascii="Lucida Bright" w:hAnsi="Lucida Bright" w:cs="Times New Roman"/>
              <w:szCs w:val="22"/>
            </w:rPr>
            <w:t xml:space="preserve">The </w:t>
          </w:r>
          <w:r w:rsidR="00362A47" w:rsidRPr="00D13A51">
            <w:rPr>
              <w:rFonts w:ascii="Lucida Bright" w:hAnsi="Lucida Bright" w:cs="Times New Roman"/>
              <w:szCs w:val="22"/>
            </w:rPr>
            <w:t>purpose of the development of this new</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362A47" w:rsidRPr="00D13A51">
            <w:rPr>
              <w:rFonts w:ascii="Lucida Bright" w:hAnsi="Lucida Bright" w:cs="Times New Roman"/>
              <w:szCs w:val="22"/>
            </w:rPr>
            <w:t xml:space="preserve">general permit </w:t>
          </w:r>
          <w:r w:rsidRPr="00D13A51">
            <w:rPr>
              <w:rFonts w:ascii="Lucida Bright" w:hAnsi="Lucida Bright" w:cs="Times New Roman"/>
              <w:szCs w:val="22"/>
            </w:rPr>
            <w:t>is the implementation of House Bill 2771, 86</w:t>
          </w:r>
          <w:r w:rsidRPr="00D13A51">
            <w:rPr>
              <w:rFonts w:ascii="Lucida Bright" w:hAnsi="Lucida Bright" w:cs="Times New Roman"/>
              <w:szCs w:val="22"/>
              <w:vertAlign w:val="superscript"/>
            </w:rPr>
            <w:t>th</w:t>
          </w:r>
          <w:r w:rsidRPr="00D13A51">
            <w:rPr>
              <w:rFonts w:ascii="Lucida Bright" w:hAnsi="Lucida Bright" w:cs="Times New Roman"/>
              <w:szCs w:val="22"/>
            </w:rPr>
            <w:t xml:space="preserve"> Legislative Session which transfers permitting authority for discharges of certain waste streams </w:t>
          </w:r>
          <w:r w:rsidR="004C2E43" w:rsidRPr="00D13A51">
            <w:rPr>
              <w:rFonts w:ascii="Lucida Bright" w:hAnsi="Lucida Bright" w:cs="Times New Roman"/>
              <w:szCs w:val="22"/>
            </w:rPr>
            <w:t xml:space="preserve">(including </w:t>
          </w:r>
          <w:r w:rsidR="006C0503" w:rsidRPr="00D13A51">
            <w:rPr>
              <w:rFonts w:ascii="Lucida Bright" w:hAnsi="Lucida Bright" w:cs="Times New Roman"/>
              <w:szCs w:val="22"/>
            </w:rPr>
            <w:t>discharges</w:t>
          </w:r>
          <w:r w:rsidR="004C2E43" w:rsidRPr="00D13A51">
            <w:rPr>
              <w:rFonts w:ascii="Lucida Bright" w:hAnsi="Lucida Bright" w:cs="Times New Roman"/>
              <w:szCs w:val="22"/>
            </w:rPr>
            <w:t xml:space="preserve"> from oil and gas extraction activities located in the OCS in Texas) </w:t>
          </w:r>
          <w:r w:rsidR="00935604" w:rsidRPr="00D13A51">
            <w:rPr>
              <w:rFonts w:ascii="Lucida Bright" w:hAnsi="Lucida Bright" w:cs="Times New Roman"/>
              <w:szCs w:val="22"/>
            </w:rPr>
            <w:t xml:space="preserve">from crude oil and natural gas facilities </w:t>
          </w:r>
          <w:r w:rsidRPr="00D13A51">
            <w:rPr>
              <w:rFonts w:ascii="Lucida Bright" w:hAnsi="Lucida Bright" w:cs="Times New Roman"/>
              <w:szCs w:val="22"/>
            </w:rPr>
            <w:t xml:space="preserve">into water in the </w:t>
          </w:r>
          <w:r w:rsidR="00C41EF0" w:rsidRPr="00D13A51">
            <w:rPr>
              <w:rFonts w:ascii="Lucida Bright" w:hAnsi="Lucida Bright" w:cs="Times New Roman"/>
              <w:szCs w:val="22"/>
            </w:rPr>
            <w:t>s</w:t>
          </w:r>
          <w:r w:rsidRPr="00D13A51">
            <w:rPr>
              <w:rFonts w:ascii="Lucida Bright" w:hAnsi="Lucida Bright" w:cs="Times New Roman"/>
              <w:szCs w:val="22"/>
            </w:rPr>
            <w:t xml:space="preserve">tate from the </w:t>
          </w:r>
          <w:r w:rsidR="00667014" w:rsidRPr="00D13A51">
            <w:rPr>
              <w:rFonts w:ascii="Lucida Bright" w:hAnsi="Lucida Bright" w:cs="Times New Roman"/>
              <w:szCs w:val="22"/>
            </w:rPr>
            <w:t>RRC</w:t>
          </w:r>
          <w:r w:rsidR="00E42A76" w:rsidRPr="00D13A51">
            <w:rPr>
              <w:rFonts w:ascii="Lucida Bright" w:hAnsi="Lucida Bright" w:cs="Times New Roman"/>
              <w:szCs w:val="22"/>
            </w:rPr>
            <w:t xml:space="preserve"> </w:t>
          </w:r>
          <w:r w:rsidRPr="00D13A51">
            <w:rPr>
              <w:rFonts w:ascii="Lucida Bright" w:hAnsi="Lucida Bright" w:cs="Times New Roman"/>
              <w:szCs w:val="22"/>
            </w:rPr>
            <w:t>to TCEQ.</w:t>
          </w:r>
          <w:r w:rsidR="00F05904" w:rsidRPr="00D13A51">
            <w:rPr>
              <w:rFonts w:ascii="Lucida Bright" w:hAnsi="Lucida Bright" w:cs="Times New Roman"/>
              <w:szCs w:val="22"/>
            </w:rPr>
            <w:t xml:space="preserve"> </w:t>
          </w:r>
          <w:r w:rsidR="00362A47" w:rsidRPr="00D13A51">
            <w:rPr>
              <w:rFonts w:ascii="Lucida Bright" w:hAnsi="Lucida Bright"/>
              <w:szCs w:val="22"/>
            </w:rPr>
            <w:t>All d</w:t>
          </w:r>
          <w:r w:rsidR="00FC1381" w:rsidRPr="00D13A51">
            <w:rPr>
              <w:rFonts w:ascii="Lucida Bright" w:hAnsi="Lucida Bright"/>
              <w:szCs w:val="22"/>
            </w:rPr>
            <w:t xml:space="preserve">ischarges </w:t>
          </w:r>
          <w:r w:rsidR="0087463A" w:rsidRPr="00D13A51">
            <w:rPr>
              <w:rFonts w:ascii="Lucida Bright" w:hAnsi="Lucida Bright"/>
              <w:szCs w:val="22"/>
            </w:rPr>
            <w:t>associated with oil and gas extraction activities ad</w:t>
          </w:r>
          <w:r w:rsidR="00FC1381" w:rsidRPr="00D13A51">
            <w:rPr>
              <w:rFonts w:ascii="Lucida Bright" w:hAnsi="Lucida Bright"/>
              <w:szCs w:val="22"/>
            </w:rPr>
            <w:t>jacent to water in the state (</w:t>
          </w:r>
          <w:r w:rsidR="00F05904" w:rsidRPr="00D13A51">
            <w:rPr>
              <w:rFonts w:ascii="Lucida Bright" w:hAnsi="Lucida Bright"/>
              <w:szCs w:val="22"/>
            </w:rPr>
            <w:t>i.e.,</w:t>
          </w:r>
          <w:r w:rsidR="00FC1381" w:rsidRPr="00D13A51">
            <w:rPr>
              <w:rFonts w:ascii="Lucida Bright" w:hAnsi="Lucida Bright"/>
              <w:szCs w:val="22"/>
            </w:rPr>
            <w:t xml:space="preserve"> land application) </w:t>
          </w:r>
          <w:r w:rsidR="004F21A4" w:rsidRPr="00D13A51">
            <w:rPr>
              <w:rFonts w:ascii="Lucida Bright" w:hAnsi="Lucida Bright"/>
              <w:szCs w:val="22"/>
            </w:rPr>
            <w:t xml:space="preserve">and other activities not associated with discharge into the Gulf of Mexico </w:t>
          </w:r>
          <w:r w:rsidR="00FC1381" w:rsidRPr="00D13A51">
            <w:rPr>
              <w:rFonts w:ascii="Lucida Bright" w:hAnsi="Lucida Bright"/>
              <w:szCs w:val="22"/>
            </w:rPr>
            <w:t>remain</w:t>
          </w:r>
          <w:r w:rsidR="00DB7D94" w:rsidRPr="00D13A51">
            <w:rPr>
              <w:rFonts w:ascii="Lucida Bright" w:hAnsi="Lucida Bright"/>
              <w:szCs w:val="22"/>
            </w:rPr>
            <w:t>s</w:t>
          </w:r>
          <w:r w:rsidR="00FC1381" w:rsidRPr="00D13A51">
            <w:rPr>
              <w:rFonts w:ascii="Lucida Bright" w:hAnsi="Lucida Bright"/>
              <w:szCs w:val="22"/>
            </w:rPr>
            <w:t xml:space="preserve"> under the jurisdiction of the </w:t>
          </w:r>
          <w:r w:rsidR="00667014" w:rsidRPr="00D13A51">
            <w:rPr>
              <w:rFonts w:ascii="Lucida Bright" w:hAnsi="Lucida Bright"/>
              <w:szCs w:val="22"/>
            </w:rPr>
            <w:t>RRC</w:t>
          </w:r>
          <w:r w:rsidR="00FC1381" w:rsidRPr="00D13A51">
            <w:rPr>
              <w:rFonts w:ascii="Lucida Bright" w:hAnsi="Lucida Bright"/>
              <w:szCs w:val="22"/>
            </w:rPr>
            <w:t>.</w:t>
          </w:r>
          <w:bookmarkEnd w:id="1"/>
          <w:r w:rsidR="00F05904" w:rsidRPr="00D13A51">
            <w:rPr>
              <w:rFonts w:ascii="Lucida Bright" w:hAnsi="Lucida Bright"/>
              <w:szCs w:val="22"/>
            </w:rPr>
            <w:t xml:space="preserve"> </w:t>
          </w:r>
          <w:r w:rsidR="007F29AC" w:rsidRPr="00D13A51">
            <w:rPr>
              <w:rFonts w:ascii="Lucida Bright" w:hAnsi="Lucida Bright"/>
              <w:szCs w:val="22"/>
            </w:rPr>
            <w:t>This</w:t>
          </w:r>
          <w:r w:rsidR="0065286E">
            <w:rPr>
              <w:rFonts w:ascii="Lucida Bright" w:hAnsi="Lucida Bright"/>
              <w:szCs w:val="22"/>
            </w:rPr>
            <w:t xml:space="preserve"> </w:t>
          </w:r>
          <w:r w:rsidR="00A03CFD" w:rsidRPr="00D13A51">
            <w:rPr>
              <w:rFonts w:ascii="Lucida Bright" w:hAnsi="Lucida Bright"/>
              <w:szCs w:val="22"/>
            </w:rPr>
            <w:t xml:space="preserve">state-only discharge </w:t>
          </w:r>
          <w:r w:rsidR="007F29AC" w:rsidRPr="00D13A51">
            <w:rPr>
              <w:rFonts w:ascii="Lucida Bright" w:hAnsi="Lucida Bright"/>
              <w:szCs w:val="22"/>
            </w:rPr>
            <w:t>general permit is for state-only authorization and not subject to EPA oversight under the conditions established for the TPDES program.</w:t>
          </w:r>
        </w:p>
        <w:p w14:paraId="49B78D6D" w14:textId="77777777" w:rsidR="00834F62" w:rsidRDefault="00834F62"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szCs w:val="22"/>
            </w:rPr>
          </w:pPr>
        </w:p>
        <w:p w14:paraId="06E433F6" w14:textId="6CD101D6" w:rsidR="00834F62" w:rsidRPr="00834F62" w:rsidRDefault="00834F62" w:rsidP="00834F62">
          <w:pPr>
            <w:tabs>
              <w:tab w:val="left" w:pos="-1080"/>
              <w:tab w:val="left" w:pos="-72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Lucida Bright" w:hAnsi="Lucida Bright" w:cs="Times New Roman"/>
              <w:szCs w:val="22"/>
            </w:rPr>
          </w:pPr>
          <w:bookmarkStart w:id="2" w:name="_Hlk153352220"/>
          <w:r w:rsidRPr="00834F62">
            <w:rPr>
              <w:rFonts w:ascii="Lucida Bright" w:hAnsi="Lucida Bright"/>
              <w:szCs w:val="22"/>
              <w:vertAlign w:val="superscript"/>
            </w:rPr>
            <w:t>1</w:t>
          </w:r>
          <w:r w:rsidRPr="00834F62">
            <w:rPr>
              <w:rFonts w:ascii="Lucida Bright" w:hAnsi="Lucida Bright"/>
              <w:szCs w:val="22"/>
            </w:rPr>
            <w:tab/>
          </w:r>
          <w:r w:rsidRPr="00834F62">
            <w:rPr>
              <w:rFonts w:ascii="Lucida Bright" w:hAnsi="Lucida Bright"/>
            </w:rPr>
            <w:t>10.357 statute miles = 9 nautical miles x (1.15078 statute miles / nautical mile)</w:t>
          </w:r>
          <w:r w:rsidR="00B52544">
            <w:rPr>
              <w:rFonts w:ascii="Lucida Bright" w:hAnsi="Lucida Bright"/>
            </w:rPr>
            <w:t>.</w:t>
          </w:r>
        </w:p>
        <w:p w14:paraId="1049BC3B" w14:textId="77777777" w:rsidR="002A5076" w:rsidRPr="00D13A51" w:rsidRDefault="002A5076" w:rsidP="001542E1">
          <w:pPr>
            <w:pStyle w:val="Heading1"/>
          </w:pPr>
          <w:bookmarkStart w:id="3" w:name="_Toc116993918"/>
          <w:bookmarkEnd w:id="2"/>
          <w:r w:rsidRPr="00D13A51">
            <w:lastRenderedPageBreak/>
            <w:t>II.</w:t>
          </w:r>
          <w:r w:rsidR="002F491D" w:rsidRPr="00D13A51">
            <w:tab/>
            <w:t>E</w:t>
          </w:r>
          <w:r w:rsidRPr="00D13A51">
            <w:t>xecutive Director’s Recommendation</w:t>
          </w:r>
          <w:bookmarkEnd w:id="3"/>
        </w:p>
        <w:p w14:paraId="77C6DE53" w14:textId="5B207A53" w:rsidR="002A5076" w:rsidRPr="00D13A51" w:rsidRDefault="002A5076" w:rsidP="00A00848">
          <w:pPr>
            <w:rPr>
              <w:rFonts w:ascii="Lucida Bright" w:hAnsi="Lucida Bright"/>
            </w:rPr>
          </w:pPr>
          <w:r w:rsidRPr="00D13A51">
            <w:rPr>
              <w:rFonts w:ascii="Lucida Bright" w:hAnsi="Lucida Bright"/>
            </w:rPr>
            <w:t>The Executive Director has made a preliminary decision that this</w:t>
          </w:r>
          <w:r w:rsidR="0065286E">
            <w:rPr>
              <w:rFonts w:ascii="Lucida Bright" w:hAnsi="Lucida Bright"/>
            </w:rPr>
            <w:t xml:space="preserve"> </w:t>
          </w:r>
          <w:r w:rsidR="00A234F6" w:rsidRPr="00D13A51">
            <w:rPr>
              <w:rFonts w:ascii="Lucida Bright" w:hAnsi="Lucida Bright"/>
            </w:rPr>
            <w:t xml:space="preserve">state-only discharge </w:t>
          </w:r>
          <w:r w:rsidR="00834551" w:rsidRPr="00D13A51">
            <w:rPr>
              <w:rFonts w:ascii="Lucida Bright" w:hAnsi="Lucida Bright"/>
            </w:rPr>
            <w:t xml:space="preserve">general </w:t>
          </w:r>
          <w:r w:rsidRPr="00D13A51">
            <w:rPr>
              <w:rFonts w:ascii="Lucida Bright" w:hAnsi="Lucida Bright"/>
            </w:rPr>
            <w:t>permit, if issued, meets all statutory and regulatory requirements.</w:t>
          </w:r>
          <w:r w:rsidR="00F05904" w:rsidRPr="00D13A51">
            <w:rPr>
              <w:rFonts w:ascii="Lucida Bright" w:hAnsi="Lucida Bright"/>
            </w:rPr>
            <w:t xml:space="preserve"> </w:t>
          </w:r>
          <w:r w:rsidRPr="00D13A51">
            <w:rPr>
              <w:rFonts w:ascii="Lucida Bright" w:hAnsi="Lucida Bright"/>
            </w:rPr>
            <w:t>It is proposed</w:t>
          </w:r>
          <w:r w:rsidR="004743CB" w:rsidRPr="00D13A51">
            <w:rPr>
              <w:rFonts w:ascii="Lucida Bright" w:hAnsi="Lucida Bright"/>
            </w:rPr>
            <w:t xml:space="preserve"> that</w:t>
          </w:r>
          <w:r w:rsidRPr="00D13A51">
            <w:rPr>
              <w:rFonts w:ascii="Lucida Bright" w:hAnsi="Lucida Bright"/>
            </w:rPr>
            <w:t xml:space="preserve"> the</w:t>
          </w:r>
          <w:r w:rsidR="0065286E">
            <w:rPr>
              <w:rFonts w:ascii="Lucida Bright" w:hAnsi="Lucida Bright"/>
            </w:rPr>
            <w:t xml:space="preserve"> </w:t>
          </w:r>
          <w:r w:rsidR="00A03CFD" w:rsidRPr="00D13A51">
            <w:rPr>
              <w:rFonts w:ascii="Lucida Bright" w:hAnsi="Lucida Bright"/>
            </w:rPr>
            <w:t xml:space="preserve">state-only discharge </w:t>
          </w:r>
          <w:r w:rsidR="001E6380" w:rsidRPr="00D13A51">
            <w:rPr>
              <w:rFonts w:ascii="Lucida Bright" w:hAnsi="Lucida Bright"/>
            </w:rPr>
            <w:t xml:space="preserve">general </w:t>
          </w:r>
          <w:r w:rsidRPr="00D13A51">
            <w:rPr>
              <w:rFonts w:ascii="Lucida Bright" w:hAnsi="Lucida Bright"/>
            </w:rPr>
            <w:t xml:space="preserve">permit </w:t>
          </w:r>
          <w:r w:rsidR="004743CB" w:rsidRPr="00D13A51">
            <w:rPr>
              <w:rFonts w:ascii="Lucida Bright" w:hAnsi="Lucida Bright"/>
            </w:rPr>
            <w:t xml:space="preserve">will </w:t>
          </w:r>
          <w:r w:rsidRPr="00D13A51">
            <w:rPr>
              <w:rFonts w:ascii="Lucida Bright" w:hAnsi="Lucida Bright"/>
            </w:rPr>
            <w:t xml:space="preserve">expire </w:t>
          </w:r>
          <w:r w:rsidR="001B51E4" w:rsidRPr="00D13A51">
            <w:rPr>
              <w:rFonts w:ascii="Lucida Bright" w:hAnsi="Lucida Bright"/>
            </w:rPr>
            <w:t>five years from the effective date</w:t>
          </w:r>
          <w:r w:rsidRPr="00D13A51">
            <w:rPr>
              <w:rFonts w:ascii="Lucida Bright" w:hAnsi="Lucida Bright"/>
            </w:rPr>
            <w:t>.</w:t>
          </w:r>
          <w:r w:rsidR="004F21A4" w:rsidRPr="00D13A51">
            <w:rPr>
              <w:rFonts w:ascii="Lucida Bright" w:hAnsi="Lucida Bright"/>
            </w:rPr>
            <w:t xml:space="preserve"> </w:t>
          </w:r>
        </w:p>
        <w:p w14:paraId="234C0D84" w14:textId="77777777" w:rsidR="002F491D" w:rsidRPr="00D13A51" w:rsidRDefault="002A5076" w:rsidP="001542E1">
          <w:pPr>
            <w:pStyle w:val="Heading1"/>
          </w:pPr>
          <w:bookmarkStart w:id="4" w:name="_Toc116993919"/>
          <w:r w:rsidRPr="00D13A51">
            <w:t>III.</w:t>
          </w:r>
          <w:r w:rsidR="002F491D" w:rsidRPr="00D13A51">
            <w:tab/>
            <w:t>Permit Applicability</w:t>
          </w:r>
          <w:bookmarkEnd w:id="4"/>
        </w:p>
        <w:p w14:paraId="2C8C2036" w14:textId="5FDAAEF0" w:rsidR="00565B23" w:rsidRPr="00D13A51" w:rsidRDefault="002F491D" w:rsidP="00565B23">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Pr="00D13A51">
            <w:rPr>
              <w:rFonts w:ascii="Lucida Bright" w:hAnsi="Lucida Bright" w:cs="Times New Roman"/>
              <w:szCs w:val="22"/>
            </w:rPr>
            <w:t xml:space="preserve">general permit authorizes the discharge of </w:t>
          </w:r>
          <w:r w:rsidR="00946D04" w:rsidRPr="00D13A51">
            <w:rPr>
              <w:rFonts w:ascii="Lucida Bright" w:hAnsi="Lucida Bright" w:cs="Times New Roman"/>
              <w:szCs w:val="22"/>
            </w:rPr>
            <w:t xml:space="preserve">various waste streams described below from </w:t>
          </w:r>
          <w:r w:rsidR="00B02D67" w:rsidRPr="00D13A51">
            <w:rPr>
              <w:rFonts w:ascii="Lucida Bright" w:hAnsi="Lucida Bright" w:cs="Times New Roman"/>
              <w:szCs w:val="22"/>
            </w:rPr>
            <w:t>OC</w:t>
          </w:r>
          <w:r w:rsidR="006C0503" w:rsidRPr="00D13A51">
            <w:rPr>
              <w:rFonts w:ascii="Lucida Bright" w:hAnsi="Lucida Bright" w:cs="Times New Roman"/>
              <w:szCs w:val="22"/>
            </w:rPr>
            <w:t>S</w:t>
          </w:r>
          <w:r w:rsidR="00B02D67" w:rsidRPr="00D13A51">
            <w:rPr>
              <w:rFonts w:ascii="Lucida Bright" w:hAnsi="Lucida Bright" w:cs="Times New Roman"/>
              <w:szCs w:val="22"/>
            </w:rPr>
            <w:t xml:space="preserve"> Facilities</w:t>
          </w:r>
          <w:r w:rsidR="00946D04" w:rsidRPr="00D13A51">
            <w:rPr>
              <w:rFonts w:ascii="Lucida Bright" w:hAnsi="Lucida Bright" w:cs="Times New Roman"/>
              <w:szCs w:val="22"/>
            </w:rPr>
            <w:t>.</w:t>
          </w:r>
          <w:r w:rsidR="00F05904" w:rsidRPr="00D13A51">
            <w:rPr>
              <w:rFonts w:ascii="Lucida Bright" w:hAnsi="Lucida Bright" w:cs="Times New Roman"/>
              <w:szCs w:val="22"/>
            </w:rPr>
            <w:t xml:space="preserve"> </w:t>
          </w:r>
          <w:r w:rsidR="00565B23" w:rsidRPr="00D13A51">
            <w:rPr>
              <w:rFonts w:ascii="Lucida Bright" w:hAnsi="Lucida Bright" w:cs="Times New Roman"/>
              <w:szCs w:val="22"/>
            </w:rPr>
            <w:t>The</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565B23" w:rsidRPr="00D13A51">
            <w:rPr>
              <w:rFonts w:ascii="Lucida Bright" w:hAnsi="Lucida Bright" w:cs="Times New Roman"/>
              <w:szCs w:val="22"/>
            </w:rPr>
            <w:t xml:space="preserve">general permit also establishes specific prohibitions for the discharge of various waste streams from </w:t>
          </w:r>
          <w:r w:rsidR="00B02D67" w:rsidRPr="00D13A51">
            <w:rPr>
              <w:rFonts w:ascii="Lucida Bright" w:hAnsi="Lucida Bright" w:cs="Times New Roman"/>
              <w:szCs w:val="22"/>
            </w:rPr>
            <w:t xml:space="preserve">OCS Facilities </w:t>
          </w:r>
          <w:r w:rsidR="00565B23" w:rsidRPr="00D13A51">
            <w:rPr>
              <w:rFonts w:ascii="Lucida Bright" w:hAnsi="Lucida Bright" w:cs="Times New Roman"/>
              <w:szCs w:val="22"/>
            </w:rPr>
            <w:t>proposed for authorization under the</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565B23" w:rsidRPr="00D13A51">
            <w:rPr>
              <w:rFonts w:ascii="Lucida Bright" w:hAnsi="Lucida Bright" w:cs="Times New Roman"/>
              <w:szCs w:val="22"/>
            </w:rPr>
            <w:t xml:space="preserve">general permit; </w:t>
          </w:r>
          <w:r w:rsidR="00E11A16" w:rsidRPr="00D13A51">
            <w:rPr>
              <w:rFonts w:ascii="Lucida Bright" w:hAnsi="Lucida Bright" w:cs="Times New Roman"/>
              <w:szCs w:val="22"/>
            </w:rPr>
            <w:t xml:space="preserve">and establishes </w:t>
          </w:r>
          <w:r w:rsidR="007564C9" w:rsidRPr="00D13A51">
            <w:rPr>
              <w:rFonts w:ascii="Lucida Bright" w:hAnsi="Lucida Bright" w:cs="Times New Roman"/>
              <w:szCs w:val="22"/>
            </w:rPr>
            <w:t>CWIS</w:t>
          </w:r>
          <w:r w:rsidR="00E11A16" w:rsidRPr="00D13A51">
            <w:rPr>
              <w:rFonts w:ascii="Lucida Bright" w:hAnsi="Lucida Bright" w:cs="Times New Roman"/>
              <w:szCs w:val="22"/>
            </w:rPr>
            <w:t xml:space="preserve"> operational requirements required under Section 316b of the CWA</w:t>
          </w:r>
          <w:r w:rsidR="00565B23" w:rsidRPr="00D13A51">
            <w:rPr>
              <w:rFonts w:ascii="Lucida Bright" w:hAnsi="Lucida Bright" w:cs="Times New Roman"/>
              <w:szCs w:val="22"/>
            </w:rPr>
            <w:t>.</w:t>
          </w:r>
        </w:p>
        <w:p w14:paraId="37AF4211" w14:textId="05BCDC79" w:rsidR="00EA3109" w:rsidRPr="00D13A51" w:rsidRDefault="002F491D" w:rsidP="00CE1020">
          <w:pPr>
            <w:pStyle w:val="ListParagraph"/>
            <w:numPr>
              <w:ilvl w:val="0"/>
              <w:numId w:val="2"/>
            </w:numPr>
            <w:tabs>
              <w:tab w:val="left" w:pos="-108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The</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1E6380" w:rsidRPr="00D13A51">
            <w:rPr>
              <w:rFonts w:ascii="Lucida Bright" w:hAnsi="Lucida Bright" w:cs="Times New Roman"/>
              <w:szCs w:val="22"/>
            </w:rPr>
            <w:t xml:space="preserve">general </w:t>
          </w:r>
          <w:r w:rsidRPr="00D13A51">
            <w:rPr>
              <w:rFonts w:ascii="Lucida Bright" w:hAnsi="Lucida Bright" w:cs="Times New Roman"/>
              <w:szCs w:val="22"/>
            </w:rPr>
            <w:t>permit specifies which facilities may be authorized under 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Pr="00D13A51">
            <w:rPr>
              <w:rFonts w:ascii="Lucida Bright" w:hAnsi="Lucida Bright" w:cs="Times New Roman"/>
              <w:szCs w:val="22"/>
            </w:rPr>
            <w:t>general permit</w:t>
          </w:r>
          <w:r w:rsidR="00025B43" w:rsidRPr="00D13A51">
            <w:rPr>
              <w:rFonts w:ascii="Lucida Bright" w:hAnsi="Lucida Bright" w:cs="Times New Roman"/>
              <w:szCs w:val="22"/>
            </w:rPr>
            <w:t>,</w:t>
          </w:r>
          <w:r w:rsidRPr="00D13A51">
            <w:rPr>
              <w:rFonts w:ascii="Lucida Bright" w:hAnsi="Lucida Bright" w:cs="Times New Roman"/>
              <w:szCs w:val="22"/>
            </w:rPr>
            <w:t xml:space="preserve"> </w:t>
          </w:r>
          <w:r w:rsidR="00025B43" w:rsidRPr="00D13A51">
            <w:rPr>
              <w:rFonts w:ascii="Lucida Bright" w:hAnsi="Lucida Bright" w:cs="Times New Roman"/>
              <w:szCs w:val="22"/>
            </w:rPr>
            <w:t>t</w:t>
          </w:r>
          <w:r w:rsidRPr="00D13A51">
            <w:rPr>
              <w:rFonts w:ascii="Lucida Bright" w:hAnsi="Lucida Bright" w:cs="Times New Roman"/>
              <w:szCs w:val="22"/>
            </w:rPr>
            <w:t xml:space="preserve">hose </w:t>
          </w:r>
          <w:r w:rsidR="007724FF" w:rsidRPr="00D13A51">
            <w:rPr>
              <w:rFonts w:ascii="Lucida Bright" w:hAnsi="Lucida Bright" w:cs="Times New Roman"/>
              <w:szCs w:val="22"/>
            </w:rPr>
            <w:t xml:space="preserve">that </w:t>
          </w:r>
          <w:r w:rsidRPr="00D13A51">
            <w:rPr>
              <w:rFonts w:ascii="Lucida Bright" w:hAnsi="Lucida Bright" w:cs="Times New Roman"/>
              <w:szCs w:val="22"/>
            </w:rPr>
            <w:t xml:space="preserve">must be authorized by </w:t>
          </w:r>
          <w:r w:rsidR="00FF5B99" w:rsidRPr="00D13A51">
            <w:rPr>
              <w:rFonts w:ascii="Lucida Bright" w:hAnsi="Lucida Bright" w:cs="Times New Roman"/>
              <w:szCs w:val="22"/>
            </w:rPr>
            <w:t xml:space="preserve">an </w:t>
          </w:r>
          <w:r w:rsidRPr="00D13A51">
            <w:rPr>
              <w:rFonts w:ascii="Lucida Bright" w:hAnsi="Lucida Bright" w:cs="Times New Roman"/>
              <w:szCs w:val="22"/>
            </w:rPr>
            <w:t xml:space="preserve">individual </w:t>
          </w:r>
          <w:r w:rsidR="00B038B7" w:rsidRPr="00D13A51">
            <w:rPr>
              <w:rFonts w:ascii="Lucida Bright" w:hAnsi="Lucida Bright" w:cs="Times New Roman"/>
              <w:szCs w:val="22"/>
            </w:rPr>
            <w:t xml:space="preserve">TCEQ state-only discharge </w:t>
          </w:r>
          <w:r w:rsidRPr="00D13A51">
            <w:rPr>
              <w:rFonts w:ascii="Lucida Bright" w:hAnsi="Lucida Bright" w:cs="Times New Roman"/>
              <w:szCs w:val="22"/>
            </w:rPr>
            <w:t>permit</w:t>
          </w:r>
          <w:r w:rsidR="00025B43" w:rsidRPr="00D13A51">
            <w:rPr>
              <w:rFonts w:ascii="Lucida Bright" w:hAnsi="Lucida Bright" w:cs="Times New Roman"/>
              <w:szCs w:val="22"/>
            </w:rPr>
            <w:t>, and those that are not authorized to discharge under TCEQ regulatory authority</w:t>
          </w:r>
          <w:r w:rsidR="00363737" w:rsidRPr="00D13A51">
            <w:rPr>
              <w:rFonts w:ascii="Lucida Bright" w:hAnsi="Lucida Bright" w:cs="Times New Roman"/>
              <w:szCs w:val="22"/>
            </w:rPr>
            <w:t>.</w:t>
          </w:r>
        </w:p>
        <w:p w14:paraId="123B3558" w14:textId="3A88E15E" w:rsidR="00EA3109" w:rsidRPr="00D13A51" w:rsidRDefault="002F491D" w:rsidP="00B22CEB">
          <w:pPr>
            <w:pStyle w:val="ListParagraph"/>
            <w:numPr>
              <w:ilvl w:val="0"/>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The following discharges are not eligible for </w:t>
          </w:r>
          <w:r w:rsidR="00A03CFD"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coverage:</w:t>
          </w:r>
        </w:p>
        <w:p w14:paraId="047A36A8" w14:textId="663B4750" w:rsidR="00EA3109" w:rsidRPr="00D13A51" w:rsidRDefault="00002D03" w:rsidP="00621C82">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w:t>
          </w:r>
          <w:r w:rsidR="00DD61B4" w:rsidRPr="00D13A51">
            <w:rPr>
              <w:rFonts w:ascii="Lucida Bright" w:hAnsi="Lucida Bright" w:cs="Times New Roman"/>
              <w:szCs w:val="22"/>
            </w:rPr>
            <w:t xml:space="preserve">ischarges </w:t>
          </w:r>
          <w:r w:rsidR="003C790E" w:rsidRPr="00D13A51">
            <w:rPr>
              <w:rFonts w:ascii="Lucida Bright" w:hAnsi="Lucida Bright" w:cs="Times New Roman"/>
              <w:szCs w:val="22"/>
            </w:rPr>
            <w:t xml:space="preserve">associated with </w:t>
          </w:r>
          <w:r w:rsidR="008626D1" w:rsidRPr="00D13A51">
            <w:rPr>
              <w:rFonts w:ascii="Lucida Bright" w:hAnsi="Lucida Bright" w:cs="Times New Roman"/>
              <w:szCs w:val="22"/>
            </w:rPr>
            <w:t>OCS</w:t>
          </w:r>
          <w:r w:rsidR="003C790E" w:rsidRPr="00D13A51">
            <w:rPr>
              <w:rFonts w:ascii="Lucida Bright" w:hAnsi="Lucida Bright" w:cs="Times New Roman"/>
              <w:szCs w:val="22"/>
            </w:rPr>
            <w:t xml:space="preserve"> </w:t>
          </w:r>
          <w:r w:rsidR="008626D1" w:rsidRPr="00D13A51">
            <w:rPr>
              <w:rFonts w:ascii="Lucida Bright" w:hAnsi="Lucida Bright" w:cs="Times New Roman"/>
              <w:szCs w:val="22"/>
            </w:rPr>
            <w:t>F</w:t>
          </w:r>
          <w:r w:rsidR="003C790E" w:rsidRPr="00D13A51">
            <w:rPr>
              <w:rFonts w:ascii="Lucida Bright" w:hAnsi="Lucida Bright" w:cs="Times New Roman"/>
              <w:szCs w:val="22"/>
            </w:rPr>
            <w:t>a</w:t>
          </w:r>
          <w:r w:rsidR="001B51E4" w:rsidRPr="00D13A51">
            <w:rPr>
              <w:rFonts w:ascii="Lucida Bright" w:hAnsi="Lucida Bright" w:cs="Times New Roman"/>
              <w:szCs w:val="22"/>
            </w:rPr>
            <w:t xml:space="preserve">cilities </w:t>
          </w:r>
          <w:r w:rsidR="00DD61B4" w:rsidRPr="00D13A51">
            <w:rPr>
              <w:rFonts w:ascii="Lucida Bright" w:hAnsi="Lucida Bright" w:cs="Times New Roman"/>
              <w:szCs w:val="22"/>
            </w:rPr>
            <w:t xml:space="preserve">adjacent to water in the state </w:t>
          </w:r>
          <w:r w:rsidR="002F47E8" w:rsidRPr="00D13A51">
            <w:rPr>
              <w:rFonts w:ascii="Lucida Bright" w:hAnsi="Lucida Bright" w:cs="Times New Roman"/>
              <w:szCs w:val="22"/>
            </w:rPr>
            <w:t>(</w:t>
          </w:r>
          <w:r w:rsidR="00F05904" w:rsidRPr="00D13A51">
            <w:rPr>
              <w:rFonts w:ascii="Lucida Bright" w:hAnsi="Lucida Bright" w:cs="Times New Roman"/>
              <w:szCs w:val="22"/>
            </w:rPr>
            <w:t>e.g.,</w:t>
          </w:r>
          <w:r w:rsidR="002F47E8" w:rsidRPr="00D13A51">
            <w:rPr>
              <w:rFonts w:ascii="Lucida Bright" w:hAnsi="Lucida Bright" w:cs="Times New Roman"/>
              <w:szCs w:val="22"/>
            </w:rPr>
            <w:t xml:space="preserve"> land application</w:t>
          </w:r>
          <w:r w:rsidR="00260E9E" w:rsidRPr="00D13A51">
            <w:rPr>
              <w:rFonts w:ascii="Lucida Bright" w:hAnsi="Lucida Bright" w:cs="Times New Roman"/>
              <w:szCs w:val="22"/>
            </w:rPr>
            <w:t xml:space="preserve">) </w:t>
          </w:r>
          <w:r w:rsidR="00DD61B4" w:rsidRPr="00D13A51">
            <w:rPr>
              <w:rFonts w:ascii="Lucida Bright" w:hAnsi="Lucida Bright" w:cs="Times New Roman"/>
              <w:szCs w:val="22"/>
            </w:rPr>
            <w:t xml:space="preserve">that are regulated by the </w:t>
          </w:r>
          <w:r w:rsidR="00110265" w:rsidRPr="00D13A51">
            <w:rPr>
              <w:rFonts w:ascii="Lucida Bright" w:hAnsi="Lucida Bright" w:cs="Times New Roman"/>
              <w:szCs w:val="22"/>
            </w:rPr>
            <w:t>RRC</w:t>
          </w:r>
          <w:r w:rsidR="00B87D2B" w:rsidRPr="00D13A51">
            <w:rPr>
              <w:rFonts w:ascii="Lucida Bright" w:hAnsi="Lucida Bright" w:cs="Times New Roman"/>
              <w:szCs w:val="22"/>
            </w:rPr>
            <w:t xml:space="preserve">, which includes onshore transport of waste streams generated from OCS Facilities disposed of by land </w:t>
          </w:r>
          <w:proofErr w:type="gramStart"/>
          <w:r w:rsidR="00B87D2B" w:rsidRPr="00D13A51">
            <w:rPr>
              <w:rFonts w:ascii="Lucida Bright" w:hAnsi="Lucida Bright" w:cs="Times New Roman"/>
              <w:szCs w:val="22"/>
            </w:rPr>
            <w:t>application</w:t>
          </w:r>
          <w:r w:rsidR="00EA4551" w:rsidRPr="00D13A51">
            <w:rPr>
              <w:rFonts w:ascii="Lucida Bright" w:hAnsi="Lucida Bright" w:cs="Times New Roman"/>
              <w:szCs w:val="22"/>
            </w:rPr>
            <w:t>;</w:t>
          </w:r>
          <w:proofErr w:type="gramEnd"/>
        </w:p>
        <w:p w14:paraId="5F8F7BA8" w14:textId="6B2D50DC" w:rsidR="00EA3109" w:rsidRPr="00D13A51" w:rsidRDefault="00002D03" w:rsidP="00EA4551">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n</w:t>
          </w:r>
          <w:r w:rsidR="00DD61B4" w:rsidRPr="00D13A51">
            <w:rPr>
              <w:rFonts w:ascii="Lucida Bright" w:hAnsi="Lucida Bright" w:cs="Times New Roman"/>
              <w:szCs w:val="22"/>
            </w:rPr>
            <w:t xml:space="preserve">ew sources or new discharges </w:t>
          </w:r>
          <w:r w:rsidR="00CD1C1C" w:rsidRPr="00D13A51">
            <w:rPr>
              <w:rFonts w:ascii="Lucida Bright" w:hAnsi="Lucida Bright"/>
              <w:szCs w:val="22"/>
            </w:rPr>
            <w:t>[as defined in 40 CFR §</w:t>
          </w:r>
          <w:r w:rsidR="00CD7032" w:rsidRPr="00D13A51">
            <w:rPr>
              <w:rFonts w:ascii="Lucida Bright" w:hAnsi="Lucida Bright"/>
              <w:szCs w:val="22"/>
            </w:rPr>
            <w:t xml:space="preserve"> </w:t>
          </w:r>
          <w:r w:rsidR="00CD1C1C" w:rsidRPr="00D13A51">
            <w:rPr>
              <w:rFonts w:ascii="Lucida Bright" w:hAnsi="Lucida Bright"/>
              <w:szCs w:val="22"/>
            </w:rPr>
            <w:t>122.2, 40 CFR §</w:t>
          </w:r>
          <w:r w:rsidR="00CD7032" w:rsidRPr="00D13A51">
            <w:rPr>
              <w:rFonts w:ascii="Lucida Bright" w:hAnsi="Lucida Bright"/>
              <w:szCs w:val="22"/>
            </w:rPr>
            <w:t xml:space="preserve"> </w:t>
          </w:r>
          <w:r w:rsidR="00CD1C1C" w:rsidRPr="00D13A51">
            <w:rPr>
              <w:rFonts w:ascii="Lucida Bright" w:hAnsi="Lucida Bright"/>
              <w:szCs w:val="22"/>
            </w:rPr>
            <w:t>435.11(w), and 40 CFR §</w:t>
          </w:r>
          <w:r w:rsidR="00CD7032" w:rsidRPr="00D13A51">
            <w:rPr>
              <w:rFonts w:ascii="Lucida Bright" w:hAnsi="Lucida Bright"/>
              <w:szCs w:val="22"/>
            </w:rPr>
            <w:t xml:space="preserve"> </w:t>
          </w:r>
          <w:r w:rsidR="00CD1C1C" w:rsidRPr="00D13A51">
            <w:rPr>
              <w:rFonts w:ascii="Lucida Bright" w:hAnsi="Lucida Bright"/>
              <w:szCs w:val="22"/>
            </w:rPr>
            <w:t xml:space="preserve">435.41(x)] </w:t>
          </w:r>
          <w:r w:rsidR="00DD61B4" w:rsidRPr="00D13A51">
            <w:rPr>
              <w:rFonts w:ascii="Lucida Bright" w:hAnsi="Lucida Bright" w:cs="Times New Roman"/>
              <w:szCs w:val="22"/>
            </w:rPr>
            <w:t xml:space="preserve">of the constituent(s) of concern to impaired </w:t>
          </w:r>
          <w:r w:rsidR="00F26765" w:rsidRPr="00D13A51">
            <w:rPr>
              <w:rFonts w:ascii="Lucida Bright" w:hAnsi="Lucida Bright" w:cs="Times New Roman"/>
              <w:szCs w:val="22"/>
            </w:rPr>
            <w:t xml:space="preserve">areas of the Gulf of Mexico </w:t>
          </w:r>
          <w:r w:rsidR="00DD61B4" w:rsidRPr="00D13A51">
            <w:rPr>
              <w:rFonts w:ascii="Lucida Bright" w:hAnsi="Lucida Bright" w:cs="Times New Roman"/>
              <w:szCs w:val="22"/>
            </w:rPr>
            <w:t>are not authorized by 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2F7388" w:rsidRPr="00D13A51">
            <w:rPr>
              <w:rFonts w:ascii="Lucida Bright" w:hAnsi="Lucida Bright" w:cs="Times New Roman"/>
              <w:szCs w:val="22"/>
            </w:rPr>
            <w:t xml:space="preserve">general </w:t>
          </w:r>
          <w:r w:rsidR="00DD61B4" w:rsidRPr="00D13A51">
            <w:rPr>
              <w:rFonts w:ascii="Lucida Bright" w:hAnsi="Lucida Bright" w:cs="Times New Roman"/>
              <w:szCs w:val="22"/>
            </w:rPr>
            <w:t>permit unless otherwise allowable under 30 TAC Chapter 305</w:t>
          </w:r>
          <w:r w:rsidR="00E57808" w:rsidRPr="00D13A51">
            <w:rPr>
              <w:rFonts w:ascii="Lucida Bright" w:hAnsi="Lucida Bright" w:cs="Times New Roman"/>
              <w:szCs w:val="22"/>
            </w:rPr>
            <w:t xml:space="preserve">, </w:t>
          </w:r>
          <w:r w:rsidR="00E57808" w:rsidRPr="00D13A51">
            <w:rPr>
              <w:rFonts w:ascii="Lucida Bright" w:hAnsi="Lucida Bright" w:cs="Times New Roman"/>
              <w:i/>
              <w:szCs w:val="22"/>
            </w:rPr>
            <w:t>Consolidated Permits</w:t>
          </w:r>
          <w:r w:rsidR="00E57808" w:rsidRPr="00D13A51">
            <w:rPr>
              <w:rFonts w:ascii="Lucida Bright" w:hAnsi="Lucida Bright" w:cs="Times New Roman"/>
              <w:szCs w:val="22"/>
            </w:rPr>
            <w:t>,</w:t>
          </w:r>
          <w:r w:rsidR="00DD61B4" w:rsidRPr="00D13A51">
            <w:rPr>
              <w:rFonts w:ascii="Lucida Bright" w:hAnsi="Lucida Bright" w:cs="Times New Roman"/>
              <w:szCs w:val="22"/>
            </w:rPr>
            <w:t xml:space="preserve"> and applicable state law.</w:t>
          </w:r>
          <w:r w:rsidR="00F05904" w:rsidRPr="00D13A51">
            <w:rPr>
              <w:rFonts w:ascii="Lucida Bright" w:hAnsi="Lucida Bright" w:cs="Times New Roman"/>
              <w:szCs w:val="22"/>
            </w:rPr>
            <w:t xml:space="preserve"> </w:t>
          </w:r>
          <w:r w:rsidR="00DD61B4" w:rsidRPr="00D13A51">
            <w:rPr>
              <w:rFonts w:ascii="Lucida Bright" w:hAnsi="Lucida Bright" w:cs="Times New Roman"/>
              <w:szCs w:val="22"/>
            </w:rPr>
            <w:t xml:space="preserve">Impaired </w:t>
          </w:r>
          <w:r w:rsidR="00F26765" w:rsidRPr="00D13A51">
            <w:rPr>
              <w:rFonts w:ascii="Lucida Bright" w:hAnsi="Lucida Bright" w:cs="Times New Roman"/>
              <w:szCs w:val="22"/>
            </w:rPr>
            <w:t xml:space="preserve">areas of the Gulf of Mexico </w:t>
          </w:r>
          <w:r w:rsidR="00DD61B4" w:rsidRPr="00D13A51">
            <w:rPr>
              <w:rFonts w:ascii="Lucida Bright" w:hAnsi="Lucida Bright" w:cs="Times New Roman"/>
              <w:szCs w:val="22"/>
            </w:rPr>
            <w:t xml:space="preserve">are those that do not meet applicable water quality standard(s) </w:t>
          </w:r>
          <w:r w:rsidR="00943E10" w:rsidRPr="00D13A51">
            <w:rPr>
              <w:rFonts w:ascii="Lucida Bright" w:hAnsi="Lucida Bright" w:cs="Times New Roman"/>
              <w:szCs w:val="22"/>
            </w:rPr>
            <w:t xml:space="preserve">and are listed as category 4 or 5 in the current version of the Texas Integrated Report of Surface Water Quality </w:t>
          </w:r>
          <w:r w:rsidR="00DD61B4" w:rsidRPr="00D13A51">
            <w:rPr>
              <w:rFonts w:ascii="Lucida Bright" w:hAnsi="Lucida Bright" w:cs="Times New Roman"/>
              <w:szCs w:val="22"/>
            </w:rPr>
            <w:t>on the CWA</w:t>
          </w:r>
          <w:r w:rsidR="00642EA7" w:rsidRPr="00D13A51">
            <w:rPr>
              <w:rFonts w:ascii="Lucida Bright" w:hAnsi="Lucida Bright" w:cs="Times New Roman"/>
              <w:szCs w:val="22"/>
            </w:rPr>
            <w:t>,</w:t>
          </w:r>
          <w:r w:rsidR="00DD61B4" w:rsidRPr="00D13A51">
            <w:rPr>
              <w:rFonts w:ascii="Lucida Bright" w:hAnsi="Lucida Bright" w:cs="Times New Roman"/>
              <w:szCs w:val="22"/>
            </w:rPr>
            <w:t xml:space="preserve"> § 303(d) list.</w:t>
          </w:r>
          <w:r w:rsidR="00F05904" w:rsidRPr="00D13A51">
            <w:rPr>
              <w:rFonts w:ascii="Lucida Bright" w:hAnsi="Lucida Bright" w:cs="Times New Roman"/>
              <w:szCs w:val="22"/>
            </w:rPr>
            <w:t xml:space="preserve"> </w:t>
          </w:r>
          <w:r w:rsidR="00DD61B4" w:rsidRPr="00D13A51">
            <w:rPr>
              <w:rFonts w:ascii="Lucida Bright" w:hAnsi="Lucida Bright" w:cs="Times New Roman"/>
              <w:szCs w:val="22"/>
            </w:rPr>
            <w:t xml:space="preserve">Constituents of concern are those for which </w:t>
          </w:r>
          <w:r w:rsidR="00F26765" w:rsidRPr="00D13A51">
            <w:rPr>
              <w:rFonts w:ascii="Lucida Bright" w:hAnsi="Lucida Bright" w:cs="Times New Roman"/>
              <w:szCs w:val="22"/>
            </w:rPr>
            <w:t xml:space="preserve">areas of </w:t>
          </w:r>
          <w:r w:rsidR="00DD61B4" w:rsidRPr="00D13A51">
            <w:rPr>
              <w:rFonts w:ascii="Lucida Bright" w:hAnsi="Lucida Bright" w:cs="Times New Roman"/>
              <w:szCs w:val="22"/>
            </w:rPr>
            <w:t xml:space="preserve">the </w:t>
          </w:r>
          <w:r w:rsidR="00D83226" w:rsidRPr="00D13A51">
            <w:rPr>
              <w:rFonts w:ascii="Lucida Bright" w:hAnsi="Lucida Bright" w:cs="Times New Roman"/>
              <w:szCs w:val="22"/>
            </w:rPr>
            <w:t xml:space="preserve">Gulf of Mexico </w:t>
          </w:r>
          <w:r w:rsidR="00F26765" w:rsidRPr="00D13A51">
            <w:rPr>
              <w:rFonts w:ascii="Lucida Bright" w:hAnsi="Lucida Bright" w:cs="Times New Roman"/>
              <w:szCs w:val="22"/>
            </w:rPr>
            <w:t>are</w:t>
          </w:r>
          <w:r w:rsidR="00DD61B4" w:rsidRPr="00D13A51">
            <w:rPr>
              <w:rFonts w:ascii="Lucida Bright" w:hAnsi="Lucida Bright" w:cs="Times New Roman"/>
              <w:szCs w:val="22"/>
            </w:rPr>
            <w:t xml:space="preserve"> listed as impaired</w:t>
          </w:r>
          <w:r w:rsidR="000526A8" w:rsidRPr="00D13A51">
            <w:rPr>
              <w:rFonts w:ascii="Lucida Bright" w:hAnsi="Lucida Bright" w:cs="Times New Roman"/>
              <w:szCs w:val="22"/>
            </w:rPr>
            <w:t xml:space="preserve">. </w:t>
          </w:r>
          <w:r w:rsidR="00EA4551" w:rsidRPr="00D13A51">
            <w:rPr>
              <w:rFonts w:ascii="Lucida Bright" w:hAnsi="Lucida Bright" w:cs="Times New Roman"/>
              <w:szCs w:val="22"/>
            </w:rPr>
            <w:t>As a note, the Water Quality Assessment Section interoffice memorandum regarding the dissolved oxygen modeling assessment for discharges of produced wastewater to the Outer Continental Shelf identified the Gulf of Mexico being impaired for mercury. Available data to TCEQ indicates non-detect values for mercury for existing territorial seas produced wastewater discharges (including discharges to the Outer Continental Shelf). Several samples submitted historically to RRC do not meet current TCEQ minimum analytical levels (MALs) thus a monitoring and reporting requirement for total mercury is proposed in the</w:t>
          </w:r>
          <w:r w:rsidR="0065286E">
            <w:rPr>
              <w:rFonts w:ascii="Lucida Bright" w:hAnsi="Lucida Bright" w:cs="Times New Roman"/>
              <w:szCs w:val="22"/>
            </w:rPr>
            <w:t xml:space="preserve"> </w:t>
          </w:r>
          <w:r w:rsidR="008626D1" w:rsidRPr="00D13A51">
            <w:rPr>
              <w:rFonts w:ascii="Lucida Bright" w:hAnsi="Lucida Bright" w:cs="Times New Roman"/>
              <w:szCs w:val="22"/>
            </w:rPr>
            <w:t>state-only discharge</w:t>
          </w:r>
          <w:r w:rsidR="00EA4551" w:rsidRPr="00D13A51">
            <w:rPr>
              <w:rFonts w:ascii="Lucida Bright" w:hAnsi="Lucida Bright" w:cs="Times New Roman"/>
              <w:szCs w:val="22"/>
            </w:rPr>
            <w:t xml:space="preserve"> general permit for discharges of produced </w:t>
          </w:r>
          <w:proofErr w:type="gramStart"/>
          <w:r w:rsidR="00EA4551" w:rsidRPr="00D13A51">
            <w:rPr>
              <w:rFonts w:ascii="Lucida Bright" w:hAnsi="Lucida Bright" w:cs="Times New Roman"/>
              <w:szCs w:val="22"/>
            </w:rPr>
            <w:t>wastewater;</w:t>
          </w:r>
          <w:proofErr w:type="gramEnd"/>
        </w:p>
        <w:p w14:paraId="1E87D7D1" w14:textId="604D5E39" w:rsidR="00EA3109" w:rsidRPr="00D13A51" w:rsidRDefault="00002D03" w:rsidP="00B75A44">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lastRenderedPageBreak/>
            <w:t>d</w:t>
          </w:r>
          <w:r w:rsidR="00F47109" w:rsidRPr="00D13A51">
            <w:rPr>
              <w:rFonts w:ascii="Lucida Bright" w:hAnsi="Lucida Bright" w:cs="Times New Roman"/>
              <w:szCs w:val="22"/>
            </w:rPr>
            <w:t xml:space="preserve">ischarges of the constituent(s) of concern to impaired </w:t>
          </w:r>
          <w:r w:rsidR="00D25580" w:rsidRPr="00D13A51">
            <w:rPr>
              <w:rFonts w:ascii="Lucida Bright" w:hAnsi="Lucida Bright" w:cs="Times New Roman"/>
              <w:szCs w:val="22"/>
            </w:rPr>
            <w:t>areas of the Gulf of Mexico</w:t>
          </w:r>
          <w:r w:rsidR="00F47109" w:rsidRPr="00D13A51">
            <w:rPr>
              <w:rFonts w:ascii="Lucida Bright" w:hAnsi="Lucida Bright" w:cs="Times New Roman"/>
              <w:szCs w:val="22"/>
            </w:rPr>
            <w:t xml:space="preserve"> for which there is a total maximum daily load (TMDL) implementation plan are not eligible for 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2F7388" w:rsidRPr="00D13A51">
            <w:rPr>
              <w:rFonts w:ascii="Lucida Bright" w:hAnsi="Lucida Bright" w:cs="Times New Roman"/>
              <w:szCs w:val="22"/>
            </w:rPr>
            <w:t xml:space="preserve">general </w:t>
          </w:r>
          <w:r w:rsidR="00F47109" w:rsidRPr="00D13A51">
            <w:rPr>
              <w:rFonts w:ascii="Lucida Bright" w:hAnsi="Lucida Bright" w:cs="Times New Roman"/>
              <w:szCs w:val="22"/>
            </w:rPr>
            <w:t>permit unless they are consistent with the approved TMDL and the implementation plan.</w:t>
          </w:r>
          <w:r w:rsidR="00F05904" w:rsidRPr="00D13A51">
            <w:rPr>
              <w:rFonts w:ascii="Lucida Bright" w:hAnsi="Lucida Bright" w:cs="Times New Roman"/>
              <w:szCs w:val="22"/>
            </w:rPr>
            <w:t xml:space="preserve"> </w:t>
          </w:r>
          <w:r w:rsidR="00F47109" w:rsidRPr="00D13A51">
            <w:rPr>
              <w:rFonts w:ascii="Lucida Bright" w:hAnsi="Lucida Bright" w:cs="Times New Roman"/>
              <w:szCs w:val="22"/>
            </w:rPr>
            <w:t xml:space="preserve">The </w:t>
          </w:r>
          <w:r w:rsidR="00687404" w:rsidRPr="00D13A51">
            <w:rPr>
              <w:rFonts w:ascii="Lucida Bright" w:hAnsi="Lucida Bright" w:cs="Times New Roman"/>
              <w:szCs w:val="22"/>
            </w:rPr>
            <w:t>E</w:t>
          </w:r>
          <w:r w:rsidR="00F47109" w:rsidRPr="00D13A51">
            <w:rPr>
              <w:rFonts w:ascii="Lucida Bright" w:hAnsi="Lucida Bright" w:cs="Times New Roman"/>
              <w:szCs w:val="22"/>
            </w:rPr>
            <w:t xml:space="preserve">xecutive </w:t>
          </w:r>
          <w:r w:rsidR="00687404" w:rsidRPr="00D13A51">
            <w:rPr>
              <w:rFonts w:ascii="Lucida Bright" w:hAnsi="Lucida Bright" w:cs="Times New Roman"/>
              <w:szCs w:val="22"/>
            </w:rPr>
            <w:t>D</w:t>
          </w:r>
          <w:r w:rsidR="00F47109" w:rsidRPr="00D13A51">
            <w:rPr>
              <w:rFonts w:ascii="Lucida Bright" w:hAnsi="Lucida Bright" w:cs="Times New Roman"/>
              <w:szCs w:val="22"/>
            </w:rPr>
            <w:t xml:space="preserve">irector may amend this </w:t>
          </w:r>
          <w:r w:rsidR="00A03CFD" w:rsidRPr="00D13A51">
            <w:rPr>
              <w:rFonts w:ascii="Lucida Bright" w:hAnsi="Lucida Bright" w:cs="Times New Roman"/>
              <w:szCs w:val="22"/>
            </w:rPr>
            <w:t xml:space="preserve">state-only discharge </w:t>
          </w:r>
          <w:r w:rsidR="00F47109" w:rsidRPr="00D13A51">
            <w:rPr>
              <w:rFonts w:ascii="Lucida Bright" w:hAnsi="Lucida Bright" w:cs="Times New Roman"/>
              <w:szCs w:val="22"/>
            </w:rPr>
            <w:t xml:space="preserve">general permit for discharges to </w:t>
          </w:r>
          <w:r w:rsidR="00D83226" w:rsidRPr="00D13A51">
            <w:rPr>
              <w:rFonts w:ascii="Lucida Bright" w:hAnsi="Lucida Bright" w:cs="Times New Roman"/>
              <w:szCs w:val="22"/>
            </w:rPr>
            <w:t>the Gulf of Mexico</w:t>
          </w:r>
          <w:r w:rsidR="00F47109" w:rsidRPr="00D13A51">
            <w:rPr>
              <w:rFonts w:ascii="Lucida Bright" w:hAnsi="Lucida Bright" w:cs="Times New Roman"/>
              <w:szCs w:val="22"/>
            </w:rPr>
            <w:t>.</w:t>
          </w:r>
          <w:r w:rsidR="00F05904" w:rsidRPr="00D13A51">
            <w:rPr>
              <w:rFonts w:ascii="Lucida Bright" w:hAnsi="Lucida Bright" w:cs="Times New Roman"/>
              <w:szCs w:val="22"/>
            </w:rPr>
            <w:t xml:space="preserve"> </w:t>
          </w:r>
          <w:r w:rsidR="00F47109" w:rsidRPr="00D13A51">
            <w:rPr>
              <w:rFonts w:ascii="Lucida Bright" w:hAnsi="Lucida Bright" w:cs="Times New Roman"/>
              <w:szCs w:val="22"/>
            </w:rPr>
            <w:t>For discharges not eligible for coverage under 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38211A" w:rsidRPr="00D13A51">
            <w:rPr>
              <w:rFonts w:ascii="Lucida Bright" w:hAnsi="Lucida Bright" w:cs="Times New Roman"/>
              <w:szCs w:val="22"/>
            </w:rPr>
            <w:t xml:space="preserve">general </w:t>
          </w:r>
          <w:r w:rsidR="00F47109" w:rsidRPr="00D13A51">
            <w:rPr>
              <w:rFonts w:ascii="Lucida Bright" w:hAnsi="Lucida Bright" w:cs="Times New Roman"/>
              <w:szCs w:val="22"/>
            </w:rPr>
            <w:t xml:space="preserve">permit, the discharger must apply for and receive an individual </w:t>
          </w:r>
          <w:r w:rsidR="00A03CFD" w:rsidRPr="00D13A51">
            <w:rPr>
              <w:rFonts w:ascii="Lucida Bright" w:hAnsi="Lucida Bright" w:cs="Times New Roman"/>
              <w:szCs w:val="22"/>
            </w:rPr>
            <w:t xml:space="preserve">TCEQ </w:t>
          </w:r>
          <w:r w:rsidR="00E65560" w:rsidRPr="00D13A51">
            <w:rPr>
              <w:rFonts w:ascii="Lucida Bright" w:hAnsi="Lucida Bright" w:cs="Times New Roman"/>
              <w:szCs w:val="22"/>
            </w:rPr>
            <w:t xml:space="preserve">state-only </w:t>
          </w:r>
          <w:r w:rsidR="00A03CFD" w:rsidRPr="00D13A51">
            <w:rPr>
              <w:rFonts w:ascii="Lucida Bright" w:hAnsi="Lucida Bright" w:cs="Times New Roman"/>
              <w:szCs w:val="22"/>
            </w:rPr>
            <w:t xml:space="preserve">discharge </w:t>
          </w:r>
          <w:r w:rsidR="00F47109" w:rsidRPr="00D13A51">
            <w:rPr>
              <w:rFonts w:ascii="Lucida Bright" w:hAnsi="Lucida Bright" w:cs="Times New Roman"/>
              <w:szCs w:val="22"/>
            </w:rPr>
            <w:t>permit</w:t>
          </w:r>
          <w:r w:rsidR="00AC6266" w:rsidRPr="00D13A51">
            <w:rPr>
              <w:rFonts w:ascii="Lucida Bright" w:hAnsi="Lucida Bright" w:cs="Times New Roman"/>
              <w:szCs w:val="22"/>
            </w:rPr>
            <w:t xml:space="preserve"> </w:t>
          </w:r>
          <w:r w:rsidR="00F47109" w:rsidRPr="00D13A51">
            <w:rPr>
              <w:rFonts w:ascii="Lucida Bright" w:hAnsi="Lucida Bright" w:cs="Times New Roman"/>
              <w:szCs w:val="22"/>
            </w:rPr>
            <w:t xml:space="preserve">prior to </w:t>
          </w:r>
          <w:proofErr w:type="gramStart"/>
          <w:r w:rsidR="00F47109" w:rsidRPr="00D13A51">
            <w:rPr>
              <w:rFonts w:ascii="Lucida Bright" w:hAnsi="Lucida Bright" w:cs="Times New Roman"/>
              <w:szCs w:val="22"/>
            </w:rPr>
            <w:t>discharging</w:t>
          </w:r>
          <w:r w:rsidR="00EA4551" w:rsidRPr="00D13A51">
            <w:rPr>
              <w:rFonts w:ascii="Lucida Bright" w:hAnsi="Lucida Bright" w:cs="Times New Roman"/>
              <w:szCs w:val="22"/>
            </w:rPr>
            <w:t>;</w:t>
          </w:r>
          <w:proofErr w:type="gramEnd"/>
        </w:p>
        <w:p w14:paraId="7FC3B54A" w14:textId="008CD8DD" w:rsidR="0040318E" w:rsidRPr="00D13A51" w:rsidRDefault="00002D03" w:rsidP="006C695A">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w:t>
          </w:r>
          <w:r w:rsidR="00F47109" w:rsidRPr="00D13A51">
            <w:rPr>
              <w:rFonts w:ascii="Lucida Bright" w:hAnsi="Lucida Bright" w:cs="Times New Roman"/>
              <w:szCs w:val="22"/>
            </w:rPr>
            <w:t xml:space="preserve">ischarges that would adversely </w:t>
          </w:r>
          <w:r w:rsidR="0001346C" w:rsidRPr="00D13A51">
            <w:rPr>
              <w:rFonts w:ascii="Lucida Bright" w:hAnsi="Lucida Bright" w:cs="Times New Roman"/>
              <w:szCs w:val="22"/>
            </w:rPr>
            <w:t>a</w:t>
          </w:r>
          <w:r w:rsidR="00F47109" w:rsidRPr="00D13A51">
            <w:rPr>
              <w:rFonts w:ascii="Lucida Bright" w:hAnsi="Lucida Bright" w:cs="Times New Roman"/>
              <w:szCs w:val="22"/>
            </w:rPr>
            <w:t>ffect a listed endangered or threatened species or its critical habitat are not authorized by this</w:t>
          </w:r>
          <w:r w:rsidR="0065286E">
            <w:rPr>
              <w:rFonts w:ascii="Lucida Bright" w:hAnsi="Lucida Bright" w:cs="Times New Roman"/>
              <w:szCs w:val="22"/>
            </w:rPr>
            <w:t xml:space="preserve"> </w:t>
          </w:r>
          <w:r w:rsidR="00A234F6" w:rsidRPr="00D13A51">
            <w:rPr>
              <w:rFonts w:ascii="Lucida Bright" w:hAnsi="Lucida Bright" w:cs="Times New Roman"/>
              <w:szCs w:val="22"/>
            </w:rPr>
            <w:t xml:space="preserve">state-only discharge </w:t>
          </w:r>
          <w:r w:rsidR="002F7388" w:rsidRPr="00D13A51">
            <w:rPr>
              <w:rFonts w:ascii="Lucida Bright" w:hAnsi="Lucida Bright" w:cs="Times New Roman"/>
              <w:szCs w:val="22"/>
            </w:rPr>
            <w:t xml:space="preserve">general </w:t>
          </w:r>
          <w:r w:rsidR="00F47109" w:rsidRPr="00D13A51">
            <w:rPr>
              <w:rFonts w:ascii="Lucida Bright" w:hAnsi="Lucida Bright" w:cs="Times New Roman"/>
              <w:szCs w:val="22"/>
            </w:rPr>
            <w:t>permit.</w:t>
          </w:r>
          <w:r w:rsidR="00D33F47" w:rsidRPr="00D13A51">
            <w:rPr>
              <w:rFonts w:ascii="Lucida Bright" w:hAnsi="Lucida Bright" w:cs="Times New Roman"/>
              <w:szCs w:val="22"/>
            </w:rPr>
            <w:t xml:space="preserve"> </w:t>
          </w:r>
          <w:r w:rsidR="00F47109" w:rsidRPr="00D13A51">
            <w:rPr>
              <w:rFonts w:ascii="Lucida Bright" w:hAnsi="Lucida Bright" w:cs="Times New Roman"/>
              <w:szCs w:val="22"/>
            </w:rPr>
            <w:t>Federal requirements related to endangered species</w:t>
          </w:r>
          <w:r w:rsidR="00F26765" w:rsidRPr="00D13A51">
            <w:rPr>
              <w:rFonts w:ascii="Lucida Bright" w:hAnsi="Lucida Bright" w:cs="Times New Roman"/>
              <w:szCs w:val="22"/>
            </w:rPr>
            <w:t xml:space="preserve"> which are being applied to this state-only discharge general permit</w:t>
          </w:r>
          <w:r w:rsidR="00F47109" w:rsidRPr="00D13A51">
            <w:rPr>
              <w:rFonts w:ascii="Lucida Bright" w:hAnsi="Lucida Bright" w:cs="Times New Roman"/>
              <w:szCs w:val="22"/>
            </w:rPr>
            <w:t xml:space="preserve">, and site-specific controls may be required to ensure the protection of endangered or threatened species is </w:t>
          </w:r>
          <w:proofErr w:type="gramStart"/>
          <w:r w:rsidR="00F47109" w:rsidRPr="00D13A51">
            <w:rPr>
              <w:rFonts w:ascii="Lucida Bright" w:hAnsi="Lucida Bright" w:cs="Times New Roman"/>
              <w:szCs w:val="22"/>
            </w:rPr>
            <w:t>achieved</w:t>
          </w:r>
          <w:r w:rsidR="00EA4551" w:rsidRPr="00D13A51">
            <w:rPr>
              <w:rFonts w:ascii="Lucida Bright" w:hAnsi="Lucida Bright" w:cs="Times New Roman"/>
              <w:szCs w:val="22"/>
            </w:rPr>
            <w:t>;</w:t>
          </w:r>
          <w:proofErr w:type="gramEnd"/>
        </w:p>
        <w:p w14:paraId="756E8553" w14:textId="15226CD2" w:rsidR="00553577" w:rsidRPr="00D13A51" w:rsidRDefault="00553577" w:rsidP="00CA7DFF">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discharges from </w:t>
          </w:r>
          <w:r w:rsidR="00B40800" w:rsidRPr="00D13A51">
            <w:rPr>
              <w:rFonts w:ascii="Lucida Bright" w:hAnsi="Lucida Bright" w:cs="Times New Roman"/>
              <w:szCs w:val="22"/>
            </w:rPr>
            <w:t xml:space="preserve">oil and gas extraction </w:t>
          </w:r>
          <w:r w:rsidRPr="00D13A51">
            <w:rPr>
              <w:rFonts w:ascii="Lucida Bright" w:hAnsi="Lucida Bright" w:cs="Times New Roman"/>
              <w:szCs w:val="22"/>
            </w:rPr>
            <w:t xml:space="preserve">facilities </w:t>
          </w:r>
          <w:r w:rsidR="00B40800" w:rsidRPr="00D13A51">
            <w:rPr>
              <w:rFonts w:ascii="Lucida Bright" w:hAnsi="Lucida Bright" w:cs="Times New Roman"/>
              <w:szCs w:val="22"/>
            </w:rPr>
            <w:t xml:space="preserve">other than those </w:t>
          </w:r>
          <w:r w:rsidRPr="00D13A51">
            <w:rPr>
              <w:rFonts w:ascii="Lucida Bright" w:hAnsi="Lucida Bright" w:cs="Times New Roman"/>
              <w:szCs w:val="22"/>
            </w:rPr>
            <w:t xml:space="preserve">defined in 40 CFR Part 435, Subpart </w:t>
          </w:r>
          <w:r w:rsidR="00B40800" w:rsidRPr="00D13A51">
            <w:rPr>
              <w:rFonts w:ascii="Lucida Bright" w:hAnsi="Lucida Bright" w:cs="Times New Roman"/>
              <w:szCs w:val="22"/>
            </w:rPr>
            <w:t xml:space="preserve">A (Offshore Subcategory) located between 3.0 and </w:t>
          </w:r>
          <w:r w:rsidR="00BD5A0B">
            <w:rPr>
              <w:rFonts w:ascii="Lucida Bright" w:hAnsi="Lucida Bright" w:cs="Times New Roman"/>
              <w:szCs w:val="22"/>
            </w:rPr>
            <w:t>10.35</w:t>
          </w:r>
          <w:r w:rsidR="00874433">
            <w:rPr>
              <w:rFonts w:ascii="Lucida Bright" w:hAnsi="Lucida Bright" w:cs="Times New Roman"/>
              <w:szCs w:val="22"/>
            </w:rPr>
            <w:t>7</w:t>
          </w:r>
          <w:r w:rsidR="00B40800" w:rsidRPr="00D13A51">
            <w:rPr>
              <w:rFonts w:ascii="Lucida Bright" w:hAnsi="Lucida Bright" w:cs="Times New Roman"/>
              <w:szCs w:val="22"/>
            </w:rPr>
            <w:t xml:space="preserve"> statute miles from the Texas coastline and which discharge into the Gulf of Mexico. Furthermore, this state-only discharge general permit does not authorize wastes generated from oil and gas extraction facilities as described above from being transported and discharged to water in the state located within 3.0 statute miles of the Texas coastline or at any onshore location</w:t>
          </w:r>
          <w:r w:rsidR="00CA7DFF" w:rsidRPr="00D13A51">
            <w:rPr>
              <w:rFonts w:ascii="Lucida Bright" w:hAnsi="Lucida Bright" w:cs="Times New Roman"/>
              <w:szCs w:val="22"/>
            </w:rPr>
            <w:t xml:space="preserve">. Discharges beyond </w:t>
          </w:r>
          <w:r w:rsidR="00BD5A0B">
            <w:rPr>
              <w:rFonts w:ascii="Lucida Bright" w:hAnsi="Lucida Bright" w:cs="Times New Roman"/>
              <w:szCs w:val="22"/>
            </w:rPr>
            <w:t>10.35</w:t>
          </w:r>
          <w:r w:rsidR="00874433">
            <w:rPr>
              <w:rFonts w:ascii="Lucida Bright" w:hAnsi="Lucida Bright" w:cs="Times New Roman"/>
              <w:szCs w:val="22"/>
            </w:rPr>
            <w:t>7</w:t>
          </w:r>
          <w:r w:rsidR="00CA7DFF" w:rsidRPr="00D13A51">
            <w:rPr>
              <w:rFonts w:ascii="Lucida Bright" w:hAnsi="Lucida Bright" w:cs="Times New Roman"/>
              <w:szCs w:val="22"/>
            </w:rPr>
            <w:t xml:space="preserve"> statute miles from the Texas coastline do not require authorization from the State of Texas and are regulated solely by </w:t>
          </w:r>
          <w:proofErr w:type="gramStart"/>
          <w:r w:rsidR="00CA7DFF" w:rsidRPr="00D13A51">
            <w:rPr>
              <w:rFonts w:ascii="Lucida Bright" w:hAnsi="Lucida Bright" w:cs="Times New Roman"/>
              <w:szCs w:val="22"/>
            </w:rPr>
            <w:t>EPA;</w:t>
          </w:r>
          <w:proofErr w:type="gramEnd"/>
        </w:p>
        <w:p w14:paraId="5DBBE03A" w14:textId="66990224" w:rsidR="005A6D31" w:rsidRPr="00D13A51" w:rsidRDefault="005A6D31" w:rsidP="005A6D31">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discharge of hydrostatic test water.</w:t>
          </w:r>
          <w:r w:rsidR="00F05904" w:rsidRPr="00D13A51">
            <w:rPr>
              <w:rFonts w:ascii="Lucida Bright" w:hAnsi="Lucida Bright" w:cs="Times New Roman"/>
              <w:szCs w:val="22"/>
            </w:rPr>
            <w:t xml:space="preserve"> </w:t>
          </w:r>
          <w:r w:rsidR="009657AE" w:rsidRPr="00D13A51">
            <w:rPr>
              <w:rFonts w:ascii="Lucida Bright" w:hAnsi="Lucida Bright" w:cs="Times New Roman"/>
              <w:szCs w:val="22"/>
            </w:rPr>
            <w:t>OCS Facilities</w:t>
          </w:r>
          <w:r w:rsidRPr="00D13A51">
            <w:rPr>
              <w:rFonts w:ascii="Lucida Bright" w:hAnsi="Lucida Bright" w:cs="Times New Roman"/>
              <w:szCs w:val="22"/>
            </w:rPr>
            <w:t xml:space="preserve"> seeking to discharge hydrostatic test water into </w:t>
          </w:r>
          <w:r w:rsidR="00AC6266" w:rsidRPr="00D13A51">
            <w:rPr>
              <w:rFonts w:ascii="Lucida Bright" w:hAnsi="Lucida Bright" w:cs="Times New Roman"/>
              <w:szCs w:val="22"/>
            </w:rPr>
            <w:t>the Gulf of Mexico</w:t>
          </w:r>
          <w:r w:rsidRPr="00D13A51">
            <w:rPr>
              <w:rFonts w:ascii="Lucida Bright" w:hAnsi="Lucida Bright" w:cs="Times New Roman"/>
              <w:szCs w:val="22"/>
            </w:rPr>
            <w:t xml:space="preserve"> have the option of obtaining coverage under TPDES General Permit No. TXG670000 or obtaining an individual </w:t>
          </w:r>
          <w:r w:rsidR="009657AE" w:rsidRPr="00D13A51">
            <w:rPr>
              <w:rFonts w:ascii="Lucida Bright" w:hAnsi="Lucida Bright" w:cs="Times New Roman"/>
              <w:szCs w:val="22"/>
            </w:rPr>
            <w:t>TCEQ state-only</w:t>
          </w:r>
          <w:r w:rsidR="00D83226" w:rsidRPr="00D13A51">
            <w:rPr>
              <w:rFonts w:ascii="Lucida Bright" w:hAnsi="Lucida Bright" w:cs="Times New Roman"/>
              <w:szCs w:val="22"/>
            </w:rPr>
            <w:t xml:space="preserve"> discharge</w:t>
          </w:r>
          <w:r w:rsidRPr="00D13A51">
            <w:rPr>
              <w:rFonts w:ascii="Lucida Bright" w:hAnsi="Lucida Bright" w:cs="Times New Roman"/>
              <w:szCs w:val="22"/>
            </w:rPr>
            <w:t xml:space="preserve"> permit.</w:t>
          </w:r>
          <w:r w:rsidR="004B4154" w:rsidRPr="00D13A51">
            <w:rPr>
              <w:rFonts w:ascii="Lucida Bright" w:hAnsi="Lucida Bright" w:cs="Times New Roman"/>
              <w:szCs w:val="22"/>
            </w:rPr>
            <w:t xml:space="preserve"> </w:t>
          </w:r>
          <w:r w:rsidR="00AC6266" w:rsidRPr="00D13A51">
            <w:rPr>
              <w:rFonts w:ascii="Lucida Bright" w:hAnsi="Lucida Bright" w:cs="Times New Roman"/>
              <w:szCs w:val="22"/>
            </w:rPr>
            <w:t xml:space="preserve">Such </w:t>
          </w:r>
          <w:r w:rsidR="00D54C4E" w:rsidRPr="00D13A51">
            <w:rPr>
              <w:rFonts w:ascii="Lucida Bright" w:hAnsi="Lucida Bright" w:cs="Times New Roman"/>
              <w:szCs w:val="22"/>
            </w:rPr>
            <w:t xml:space="preserve">hydrostatic test water </w:t>
          </w:r>
          <w:r w:rsidR="00AC6266" w:rsidRPr="00D13A51">
            <w:rPr>
              <w:rFonts w:ascii="Lucida Bright" w:hAnsi="Lucida Bright" w:cs="Times New Roman"/>
              <w:szCs w:val="22"/>
            </w:rPr>
            <w:t xml:space="preserve">discharges from OCS Facilities authorized under </w:t>
          </w:r>
          <w:r w:rsidR="00CA7DFF" w:rsidRPr="00D13A51">
            <w:rPr>
              <w:rFonts w:ascii="Lucida Bright" w:hAnsi="Lucida Bright" w:cs="Times New Roman"/>
              <w:szCs w:val="22"/>
            </w:rPr>
            <w:t xml:space="preserve">TPDES General Permit No. TXG670000 are under </w:t>
          </w:r>
          <w:r w:rsidR="00AC6266" w:rsidRPr="00D13A51">
            <w:rPr>
              <w:rFonts w:ascii="Lucida Bright" w:hAnsi="Lucida Bright" w:cs="Times New Roman"/>
              <w:szCs w:val="22"/>
            </w:rPr>
            <w:t xml:space="preserve">state-only authority and not under the TPDES program and EPA </w:t>
          </w:r>
          <w:proofErr w:type="gramStart"/>
          <w:r w:rsidR="00AC6266" w:rsidRPr="00D13A51">
            <w:rPr>
              <w:rFonts w:ascii="Lucida Bright" w:hAnsi="Lucida Bright" w:cs="Times New Roman"/>
              <w:szCs w:val="22"/>
            </w:rPr>
            <w:t>oversight</w:t>
          </w:r>
          <w:r w:rsidR="00EA4551" w:rsidRPr="00D13A51">
            <w:rPr>
              <w:rFonts w:ascii="Lucida Bright" w:hAnsi="Lucida Bright" w:cs="Times New Roman"/>
              <w:szCs w:val="22"/>
            </w:rPr>
            <w:t>;</w:t>
          </w:r>
          <w:proofErr w:type="gramEnd"/>
        </w:p>
        <w:p w14:paraId="19543E4A" w14:textId="2D21CD2F" w:rsidR="002E3B8D" w:rsidRPr="00D13A51" w:rsidRDefault="00EB244E" w:rsidP="002E3B8D">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a</w:t>
          </w:r>
          <w:r w:rsidR="002E3B8D" w:rsidRPr="00D13A51">
            <w:rPr>
              <w:rFonts w:ascii="Lucida Bright" w:hAnsi="Lucida Bright" w:cs="Times New Roman"/>
              <w:szCs w:val="22"/>
            </w:rPr>
            <w:t xml:space="preserve">ctivities associated with </w:t>
          </w:r>
          <w:r w:rsidR="00BC2EEF" w:rsidRPr="00D13A51">
            <w:rPr>
              <w:rFonts w:ascii="Lucida Bright" w:hAnsi="Lucida Bright" w:cs="Times New Roman"/>
              <w:szCs w:val="22"/>
            </w:rPr>
            <w:t>OCS Facilities</w:t>
          </w:r>
          <w:r w:rsidR="002E3B8D" w:rsidRPr="00D13A51">
            <w:rPr>
              <w:rFonts w:ascii="Lucida Bright" w:hAnsi="Lucida Bright" w:cs="Times New Roman"/>
              <w:szCs w:val="22"/>
            </w:rPr>
            <w:t xml:space="preserve"> </w:t>
          </w:r>
          <w:r w:rsidRPr="00D13A51">
            <w:rPr>
              <w:rFonts w:ascii="Lucida Bright" w:hAnsi="Lucida Bright" w:cs="Times New Roman"/>
              <w:szCs w:val="22"/>
            </w:rPr>
            <w:t xml:space="preserve">which are </w:t>
          </w:r>
          <w:r w:rsidR="002E3B8D" w:rsidRPr="00D13A51">
            <w:rPr>
              <w:rFonts w:ascii="Lucida Bright" w:hAnsi="Lucida Bright" w:cs="Times New Roman"/>
              <w:szCs w:val="22"/>
            </w:rPr>
            <w:t xml:space="preserve">not associated with discharges into </w:t>
          </w:r>
          <w:r w:rsidR="004B4154" w:rsidRPr="00D13A51">
            <w:rPr>
              <w:rFonts w:ascii="Lucida Bright" w:hAnsi="Lucida Bright" w:cs="Times New Roman"/>
              <w:szCs w:val="22"/>
            </w:rPr>
            <w:t xml:space="preserve">the Gulf of Mexico </w:t>
          </w:r>
          <w:r w:rsidRPr="00D13A51">
            <w:rPr>
              <w:rFonts w:ascii="Lucida Bright" w:hAnsi="Lucida Bright" w:cs="Times New Roman"/>
              <w:szCs w:val="22"/>
            </w:rPr>
            <w:t xml:space="preserve">as described above </w:t>
          </w:r>
          <w:r w:rsidR="002E3B8D" w:rsidRPr="00D13A51">
            <w:rPr>
              <w:rFonts w:ascii="Lucida Bright" w:hAnsi="Lucida Bright" w:cs="Times New Roman"/>
              <w:szCs w:val="22"/>
            </w:rPr>
            <w:t>are regulated by the RRC.</w:t>
          </w:r>
          <w:r w:rsidR="00F05904" w:rsidRPr="00D13A51">
            <w:rPr>
              <w:rFonts w:ascii="Lucida Bright" w:hAnsi="Lucida Bright" w:cs="Times New Roman"/>
              <w:szCs w:val="22"/>
            </w:rPr>
            <w:t xml:space="preserve"> </w:t>
          </w:r>
          <w:r w:rsidR="002E3B8D" w:rsidRPr="00D13A51">
            <w:rPr>
              <w:rFonts w:ascii="Lucida Bright" w:hAnsi="Lucida Bright" w:cs="Times New Roman"/>
              <w:szCs w:val="22"/>
            </w:rPr>
            <w:t xml:space="preserve">Such activities include, but are not limited to drilling new wells, plugging and abandoning existing wells, blowout prevention control, spill prevention, surface coatings and preparation, and other activities not associated with discharges into </w:t>
          </w:r>
          <w:r w:rsidR="004B4154" w:rsidRPr="00D13A51">
            <w:rPr>
              <w:rFonts w:ascii="Lucida Bright" w:hAnsi="Lucida Bright" w:cs="Times New Roman"/>
              <w:szCs w:val="22"/>
            </w:rPr>
            <w:t xml:space="preserve">the Gulf of </w:t>
          </w:r>
          <w:proofErr w:type="gramStart"/>
          <w:r w:rsidR="004B4154" w:rsidRPr="00D13A51">
            <w:rPr>
              <w:rFonts w:ascii="Lucida Bright" w:hAnsi="Lucida Bright" w:cs="Times New Roman"/>
              <w:szCs w:val="22"/>
            </w:rPr>
            <w:t>Mexico</w:t>
          </w:r>
          <w:r w:rsidR="00EA4551" w:rsidRPr="00D13A51">
            <w:rPr>
              <w:rFonts w:ascii="Lucida Bright" w:hAnsi="Lucida Bright" w:cs="Times New Roman"/>
              <w:szCs w:val="22"/>
            </w:rPr>
            <w:t>;</w:t>
          </w:r>
          <w:proofErr w:type="gramEnd"/>
        </w:p>
        <w:p w14:paraId="5B8A41C8" w14:textId="68AE0A9C" w:rsidR="001B51E4" w:rsidRPr="00D13A51" w:rsidRDefault="00360566" w:rsidP="00360566">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discharges into Areas of Biological Concern, including marine sanctuaries</w:t>
          </w:r>
          <w:r w:rsidR="00002D03" w:rsidRPr="00D13A51">
            <w:rPr>
              <w:rFonts w:ascii="Lucida Bright" w:hAnsi="Lucida Bright" w:cs="Times New Roman"/>
              <w:szCs w:val="22"/>
            </w:rPr>
            <w:t xml:space="preserve"> and live bottom </w:t>
          </w:r>
          <w:proofErr w:type="gramStart"/>
          <w:r w:rsidR="00002D03" w:rsidRPr="00D13A51">
            <w:rPr>
              <w:rFonts w:ascii="Lucida Bright" w:hAnsi="Lucida Bright" w:cs="Times New Roman"/>
              <w:szCs w:val="22"/>
            </w:rPr>
            <w:t>areas</w:t>
          </w:r>
          <w:r w:rsidR="00EA4551" w:rsidRPr="00D13A51">
            <w:rPr>
              <w:rFonts w:ascii="Lucida Bright" w:hAnsi="Lucida Bright" w:cs="Times New Roman"/>
              <w:szCs w:val="22"/>
            </w:rPr>
            <w:t>;</w:t>
          </w:r>
          <w:proofErr w:type="gramEnd"/>
        </w:p>
        <w:p w14:paraId="3CC5FC4B" w14:textId="5755528B" w:rsidR="00CD7032" w:rsidRPr="00D13A51" w:rsidRDefault="00CD7032" w:rsidP="00360566">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cs="Times New Roman"/>
              <w:szCs w:val="22"/>
            </w:rPr>
            <w:t xml:space="preserve">discharges of radiological substances or materials in excess of the amount regulated by 30 TAC Chapter 336 as required by 30 TAC </w:t>
          </w:r>
          <w:r w:rsidRPr="00D13A51">
            <w:rPr>
              <w:rFonts w:ascii="Lucida Bright" w:hAnsi="Lucida Bright"/>
              <w:szCs w:val="22"/>
            </w:rPr>
            <w:t xml:space="preserve">§ </w:t>
          </w:r>
          <w:proofErr w:type="gramStart"/>
          <w:r w:rsidRPr="00D13A51">
            <w:rPr>
              <w:rFonts w:ascii="Lucida Bright" w:hAnsi="Lucida Bright"/>
              <w:szCs w:val="22"/>
            </w:rPr>
            <w:t>307.4(c)</w:t>
          </w:r>
          <w:r w:rsidR="00EA4551" w:rsidRPr="00D13A51">
            <w:rPr>
              <w:rFonts w:ascii="Lucida Bright" w:hAnsi="Lucida Bright"/>
              <w:szCs w:val="22"/>
            </w:rPr>
            <w:t>;</w:t>
          </w:r>
          <w:proofErr w:type="gramEnd"/>
        </w:p>
        <w:p w14:paraId="34130885" w14:textId="4D64991C" w:rsidR="00D703BB"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lastRenderedPageBreak/>
            <w:t xml:space="preserve">discharge of waste streams generated at a location where that waste stream is prohibited from discharge to waters in the U.S. from a location where that waste stream is authorized for discharge to waters in the U.S., as established in 40 CFR Part 435, Subpart G (one example of what is not authorized is produced wastewater generated at a Coastal Facility, where produced wastewater is prohibited from discharge being transported and discharged from an OCS Facility where such discharge is authorized); </w:t>
          </w:r>
        </w:p>
        <w:p w14:paraId="09C8C1A7" w14:textId="77777777" w:rsidR="00D703BB"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t>discharges from operations defined as Centralized Waste Treatment (CWT) facilities as established in 40 CFR Part 437; and</w:t>
          </w:r>
        </w:p>
        <w:p w14:paraId="0AAD81B2" w14:textId="2955D9EB" w:rsidR="00973E08" w:rsidRPr="00D13A51" w:rsidRDefault="00D703BB" w:rsidP="00D703BB">
          <w:pPr>
            <w:pStyle w:val="ListParagraph"/>
            <w:numPr>
              <w:ilvl w:val="1"/>
              <w:numId w:val="2"/>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13A51">
            <w:rPr>
              <w:rFonts w:ascii="Lucida Bright" w:hAnsi="Lucida Bright"/>
              <w:szCs w:val="22"/>
            </w:rPr>
            <w:t>discharge of halogenated phenolic compounds as part of any waste stream authorized for discharge.</w:t>
          </w:r>
        </w:p>
        <w:p w14:paraId="2EA25C6F" w14:textId="6CC84FE5" w:rsidR="0001346C" w:rsidRPr="00D13A51" w:rsidRDefault="0001346C" w:rsidP="006C695A">
          <w:pPr>
            <w:pStyle w:val="ListParagraph"/>
            <w:numPr>
              <w:ilvl w:val="0"/>
              <w:numId w:val="2"/>
            </w:numPr>
            <w:tabs>
              <w:tab w:val="left" w:pos="720"/>
            </w:tabs>
            <w:spacing w:before="240"/>
            <w:ind w:hanging="720"/>
            <w:contextualSpacing w:val="0"/>
            <w:rPr>
              <w:rFonts w:ascii="Lucida Bright" w:hAnsi="Lucida Bright"/>
              <w:szCs w:val="22"/>
            </w:rPr>
          </w:pPr>
          <w:r w:rsidRPr="00D13A51">
            <w:rPr>
              <w:rFonts w:ascii="Lucida Bright" w:hAnsi="Lucida Bright"/>
              <w:szCs w:val="22"/>
            </w:rPr>
            <w:t xml:space="preserve">Facilities that dispose of </w:t>
          </w:r>
          <w:r w:rsidR="001117E6" w:rsidRPr="00D13A51">
            <w:rPr>
              <w:rFonts w:ascii="Lucida Bright" w:hAnsi="Lucida Bright" w:cs="Times New Roman"/>
              <w:szCs w:val="22"/>
            </w:rPr>
            <w:t xml:space="preserve">various waste streams described below from </w:t>
          </w:r>
          <w:r w:rsidR="00602058" w:rsidRPr="00D13A51">
            <w:rPr>
              <w:rFonts w:ascii="Lucida Bright" w:hAnsi="Lucida Bright" w:cs="Times New Roman"/>
              <w:szCs w:val="22"/>
            </w:rPr>
            <w:t>OCS Facilities</w:t>
          </w:r>
          <w:r w:rsidR="00260E9E" w:rsidRPr="00D13A51">
            <w:rPr>
              <w:rFonts w:ascii="Lucida Bright" w:hAnsi="Lucida Bright"/>
              <w:szCs w:val="22"/>
            </w:rPr>
            <w:t xml:space="preserve"> </w:t>
          </w:r>
          <w:r w:rsidRPr="00D13A51">
            <w:rPr>
              <w:rFonts w:ascii="Lucida Bright" w:hAnsi="Lucida Bright"/>
              <w:szCs w:val="22"/>
            </w:rPr>
            <w:t xml:space="preserve">by any of the following practices are not required to obtain coverage under this </w:t>
          </w:r>
          <w:r w:rsidR="00A03CFD" w:rsidRPr="00D13A51">
            <w:rPr>
              <w:rFonts w:ascii="Lucida Bright" w:hAnsi="Lucida Bright"/>
              <w:szCs w:val="22"/>
            </w:rPr>
            <w:t xml:space="preserve">state-only discharge </w:t>
          </w:r>
          <w:r w:rsidRPr="00D13A51">
            <w:rPr>
              <w:rFonts w:ascii="Lucida Bright" w:hAnsi="Lucida Bright"/>
              <w:szCs w:val="22"/>
            </w:rPr>
            <w:t xml:space="preserve">general permit nor an individual </w:t>
          </w:r>
          <w:r w:rsidR="00D83226" w:rsidRPr="00D13A51">
            <w:rPr>
              <w:rFonts w:ascii="Lucida Bright" w:hAnsi="Lucida Bright"/>
              <w:szCs w:val="22"/>
            </w:rPr>
            <w:t>TCEQ discharge</w:t>
          </w:r>
          <w:r w:rsidRPr="00D13A51">
            <w:rPr>
              <w:rFonts w:ascii="Lucida Bright" w:hAnsi="Lucida Bright"/>
              <w:szCs w:val="22"/>
            </w:rPr>
            <w:t xml:space="preserve"> permit</w:t>
          </w:r>
          <w:r w:rsidR="00AC6266" w:rsidRPr="00D13A51">
            <w:rPr>
              <w:rFonts w:ascii="Lucida Bright" w:hAnsi="Lucida Bright"/>
              <w:szCs w:val="22"/>
            </w:rPr>
            <w:t>:</w:t>
          </w:r>
        </w:p>
        <w:p w14:paraId="25C0ECD0" w14:textId="739F8059" w:rsidR="00EA3109" w:rsidRPr="00D13A51" w:rsidRDefault="006202C1" w:rsidP="00B75A44">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r</w:t>
          </w:r>
          <w:r w:rsidR="0001346C" w:rsidRPr="00D13A51">
            <w:rPr>
              <w:rFonts w:ascii="Lucida Bright" w:hAnsi="Lucida Bright"/>
              <w:szCs w:val="22"/>
            </w:rPr>
            <w:t xml:space="preserve">ecycling of </w:t>
          </w:r>
          <w:r w:rsidR="00BB35AE" w:rsidRPr="00D13A51">
            <w:rPr>
              <w:rFonts w:ascii="Lucida Bright" w:hAnsi="Lucida Bright"/>
              <w:szCs w:val="22"/>
            </w:rPr>
            <w:t xml:space="preserve">these </w:t>
          </w:r>
          <w:r w:rsidR="001117E6" w:rsidRPr="00D13A51">
            <w:rPr>
              <w:rFonts w:ascii="Lucida Bright" w:hAnsi="Lucida Bright"/>
              <w:szCs w:val="22"/>
            </w:rPr>
            <w:t>waste streams</w:t>
          </w:r>
          <w:r w:rsidR="00260E9E" w:rsidRPr="00D13A51">
            <w:rPr>
              <w:rFonts w:ascii="Lucida Bright" w:hAnsi="Lucida Bright"/>
              <w:szCs w:val="22"/>
            </w:rPr>
            <w:t xml:space="preserve"> </w:t>
          </w:r>
          <w:r w:rsidR="0001346C" w:rsidRPr="00D13A51">
            <w:rPr>
              <w:rFonts w:ascii="Lucida Bright" w:hAnsi="Lucida Bright"/>
              <w:szCs w:val="22"/>
            </w:rPr>
            <w:t xml:space="preserve">with no resulting discharge into </w:t>
          </w:r>
          <w:r w:rsidR="00AC6266" w:rsidRPr="00D13A51">
            <w:rPr>
              <w:rFonts w:ascii="Lucida Bright" w:hAnsi="Lucida Bright"/>
              <w:szCs w:val="22"/>
            </w:rPr>
            <w:t>the Gulf of Mexico</w:t>
          </w:r>
          <w:r w:rsidR="002A0C51" w:rsidRPr="00D13A51">
            <w:rPr>
              <w:rFonts w:ascii="Lucida Bright" w:hAnsi="Lucida Bright"/>
              <w:szCs w:val="22"/>
            </w:rPr>
            <w:t xml:space="preserve">, including reuse of </w:t>
          </w:r>
          <w:r w:rsidR="001117E6" w:rsidRPr="00D13A51">
            <w:rPr>
              <w:rFonts w:ascii="Lucida Bright" w:hAnsi="Lucida Bright"/>
              <w:szCs w:val="22"/>
            </w:rPr>
            <w:t>waste streams</w:t>
          </w:r>
          <w:r w:rsidR="002A0C51" w:rsidRPr="00D13A51">
            <w:rPr>
              <w:rFonts w:ascii="Lucida Bright" w:hAnsi="Lucida Bright"/>
              <w:szCs w:val="22"/>
            </w:rPr>
            <w:t xml:space="preserve"> in industrial processes, hydraulic fracturing, </w:t>
          </w:r>
          <w:proofErr w:type="gramStart"/>
          <w:r w:rsidR="002A0C51" w:rsidRPr="00D13A51">
            <w:rPr>
              <w:rFonts w:ascii="Lucida Bright" w:hAnsi="Lucida Bright"/>
              <w:szCs w:val="22"/>
            </w:rPr>
            <w:t>etc.</w:t>
          </w:r>
          <w:r w:rsidR="00031D59" w:rsidRPr="00D13A51">
            <w:rPr>
              <w:rFonts w:ascii="Lucida Bright" w:hAnsi="Lucida Bright"/>
              <w:szCs w:val="22"/>
            </w:rPr>
            <w:t>;</w:t>
          </w:r>
          <w:proofErr w:type="gramEnd"/>
        </w:p>
        <w:p w14:paraId="75499CE9" w14:textId="6B8835B1"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p</w:t>
          </w:r>
          <w:r w:rsidR="0001346C" w:rsidRPr="00D13A51">
            <w:rPr>
              <w:rFonts w:ascii="Lucida Bright" w:hAnsi="Lucida Bright"/>
              <w:szCs w:val="22"/>
            </w:rPr>
            <w:t xml:space="preserve">umping and hauling </w:t>
          </w:r>
          <w:r w:rsidR="001117E6" w:rsidRPr="00D13A51">
            <w:rPr>
              <w:rFonts w:ascii="Lucida Bright" w:hAnsi="Lucida Bright"/>
              <w:szCs w:val="22"/>
            </w:rPr>
            <w:t xml:space="preserve">or otherwise transporting </w:t>
          </w:r>
          <w:r w:rsidR="0001346C"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 xml:space="preserve">to an authorized disposal </w:t>
          </w:r>
          <w:proofErr w:type="gramStart"/>
          <w:r w:rsidR="0001346C" w:rsidRPr="00D13A51">
            <w:rPr>
              <w:rFonts w:ascii="Lucida Bright" w:hAnsi="Lucida Bright"/>
              <w:szCs w:val="22"/>
            </w:rPr>
            <w:t>facility</w:t>
          </w:r>
          <w:r w:rsidR="00031D59" w:rsidRPr="00D13A51">
            <w:rPr>
              <w:rFonts w:ascii="Lucida Bright" w:hAnsi="Lucida Bright"/>
              <w:szCs w:val="22"/>
            </w:rPr>
            <w:t>;</w:t>
          </w:r>
          <w:proofErr w:type="gramEnd"/>
        </w:p>
        <w:p w14:paraId="24157D13" w14:textId="5E4ECD33"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d</w:t>
          </w:r>
          <w:r w:rsidR="0001346C" w:rsidRPr="00D13A51">
            <w:rPr>
              <w:rFonts w:ascii="Lucida Bright" w:hAnsi="Lucida Bright"/>
              <w:szCs w:val="22"/>
            </w:rPr>
            <w:t xml:space="preserve">ischarge </w:t>
          </w:r>
          <w:r w:rsidR="00260E9E"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to a publicly owned treatment work</w:t>
          </w:r>
          <w:r w:rsidR="002F7388" w:rsidRPr="00D13A51">
            <w:rPr>
              <w:rFonts w:ascii="Lucida Bright" w:hAnsi="Lucida Bright"/>
              <w:szCs w:val="22"/>
            </w:rPr>
            <w:t>s</w:t>
          </w:r>
          <w:r w:rsidR="0001346C" w:rsidRPr="00D13A51">
            <w:rPr>
              <w:rFonts w:ascii="Lucida Bright" w:hAnsi="Lucida Bright"/>
              <w:szCs w:val="22"/>
            </w:rPr>
            <w:t xml:space="preserve"> (POTW)</w:t>
          </w:r>
          <w:r w:rsidR="00393641" w:rsidRPr="00D13A51">
            <w:rPr>
              <w:rFonts w:ascii="Lucida Bright" w:hAnsi="Lucida Bright"/>
              <w:szCs w:val="22"/>
            </w:rPr>
            <w:t xml:space="preserve">, provided POTW’s are authorized to receive such waste </w:t>
          </w:r>
          <w:proofErr w:type="gramStart"/>
          <w:r w:rsidR="00393641" w:rsidRPr="00D13A51">
            <w:rPr>
              <w:rFonts w:ascii="Lucida Bright" w:hAnsi="Lucida Bright"/>
              <w:szCs w:val="22"/>
            </w:rPr>
            <w:t>stream</w:t>
          </w:r>
          <w:r w:rsidR="00D83226" w:rsidRPr="00D13A51">
            <w:rPr>
              <w:rFonts w:ascii="Lucida Bright" w:hAnsi="Lucida Bright"/>
              <w:szCs w:val="22"/>
            </w:rPr>
            <w:t>s</w:t>
          </w:r>
          <w:r w:rsidR="00031D59" w:rsidRPr="00D13A51">
            <w:rPr>
              <w:rFonts w:ascii="Lucida Bright" w:hAnsi="Lucida Bright"/>
              <w:szCs w:val="22"/>
            </w:rPr>
            <w:t>;</w:t>
          </w:r>
          <w:proofErr w:type="gramEnd"/>
        </w:p>
        <w:p w14:paraId="676C0111" w14:textId="15089CEE" w:rsidR="00EA3109"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u</w:t>
          </w:r>
          <w:r w:rsidR="0001346C" w:rsidRPr="00D13A51">
            <w:rPr>
              <w:rFonts w:ascii="Lucida Bright" w:hAnsi="Lucida Bright"/>
              <w:szCs w:val="22"/>
            </w:rPr>
            <w:t xml:space="preserve">nderground injection </w:t>
          </w:r>
          <w:r w:rsidR="00260E9E" w:rsidRPr="00D13A51">
            <w:rPr>
              <w:rFonts w:ascii="Lucida Bright" w:hAnsi="Lucida Bright"/>
              <w:szCs w:val="22"/>
            </w:rPr>
            <w:t xml:space="preserve">of </w:t>
          </w:r>
          <w:r w:rsidR="001117E6" w:rsidRPr="00D13A51">
            <w:rPr>
              <w:rFonts w:ascii="Lucida Bright" w:hAnsi="Lucida Bright"/>
              <w:szCs w:val="22"/>
            </w:rPr>
            <w:t>these waste streams</w:t>
          </w:r>
          <w:r w:rsidR="00260E9E" w:rsidRPr="00D13A51">
            <w:rPr>
              <w:rFonts w:ascii="Lucida Bright" w:hAnsi="Lucida Bright"/>
              <w:szCs w:val="22"/>
            </w:rPr>
            <w:t xml:space="preserve"> </w:t>
          </w:r>
          <w:r w:rsidR="0001346C" w:rsidRPr="00D13A51">
            <w:rPr>
              <w:rFonts w:ascii="Lucida Bright" w:hAnsi="Lucida Bright"/>
              <w:szCs w:val="22"/>
            </w:rPr>
            <w:t>in accordance with 30 TAC Chapter 331</w:t>
          </w:r>
          <w:r w:rsidR="00E57808" w:rsidRPr="00D13A51">
            <w:rPr>
              <w:rFonts w:ascii="Lucida Bright" w:hAnsi="Lucida Bright"/>
              <w:szCs w:val="22"/>
            </w:rPr>
            <w:t xml:space="preserve">, </w:t>
          </w:r>
          <w:r w:rsidR="00E57808" w:rsidRPr="00D13A51">
            <w:rPr>
              <w:rFonts w:ascii="Lucida Bright" w:hAnsi="Lucida Bright"/>
              <w:i/>
              <w:szCs w:val="22"/>
            </w:rPr>
            <w:t>Underground Injection Control</w:t>
          </w:r>
          <w:r w:rsidR="00031D59" w:rsidRPr="00D13A51">
            <w:rPr>
              <w:rFonts w:ascii="Lucida Bright" w:hAnsi="Lucida Bright"/>
              <w:szCs w:val="22"/>
            </w:rPr>
            <w:t>; or</w:t>
          </w:r>
          <w:r w:rsidR="00F11D37" w:rsidRPr="00D13A51">
            <w:rPr>
              <w:rFonts w:ascii="Lucida Bright" w:hAnsi="Lucida Bright"/>
              <w:szCs w:val="22"/>
            </w:rPr>
            <w:t xml:space="preserve"> </w:t>
          </w:r>
          <w:r w:rsidR="00393641" w:rsidRPr="00D13A51">
            <w:rPr>
              <w:rFonts w:ascii="Lucida Bright" w:hAnsi="Lucida Bright"/>
              <w:szCs w:val="22"/>
            </w:rPr>
            <w:t xml:space="preserve">if alternatively regulated for underground injection by </w:t>
          </w:r>
          <w:proofErr w:type="gramStart"/>
          <w:r w:rsidR="00393641" w:rsidRPr="00D13A51">
            <w:rPr>
              <w:rFonts w:ascii="Lucida Bright" w:hAnsi="Lucida Bright"/>
              <w:szCs w:val="22"/>
            </w:rPr>
            <w:t>RRC;</w:t>
          </w:r>
          <w:proofErr w:type="gramEnd"/>
        </w:p>
        <w:p w14:paraId="3571C7BC" w14:textId="3EF8182F" w:rsidR="0001346C" w:rsidRPr="00D13A51" w:rsidRDefault="006202C1" w:rsidP="006C695A">
          <w:pPr>
            <w:pStyle w:val="ListParagraph"/>
            <w:numPr>
              <w:ilvl w:val="0"/>
              <w:numId w:val="3"/>
            </w:numPr>
            <w:spacing w:before="240"/>
            <w:ind w:left="1440" w:hanging="720"/>
            <w:contextualSpacing w:val="0"/>
            <w:rPr>
              <w:rFonts w:ascii="Lucida Bright" w:hAnsi="Lucida Bright"/>
              <w:szCs w:val="22"/>
            </w:rPr>
          </w:pPr>
          <w:r w:rsidRPr="00D13A51">
            <w:rPr>
              <w:rFonts w:ascii="Lucida Bright" w:hAnsi="Lucida Bright"/>
              <w:szCs w:val="22"/>
            </w:rPr>
            <w:t>d</w:t>
          </w:r>
          <w:r w:rsidR="0001346C" w:rsidRPr="00D13A51">
            <w:rPr>
              <w:rFonts w:ascii="Lucida Bright" w:hAnsi="Lucida Bright"/>
              <w:szCs w:val="22"/>
            </w:rPr>
            <w:t>ischarge</w:t>
          </w:r>
          <w:r w:rsidR="00260E9E" w:rsidRPr="00D13A51">
            <w:rPr>
              <w:rFonts w:ascii="Lucida Bright" w:hAnsi="Lucida Bright"/>
              <w:szCs w:val="22"/>
            </w:rPr>
            <w:t xml:space="preserve"> of </w:t>
          </w:r>
          <w:r w:rsidR="001117E6" w:rsidRPr="00D13A51">
            <w:rPr>
              <w:rFonts w:ascii="Lucida Bright" w:hAnsi="Lucida Bright"/>
              <w:szCs w:val="22"/>
            </w:rPr>
            <w:t>these waste streams</w:t>
          </w:r>
          <w:r w:rsidR="0001346C" w:rsidRPr="00D13A51">
            <w:rPr>
              <w:rFonts w:ascii="Lucida Bright" w:hAnsi="Lucida Bright"/>
              <w:szCs w:val="22"/>
            </w:rPr>
            <w:t xml:space="preserve"> to above ground storage tanks with no resulting discharge into </w:t>
          </w:r>
          <w:r w:rsidR="00AC6266" w:rsidRPr="00D13A51">
            <w:rPr>
              <w:rFonts w:ascii="Lucida Bright" w:hAnsi="Lucida Bright"/>
              <w:szCs w:val="22"/>
            </w:rPr>
            <w:t>the Gulf of Mexico</w:t>
          </w:r>
          <w:r w:rsidR="00031D59" w:rsidRPr="00D13A51">
            <w:rPr>
              <w:rFonts w:ascii="Lucida Bright" w:hAnsi="Lucida Bright"/>
              <w:szCs w:val="22"/>
            </w:rPr>
            <w:t>.</w:t>
          </w:r>
          <w:r w:rsidR="0001346C" w:rsidRPr="00D13A51">
            <w:rPr>
              <w:rFonts w:ascii="Lucida Bright" w:hAnsi="Lucida Bright"/>
              <w:szCs w:val="22"/>
            </w:rPr>
            <w:t xml:space="preserve"> </w:t>
          </w:r>
        </w:p>
        <w:p w14:paraId="690859FA" w14:textId="34EFC8AF" w:rsidR="002A5076" w:rsidRPr="00D13A51" w:rsidRDefault="0001346C" w:rsidP="001542E1">
          <w:pPr>
            <w:pStyle w:val="Heading1"/>
          </w:pPr>
          <w:bookmarkStart w:id="5" w:name="_Toc116993920"/>
          <w:r w:rsidRPr="00D13A51">
            <w:t>IV.</w:t>
          </w:r>
          <w:r w:rsidRPr="00D13A51">
            <w:tab/>
          </w:r>
          <w:r w:rsidR="002A5076" w:rsidRPr="00D13A51">
            <w:t>Permit Effluent Limitations</w:t>
          </w:r>
          <w:r w:rsidR="00A6493A" w:rsidRPr="00D13A51">
            <w:t xml:space="preserve"> and Monitoring Requirements</w:t>
          </w:r>
          <w:bookmarkEnd w:id="5"/>
        </w:p>
        <w:p w14:paraId="1CFD6C85" w14:textId="64E70059" w:rsidR="00890F07" w:rsidRPr="00D13A51" w:rsidRDefault="009F67A6" w:rsidP="0032485A">
          <w:pPr>
            <w:pStyle w:val="ListParagraph"/>
            <w:numPr>
              <w:ilvl w:val="2"/>
              <w:numId w:val="3"/>
            </w:numPr>
            <w:spacing w:before="240" w:after="240"/>
            <w:ind w:left="720"/>
            <w:contextualSpacing w:val="0"/>
            <w:rPr>
              <w:rFonts w:ascii="Lucida Bright" w:hAnsi="Lucida Bright"/>
              <w:szCs w:val="22"/>
            </w:rPr>
          </w:pPr>
          <w:r w:rsidRPr="00D13A51">
            <w:rPr>
              <w:rFonts w:ascii="Lucida Bright" w:hAnsi="Lucida Bright"/>
              <w:szCs w:val="22"/>
            </w:rPr>
            <w:t xml:space="preserve">Discharges into </w:t>
          </w:r>
          <w:r w:rsidR="00CB19BE" w:rsidRPr="00D13A51">
            <w:rPr>
              <w:rFonts w:ascii="Lucida Bright" w:hAnsi="Lucida Bright"/>
              <w:szCs w:val="22"/>
            </w:rPr>
            <w:t>the Gulf of Mexico</w:t>
          </w:r>
          <w:r w:rsidRPr="00D13A51">
            <w:rPr>
              <w:rFonts w:ascii="Lucida Bright" w:hAnsi="Lucida Bright"/>
              <w:szCs w:val="22"/>
            </w:rPr>
            <w:t xml:space="preserve"> from </w:t>
          </w:r>
          <w:r w:rsidR="00F142E9" w:rsidRPr="00D13A51">
            <w:rPr>
              <w:rFonts w:ascii="Lucida Bright" w:hAnsi="Lucida Bright"/>
              <w:szCs w:val="22"/>
            </w:rPr>
            <w:t>OCS Facilities</w:t>
          </w:r>
          <w:r w:rsidRPr="00D13A51">
            <w:rPr>
              <w:rFonts w:ascii="Lucida Bright" w:hAnsi="Lucida Bright"/>
              <w:szCs w:val="22"/>
            </w:rPr>
            <w:t xml:space="preserve"> are </w:t>
          </w:r>
          <w:r w:rsidR="009B0085" w:rsidRPr="00D13A51">
            <w:rPr>
              <w:rFonts w:ascii="Lucida Bright" w:hAnsi="Lucida Bright"/>
              <w:szCs w:val="22"/>
            </w:rPr>
            <w:t xml:space="preserve">authorized </w:t>
          </w:r>
          <w:r w:rsidR="00CA5E0B" w:rsidRPr="00D13A51">
            <w:rPr>
              <w:rFonts w:ascii="Lucida Bright" w:hAnsi="Lucida Bright"/>
              <w:szCs w:val="22"/>
            </w:rPr>
            <w:t xml:space="preserve">in the draft </w:t>
          </w:r>
          <w:r w:rsidR="00A234F6" w:rsidRPr="00D13A51">
            <w:rPr>
              <w:rFonts w:ascii="Lucida Bright" w:hAnsi="Lucida Bright"/>
              <w:szCs w:val="22"/>
            </w:rPr>
            <w:t xml:space="preserve">state-only discharge </w:t>
          </w:r>
          <w:r w:rsidR="00CA5E0B" w:rsidRPr="00D13A51">
            <w:rPr>
              <w:rFonts w:ascii="Lucida Bright" w:hAnsi="Lucida Bright"/>
              <w:szCs w:val="22"/>
            </w:rPr>
            <w:t xml:space="preserve">general permit </w:t>
          </w:r>
          <w:r w:rsidR="009B0085" w:rsidRPr="00D13A51">
            <w:rPr>
              <w:rFonts w:ascii="Lucida Bright" w:hAnsi="Lucida Bright"/>
              <w:szCs w:val="22"/>
            </w:rPr>
            <w:t xml:space="preserve">and </w:t>
          </w:r>
          <w:r w:rsidRPr="00D13A51">
            <w:rPr>
              <w:rFonts w:ascii="Lucida Bright" w:hAnsi="Lucida Bright"/>
              <w:szCs w:val="22"/>
            </w:rPr>
            <w:t>subject to the following effluent limitations and monitoring requirements</w:t>
          </w:r>
          <w:r w:rsidR="00C467AA" w:rsidRPr="00D13A51">
            <w:rPr>
              <w:rFonts w:ascii="Lucida Bright" w:hAnsi="Lucida Bright"/>
              <w:szCs w:val="22"/>
            </w:rPr>
            <w:t xml:space="preserve"> (and stock limitations and monitoring requirements)</w:t>
          </w:r>
          <w:r w:rsidRPr="00D13A51">
            <w:rPr>
              <w:rFonts w:ascii="Lucida Bright" w:hAnsi="Lucida Bright"/>
              <w:szCs w:val="22"/>
            </w:rPr>
            <w:t>:</w:t>
          </w:r>
          <w:r w:rsidR="00F05904" w:rsidRPr="00D13A51">
            <w:rPr>
              <w:rFonts w:ascii="Lucida Bright" w:hAnsi="Lucida Bright"/>
              <w:szCs w:val="22"/>
            </w:rPr>
            <w:t xml:space="preserve"> </w:t>
          </w:r>
          <w:r w:rsidR="003C7436" w:rsidRPr="00D13A51">
            <w:rPr>
              <w:rFonts w:ascii="Lucida Bright" w:hAnsi="Lucida Bright"/>
              <w:szCs w:val="22"/>
            </w:rPr>
            <w:t>Effluent limitations are established at the point of discharge into the Gulf of Mexico. Stock limitations are established to materials utilized in drilling operations.</w:t>
          </w:r>
        </w:p>
        <w:p w14:paraId="52D5AD53" w14:textId="04393327" w:rsidR="00890F07" w:rsidRPr="00D13A51" w:rsidRDefault="0007587C" w:rsidP="0032485A">
          <w:pPr>
            <w:pStyle w:val="ListParagraph"/>
            <w:numPr>
              <w:ilvl w:val="0"/>
              <w:numId w:val="25"/>
            </w:numPr>
            <w:spacing w:before="240" w:after="120"/>
            <w:ind w:hanging="720"/>
            <w:contextualSpacing w:val="0"/>
            <w:rPr>
              <w:rFonts w:ascii="Lucida Bright" w:hAnsi="Lucida Bright"/>
              <w:szCs w:val="22"/>
            </w:rPr>
          </w:pPr>
          <w:r w:rsidRPr="00D13A51">
            <w:rPr>
              <w:rFonts w:ascii="Lucida Bright" w:hAnsi="Lucida Bright"/>
              <w:szCs w:val="22"/>
            </w:rPr>
            <w:t>Produced Wastewater and Hydrate Control Fluids</w:t>
          </w:r>
        </w:p>
        <w:tbl>
          <w:tblPr>
            <w:tblStyle w:val="GridTable1Light"/>
            <w:tblW w:w="5121" w:type="pct"/>
            <w:tblLook w:val="04A0" w:firstRow="1" w:lastRow="0" w:firstColumn="1" w:lastColumn="0" w:noHBand="0" w:noVBand="1"/>
          </w:tblPr>
          <w:tblGrid>
            <w:gridCol w:w="2154"/>
            <w:gridCol w:w="1974"/>
            <w:gridCol w:w="1816"/>
            <w:gridCol w:w="1816"/>
            <w:gridCol w:w="1816"/>
          </w:tblGrid>
          <w:tr w:rsidR="00D13A51" w:rsidRPr="00D13A51" w14:paraId="2AC2E28C" w14:textId="77777777" w:rsidTr="000D6E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5033309D" w14:textId="77777777" w:rsidR="0032485A" w:rsidRPr="00D13A51" w:rsidRDefault="0032485A" w:rsidP="000D6E7A">
                <w:pPr>
                  <w:pStyle w:val="BodyText"/>
                  <w:spacing w:after="0"/>
                  <w:rPr>
                    <w:rFonts w:ascii="Lucida Bright" w:hAnsi="Lucida Bright"/>
                  </w:rPr>
                </w:pPr>
                <w:r w:rsidRPr="00D13A51">
                  <w:rPr>
                    <w:rFonts w:ascii="Lucida Bright" w:hAnsi="Lucida Bright"/>
                  </w:rPr>
                  <w:t>Parameter</w:t>
                </w:r>
              </w:p>
            </w:tc>
            <w:tc>
              <w:tcPr>
                <w:tcW w:w="1031" w:type="pct"/>
                <w:vAlign w:val="center"/>
              </w:tcPr>
              <w:p w14:paraId="56DCC4AA"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48" w:type="pct"/>
                <w:vAlign w:val="center"/>
              </w:tcPr>
              <w:p w14:paraId="6E717F21"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48" w:type="pct"/>
                <w:vAlign w:val="center"/>
              </w:tcPr>
              <w:p w14:paraId="1326F8DF"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48" w:type="pct"/>
                <w:vAlign w:val="center"/>
              </w:tcPr>
              <w:p w14:paraId="59263B6E"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26DCD96"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179EACE" w14:textId="77777777" w:rsidR="0032485A" w:rsidRPr="00D13A51" w:rsidRDefault="0032485A" w:rsidP="000D6E7A">
                <w:pPr>
                  <w:pStyle w:val="BodyText"/>
                  <w:spacing w:after="0"/>
                  <w:rPr>
                    <w:rFonts w:ascii="Lucida Bright" w:hAnsi="Lucida Bright"/>
                  </w:rPr>
                </w:pPr>
                <w:r w:rsidRPr="00D13A51">
                  <w:rPr>
                    <w:rFonts w:ascii="Lucida Bright" w:hAnsi="Lucida Bright"/>
                  </w:rPr>
                  <w:t>Flow</w:t>
                </w:r>
              </w:p>
            </w:tc>
            <w:tc>
              <w:tcPr>
                <w:tcW w:w="1031" w:type="pct"/>
                <w:vAlign w:val="center"/>
              </w:tcPr>
              <w:p w14:paraId="0D31A16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48" w:type="pct"/>
                <w:vAlign w:val="center"/>
              </w:tcPr>
              <w:p w14:paraId="440A9C1A" w14:textId="054036BC"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0.2</w:t>
                </w:r>
                <w:r w:rsidR="00DD1895">
                  <w:rPr>
                    <w:rFonts w:ascii="Lucida Bright" w:hAnsi="Lucida Bright"/>
                  </w:rPr>
                  <w:t>52</w:t>
                </w:r>
                <w:r w:rsidRPr="00D13A51">
                  <w:rPr>
                    <w:rFonts w:ascii="Lucida Bright" w:hAnsi="Lucida Bright"/>
                  </w:rPr>
                  <w:t xml:space="preserve"> MGD</w:t>
                </w:r>
              </w:p>
            </w:tc>
            <w:tc>
              <w:tcPr>
                <w:tcW w:w="948" w:type="pct"/>
                <w:vAlign w:val="center"/>
              </w:tcPr>
              <w:p w14:paraId="6613728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48" w:type="pct"/>
                <w:vAlign w:val="center"/>
              </w:tcPr>
              <w:p w14:paraId="131E74A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615AE7CC"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974BFB2"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1031" w:type="pct"/>
                <w:vAlign w:val="center"/>
              </w:tcPr>
              <w:p w14:paraId="2EEADF1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48" w:type="pct"/>
                <w:vAlign w:val="center"/>
              </w:tcPr>
              <w:p w14:paraId="037D3D84"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6ADA15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Observation</w:t>
                </w:r>
              </w:p>
            </w:tc>
            <w:tc>
              <w:tcPr>
                <w:tcW w:w="948" w:type="pct"/>
                <w:vAlign w:val="center"/>
              </w:tcPr>
              <w:p w14:paraId="7E1406E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6CD432F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77B6961" w14:textId="77777777" w:rsidR="0032485A" w:rsidRPr="00D13A51" w:rsidRDefault="0032485A" w:rsidP="000D6E7A">
                <w:pPr>
                  <w:pStyle w:val="BodyText"/>
                  <w:spacing w:after="0"/>
                  <w:rPr>
                    <w:rFonts w:ascii="Lucida Bright" w:hAnsi="Lucida Bright"/>
                  </w:rPr>
                </w:pPr>
                <w:r w:rsidRPr="00D13A51">
                  <w:rPr>
                    <w:rFonts w:ascii="Lucida Bright" w:hAnsi="Lucida Bright"/>
                  </w:rPr>
                  <w:lastRenderedPageBreak/>
                  <w:t>Oil &amp; Grease</w:t>
                </w:r>
              </w:p>
            </w:tc>
            <w:tc>
              <w:tcPr>
                <w:tcW w:w="1031" w:type="pct"/>
                <w:vAlign w:val="center"/>
              </w:tcPr>
              <w:p w14:paraId="54869A2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42 mg/L</w:t>
                </w:r>
              </w:p>
            </w:tc>
            <w:tc>
              <w:tcPr>
                <w:tcW w:w="948" w:type="pct"/>
                <w:vAlign w:val="center"/>
              </w:tcPr>
              <w:p w14:paraId="4AD3F9C5"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29 mg/L</w:t>
                </w:r>
              </w:p>
            </w:tc>
            <w:tc>
              <w:tcPr>
                <w:tcW w:w="948" w:type="pct"/>
                <w:vAlign w:val="center"/>
              </w:tcPr>
              <w:p w14:paraId="4121D83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4A7104D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40D3B8E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3B39BF9" w14:textId="77777777" w:rsidR="0032485A" w:rsidRPr="00D13A51" w:rsidRDefault="0032485A" w:rsidP="000D6E7A">
                <w:pPr>
                  <w:pStyle w:val="BodyText"/>
                  <w:spacing w:after="0"/>
                  <w:rPr>
                    <w:rFonts w:ascii="Lucida Bright" w:hAnsi="Lucida Bright"/>
                  </w:rPr>
                </w:pPr>
                <w:r w:rsidRPr="00D13A51">
                  <w:rPr>
                    <w:rFonts w:ascii="Lucida Bright" w:hAnsi="Lucida Bright"/>
                  </w:rPr>
                  <w:t>Carbonaceous Biochemical Oxygen Demand (5-day)</w:t>
                </w:r>
              </w:p>
            </w:tc>
            <w:tc>
              <w:tcPr>
                <w:tcW w:w="1031" w:type="pct"/>
                <w:vAlign w:val="center"/>
              </w:tcPr>
              <w:p w14:paraId="3C73778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34BC2D6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1144 mg/L</w:t>
                </w:r>
              </w:p>
            </w:tc>
            <w:tc>
              <w:tcPr>
                <w:tcW w:w="948" w:type="pct"/>
                <w:vAlign w:val="center"/>
              </w:tcPr>
              <w:p w14:paraId="3225F82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75AE753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271F83A9"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568CAB0" w14:textId="77777777" w:rsidR="0032485A" w:rsidRPr="00D13A51" w:rsidRDefault="0032485A" w:rsidP="000D6E7A">
                <w:pPr>
                  <w:pStyle w:val="BodyText"/>
                  <w:spacing w:after="0"/>
                  <w:rPr>
                    <w:rFonts w:ascii="Lucida Bright" w:hAnsi="Lucida Bright"/>
                  </w:rPr>
                </w:pPr>
                <w:r w:rsidRPr="00D13A51">
                  <w:rPr>
                    <w:rFonts w:ascii="Lucida Bright" w:hAnsi="Lucida Bright"/>
                  </w:rPr>
                  <w:t>Ammonia (as N)</w:t>
                </w:r>
              </w:p>
            </w:tc>
            <w:tc>
              <w:tcPr>
                <w:tcW w:w="1031" w:type="pct"/>
                <w:vAlign w:val="center"/>
              </w:tcPr>
              <w:p w14:paraId="70347CD4"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28A5C861" w14:textId="28396E38"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112 mg/L</w:t>
                </w:r>
              </w:p>
            </w:tc>
            <w:tc>
              <w:tcPr>
                <w:tcW w:w="948" w:type="pct"/>
                <w:vAlign w:val="center"/>
              </w:tcPr>
              <w:p w14:paraId="7B04F25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07D23A9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F0FB2EB"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F0AB013" w14:textId="77777777" w:rsidR="0032485A" w:rsidRPr="00D13A51" w:rsidRDefault="0032485A" w:rsidP="000D6E7A">
                <w:pPr>
                  <w:pStyle w:val="BodyText"/>
                  <w:spacing w:after="0"/>
                  <w:rPr>
                    <w:rFonts w:ascii="Lucida Bright" w:hAnsi="Lucida Bright"/>
                  </w:rPr>
                </w:pPr>
                <w:r w:rsidRPr="00D13A51">
                  <w:rPr>
                    <w:rFonts w:ascii="Lucida Bright" w:hAnsi="Lucida Bright"/>
                  </w:rPr>
                  <w:t>Temperature</w:t>
                </w:r>
              </w:p>
            </w:tc>
            <w:tc>
              <w:tcPr>
                <w:tcW w:w="1031" w:type="pct"/>
                <w:vAlign w:val="center"/>
              </w:tcPr>
              <w:p w14:paraId="5811C64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145 ºF</w:t>
                </w:r>
              </w:p>
            </w:tc>
            <w:tc>
              <w:tcPr>
                <w:tcW w:w="948" w:type="pct"/>
                <w:vAlign w:val="center"/>
              </w:tcPr>
              <w:p w14:paraId="3CEFA77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50F88A1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In-Situ</w:t>
                </w:r>
              </w:p>
            </w:tc>
            <w:tc>
              <w:tcPr>
                <w:tcW w:w="948" w:type="pct"/>
                <w:vAlign w:val="center"/>
              </w:tcPr>
              <w:p w14:paraId="69D6C35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D13A51" w:rsidRPr="00D13A51" w14:paraId="6BB8D58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484FDFED"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Dissolved Solids</w:t>
                </w:r>
              </w:p>
            </w:tc>
            <w:tc>
              <w:tcPr>
                <w:tcW w:w="1031" w:type="pct"/>
                <w:vAlign w:val="center"/>
              </w:tcPr>
              <w:p w14:paraId="3B4E58F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47B8F69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1DD800E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02A76ACC"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D13A51" w:rsidRPr="00D13A51" w14:paraId="728D204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CE43F1D"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Barium</w:t>
                </w:r>
              </w:p>
            </w:tc>
            <w:tc>
              <w:tcPr>
                <w:tcW w:w="1031" w:type="pct"/>
                <w:vAlign w:val="center"/>
              </w:tcPr>
              <w:p w14:paraId="4B560663" w14:textId="3B806A8F" w:rsidR="0032485A" w:rsidRPr="00D13A51" w:rsidRDefault="007E695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2</w:t>
                </w:r>
                <w:r w:rsidR="00240D20">
                  <w:rPr>
                    <w:rFonts w:ascii="Lucida Bright" w:hAnsi="Lucida Bright"/>
                  </w:rPr>
                  <w:t>258</w:t>
                </w:r>
                <w:r w:rsidR="0032485A" w:rsidRPr="00D13A51">
                  <w:rPr>
                    <w:rFonts w:ascii="Lucida Bright" w:hAnsi="Lucida Bright"/>
                  </w:rPr>
                  <w:t xml:space="preserve"> mg/L</w:t>
                </w:r>
              </w:p>
            </w:tc>
            <w:tc>
              <w:tcPr>
                <w:tcW w:w="948" w:type="pct"/>
                <w:vAlign w:val="center"/>
              </w:tcPr>
              <w:p w14:paraId="3E3FEF6A" w14:textId="16FE9898" w:rsidR="0032485A" w:rsidRPr="00D13A51" w:rsidRDefault="007E695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1</w:t>
                </w:r>
                <w:r w:rsidR="00240D20">
                  <w:rPr>
                    <w:rFonts w:ascii="Lucida Bright" w:hAnsi="Lucida Bright"/>
                  </w:rPr>
                  <w:t>068</w:t>
                </w:r>
                <w:r w:rsidR="0032485A" w:rsidRPr="00D13A51">
                  <w:rPr>
                    <w:rFonts w:ascii="Lucida Bright" w:hAnsi="Lucida Bright"/>
                  </w:rPr>
                  <w:t xml:space="preserve"> mg/L</w:t>
                </w:r>
              </w:p>
            </w:tc>
            <w:tc>
              <w:tcPr>
                <w:tcW w:w="948" w:type="pct"/>
                <w:vAlign w:val="center"/>
              </w:tcPr>
              <w:p w14:paraId="35D07B1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A0FFDE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13ED2881"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B1BF998" w14:textId="77777777" w:rsidR="0032485A" w:rsidRPr="00D13A51" w:rsidRDefault="0032485A" w:rsidP="000D6E7A">
                <w:pPr>
                  <w:pStyle w:val="BodyText"/>
                  <w:spacing w:after="0"/>
                  <w:rPr>
                    <w:rFonts w:ascii="Lucida Bright" w:hAnsi="Lucida Bright"/>
                  </w:rPr>
                </w:pPr>
                <w:r w:rsidRPr="00D13A51">
                  <w:rPr>
                    <w:rFonts w:ascii="Lucida Bright" w:hAnsi="Lucida Bright"/>
                  </w:rPr>
                  <w:t>Benzene</w:t>
                </w:r>
              </w:p>
            </w:tc>
            <w:tc>
              <w:tcPr>
                <w:tcW w:w="1031" w:type="pct"/>
                <w:vAlign w:val="center"/>
              </w:tcPr>
              <w:p w14:paraId="6B42FFE0" w14:textId="45049433" w:rsidR="0032485A" w:rsidRPr="00D13A51" w:rsidRDefault="007E695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Report</w:t>
                </w:r>
                <w:r w:rsidR="0032485A" w:rsidRPr="00D13A51">
                  <w:rPr>
                    <w:rFonts w:ascii="Lucida Bright" w:hAnsi="Lucida Bright"/>
                  </w:rPr>
                  <w:t xml:space="preserve"> mg/L</w:t>
                </w:r>
              </w:p>
            </w:tc>
            <w:tc>
              <w:tcPr>
                <w:tcW w:w="948" w:type="pct"/>
                <w:vAlign w:val="center"/>
              </w:tcPr>
              <w:p w14:paraId="045F3568" w14:textId="06CF155F" w:rsidR="0032485A" w:rsidRPr="00D13A51" w:rsidRDefault="007E695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N/A</w:t>
                </w:r>
              </w:p>
            </w:tc>
            <w:tc>
              <w:tcPr>
                <w:tcW w:w="948" w:type="pct"/>
                <w:vAlign w:val="center"/>
              </w:tcPr>
              <w:p w14:paraId="5390822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9DE659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385A75C4"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0C37A8FE"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Copper</w:t>
                </w:r>
              </w:p>
            </w:tc>
            <w:tc>
              <w:tcPr>
                <w:tcW w:w="1031" w:type="pct"/>
                <w:vAlign w:val="center"/>
              </w:tcPr>
              <w:p w14:paraId="4E5AE0BB" w14:textId="688A9FBE"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w:t>
                </w:r>
                <w:r w:rsidR="00240D20">
                  <w:rPr>
                    <w:rFonts w:ascii="Lucida Bright" w:hAnsi="Lucida Bright"/>
                  </w:rPr>
                  <w:t>19</w:t>
                </w:r>
                <w:r w:rsidR="007E6950">
                  <w:rPr>
                    <w:rFonts w:ascii="Lucida Bright" w:hAnsi="Lucida Bright"/>
                  </w:rPr>
                  <w:t>4</w:t>
                </w:r>
                <w:r w:rsidRPr="00D13A51">
                  <w:rPr>
                    <w:rFonts w:ascii="Lucida Bright" w:hAnsi="Lucida Bright"/>
                  </w:rPr>
                  <w:t xml:space="preserve"> mg/L</w:t>
                </w:r>
              </w:p>
            </w:tc>
            <w:tc>
              <w:tcPr>
                <w:tcW w:w="948" w:type="pct"/>
                <w:vAlign w:val="center"/>
              </w:tcPr>
              <w:p w14:paraId="0F6C3237" w14:textId="29FEB364"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0.0</w:t>
                </w:r>
                <w:r w:rsidR="007E6950">
                  <w:rPr>
                    <w:rFonts w:ascii="Lucida Bright" w:hAnsi="Lucida Bright"/>
                  </w:rPr>
                  <w:t>9</w:t>
                </w:r>
                <w:r w:rsidR="00240D20">
                  <w:rPr>
                    <w:rFonts w:ascii="Lucida Bright" w:hAnsi="Lucida Bright"/>
                  </w:rPr>
                  <w:t>2</w:t>
                </w:r>
                <w:r w:rsidRPr="00D13A51">
                  <w:rPr>
                    <w:rFonts w:ascii="Lucida Bright" w:hAnsi="Lucida Bright"/>
                  </w:rPr>
                  <w:t xml:space="preserve"> mg/L</w:t>
                </w:r>
              </w:p>
            </w:tc>
            <w:tc>
              <w:tcPr>
                <w:tcW w:w="948" w:type="pct"/>
                <w:vAlign w:val="center"/>
              </w:tcPr>
              <w:p w14:paraId="44CF180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57D8EF2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8A9F48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0164C390"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Manganese</w:t>
                </w:r>
              </w:p>
            </w:tc>
            <w:tc>
              <w:tcPr>
                <w:tcW w:w="1031" w:type="pct"/>
                <w:vAlign w:val="center"/>
              </w:tcPr>
              <w:p w14:paraId="11AF193F" w14:textId="6596344D"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w:t>
                </w:r>
                <w:r w:rsidR="00240D20">
                  <w:rPr>
                    <w:rFonts w:ascii="Lucida Bright" w:hAnsi="Lucida Bright"/>
                  </w:rPr>
                  <w:t>8</w:t>
                </w:r>
                <w:r w:rsidRPr="00D13A51">
                  <w:rPr>
                    <w:rFonts w:ascii="Lucida Bright" w:hAnsi="Lucida Bright"/>
                  </w:rPr>
                  <w:t>.</w:t>
                </w:r>
                <w:r w:rsidR="00240D20">
                  <w:rPr>
                    <w:rFonts w:ascii="Lucida Bright" w:hAnsi="Lucida Bright"/>
                  </w:rPr>
                  <w:t>1</w:t>
                </w:r>
                <w:r w:rsidRPr="00D13A51">
                  <w:rPr>
                    <w:rFonts w:ascii="Lucida Bright" w:hAnsi="Lucida Bright"/>
                  </w:rPr>
                  <w:t xml:space="preserve"> mg/L</w:t>
                </w:r>
              </w:p>
            </w:tc>
            <w:tc>
              <w:tcPr>
                <w:tcW w:w="948" w:type="pct"/>
                <w:vAlign w:val="center"/>
              </w:tcPr>
              <w:p w14:paraId="056846A1" w14:textId="217A63CE" w:rsidR="0032485A" w:rsidRPr="00D13A51" w:rsidRDefault="00240D2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8</w:t>
                </w:r>
                <w:r w:rsidR="0032485A" w:rsidRPr="00D13A51">
                  <w:rPr>
                    <w:rFonts w:ascii="Lucida Bright" w:hAnsi="Lucida Bright"/>
                  </w:rPr>
                  <w:t>.</w:t>
                </w:r>
                <w:r>
                  <w:rPr>
                    <w:rFonts w:ascii="Lucida Bright" w:hAnsi="Lucida Bright"/>
                  </w:rPr>
                  <w:t>54</w:t>
                </w:r>
                <w:r w:rsidR="0032485A" w:rsidRPr="00D13A51">
                  <w:rPr>
                    <w:rFonts w:ascii="Lucida Bright" w:hAnsi="Lucida Bright"/>
                  </w:rPr>
                  <w:t xml:space="preserve"> mg/L</w:t>
                </w:r>
              </w:p>
            </w:tc>
            <w:tc>
              <w:tcPr>
                <w:tcW w:w="948" w:type="pct"/>
                <w:vAlign w:val="center"/>
              </w:tcPr>
              <w:p w14:paraId="0C6A4B1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4CEB2B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0AFDAA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5B168E19"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Mercury</w:t>
                </w:r>
              </w:p>
            </w:tc>
            <w:tc>
              <w:tcPr>
                <w:tcW w:w="1031" w:type="pct"/>
                <w:vAlign w:val="center"/>
              </w:tcPr>
              <w:p w14:paraId="0B56319F"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04BA60C1"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D1E843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6C3CD8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220C09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5641E1F"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Nickel</w:t>
                </w:r>
              </w:p>
            </w:tc>
            <w:tc>
              <w:tcPr>
                <w:tcW w:w="1031" w:type="pct"/>
                <w:vAlign w:val="center"/>
              </w:tcPr>
              <w:p w14:paraId="0CE4630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mg/L</w:t>
                </w:r>
              </w:p>
            </w:tc>
            <w:tc>
              <w:tcPr>
                <w:tcW w:w="948" w:type="pct"/>
                <w:vAlign w:val="center"/>
              </w:tcPr>
              <w:p w14:paraId="30B6EBB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747E8B59"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35B4BF6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7E5ADCA7"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0F23669" w14:textId="77777777" w:rsidR="0032485A" w:rsidRPr="00D13A51" w:rsidRDefault="0032485A" w:rsidP="000D6E7A">
                <w:pPr>
                  <w:pStyle w:val="BodyText"/>
                  <w:spacing w:after="0"/>
                  <w:rPr>
                    <w:rFonts w:ascii="Lucida Bright" w:hAnsi="Lucida Bright"/>
                  </w:rPr>
                </w:pPr>
                <w:r w:rsidRPr="00D13A51">
                  <w:rPr>
                    <w:rFonts w:ascii="Lucida Bright" w:hAnsi="Lucida Bright"/>
                  </w:rPr>
                  <w:t>Total Zinc</w:t>
                </w:r>
              </w:p>
            </w:tc>
            <w:tc>
              <w:tcPr>
                <w:tcW w:w="1031" w:type="pct"/>
                <w:vAlign w:val="center"/>
              </w:tcPr>
              <w:p w14:paraId="071E138B" w14:textId="6BE257CA" w:rsidR="0032485A" w:rsidRPr="00D13A51" w:rsidRDefault="007E6950"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5</w:t>
                </w:r>
                <w:r w:rsidR="0032485A" w:rsidRPr="00D13A51">
                  <w:rPr>
                    <w:rFonts w:ascii="Lucida Bright" w:hAnsi="Lucida Bright"/>
                  </w:rPr>
                  <w:t>.</w:t>
                </w:r>
                <w:r>
                  <w:rPr>
                    <w:rFonts w:ascii="Lucida Bright" w:hAnsi="Lucida Bright"/>
                  </w:rPr>
                  <w:t>40</w:t>
                </w:r>
                <w:r w:rsidR="0032485A" w:rsidRPr="00D13A51">
                  <w:rPr>
                    <w:rFonts w:ascii="Lucida Bright" w:hAnsi="Lucida Bright"/>
                  </w:rPr>
                  <w:t xml:space="preserve"> mg/L</w:t>
                </w:r>
              </w:p>
            </w:tc>
            <w:tc>
              <w:tcPr>
                <w:tcW w:w="948" w:type="pct"/>
                <w:vAlign w:val="center"/>
              </w:tcPr>
              <w:p w14:paraId="27E07438" w14:textId="676ABDE9"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w:t>
                </w:r>
                <w:r w:rsidR="007E6950">
                  <w:rPr>
                    <w:rFonts w:ascii="Lucida Bright" w:hAnsi="Lucida Bright"/>
                  </w:rPr>
                  <w:t>5</w:t>
                </w:r>
                <w:r w:rsidRPr="00D13A51">
                  <w:rPr>
                    <w:rFonts w:ascii="Lucida Bright" w:hAnsi="Lucida Bright"/>
                  </w:rPr>
                  <w:t>5 mg/L</w:t>
                </w:r>
              </w:p>
            </w:tc>
            <w:tc>
              <w:tcPr>
                <w:tcW w:w="948" w:type="pct"/>
                <w:vAlign w:val="center"/>
              </w:tcPr>
              <w:p w14:paraId="68D74F1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270177B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31126D1C"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ECFFACF" w14:textId="77777777" w:rsidR="0032485A" w:rsidRPr="00D13A51" w:rsidRDefault="0032485A" w:rsidP="000D6E7A">
                <w:pPr>
                  <w:pStyle w:val="BodyText"/>
                  <w:spacing w:after="0"/>
                  <w:rPr>
                    <w:rFonts w:ascii="Lucida Bright" w:hAnsi="Lucida Bright"/>
                  </w:rPr>
                </w:pPr>
                <w:r w:rsidRPr="00D13A51">
                  <w:rPr>
                    <w:rFonts w:ascii="Lucida Bright" w:hAnsi="Lucida Bright"/>
                  </w:rPr>
                  <w:t>pH</w:t>
                </w:r>
              </w:p>
            </w:tc>
            <w:tc>
              <w:tcPr>
                <w:tcW w:w="1031" w:type="pct"/>
                <w:vAlign w:val="center"/>
              </w:tcPr>
              <w:p w14:paraId="0BD5D90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48" w:type="pct"/>
                <w:vAlign w:val="center"/>
              </w:tcPr>
              <w:p w14:paraId="25F4995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48" w:type="pct"/>
                <w:vAlign w:val="center"/>
              </w:tcPr>
              <w:p w14:paraId="33AAB13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365D36F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1908E2" w:rsidRPr="00D13A51" w14:paraId="7A3E9D4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0A31D9C9" w14:textId="13BFF827" w:rsidR="001908E2" w:rsidRPr="00D13A51" w:rsidRDefault="001908E2" w:rsidP="001908E2">
                <w:pPr>
                  <w:pStyle w:val="BodyText"/>
                  <w:spacing w:after="0"/>
                  <w:rPr>
                    <w:rFonts w:ascii="Lucida Bright" w:hAnsi="Lucida Bright"/>
                  </w:rPr>
                </w:pPr>
                <w:r w:rsidRPr="00D13A51">
                  <w:rPr>
                    <w:rFonts w:ascii="Lucida Bright" w:hAnsi="Lucida Bright"/>
                    <w:szCs w:val="22"/>
                  </w:rPr>
                  <w:t xml:space="preserve">Sublethal Whole Effluent Toxicity (WET) limit (Parameter 51712) </w:t>
                </w:r>
                <w:r w:rsidRPr="00D13A51">
                  <w:rPr>
                    <w:rFonts w:ascii="Lucida Bright" w:hAnsi="Lucida Bright"/>
                    <w:i/>
                    <w:iCs/>
                    <w:szCs w:val="22"/>
                  </w:rPr>
                  <w:t xml:space="preserve">Menidia beryllina </w:t>
                </w:r>
                <w:r w:rsidRPr="00D13A51">
                  <w:rPr>
                    <w:rFonts w:ascii="Lucida Bright" w:hAnsi="Lucida Bright"/>
                    <w:szCs w:val="22"/>
                  </w:rPr>
                  <w:t>(Chronic NOEC</w:t>
                </w:r>
                <w:r>
                  <w:rPr>
                    <w:rFonts w:ascii="Lucida Bright" w:hAnsi="Lucida Bright"/>
                    <w:szCs w:val="22"/>
                  </w:rPr>
                  <w:t xml:space="preserve"> </w:t>
                </w:r>
                <w:r>
                  <w:rPr>
                    <w:rFonts w:ascii="Lucida Bright" w:hAnsi="Lucida Bright"/>
                    <w:szCs w:val="22"/>
                    <w:vertAlign w:val="superscript"/>
                  </w:rPr>
                  <w:t>2</w:t>
                </w:r>
                <w:r w:rsidRPr="00D13A51">
                  <w:rPr>
                    <w:rFonts w:ascii="Lucida Bright" w:hAnsi="Lucida Bright"/>
                    <w:szCs w:val="22"/>
                  </w:rPr>
                  <w:t>)</w:t>
                </w:r>
              </w:p>
            </w:tc>
            <w:tc>
              <w:tcPr>
                <w:tcW w:w="1031" w:type="pct"/>
                <w:vAlign w:val="center"/>
              </w:tcPr>
              <w:p w14:paraId="357CBB94" w14:textId="2DDD501F"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2.</w:t>
                </w:r>
                <w:r w:rsidR="000A05ED">
                  <w:rPr>
                    <w:rFonts w:ascii="Lucida Bright" w:hAnsi="Lucida Bright"/>
                  </w:rPr>
                  <w:t>1</w:t>
                </w:r>
                <w:r>
                  <w:rPr>
                    <w:rFonts w:ascii="Lucida Bright" w:hAnsi="Lucida Bright"/>
                  </w:rPr>
                  <w:t>%</w:t>
                </w:r>
              </w:p>
            </w:tc>
            <w:tc>
              <w:tcPr>
                <w:tcW w:w="948" w:type="pct"/>
                <w:vAlign w:val="center"/>
              </w:tcPr>
              <w:p w14:paraId="0D34E227" w14:textId="1C39F6BD"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2.</w:t>
                </w:r>
                <w:r w:rsidR="000A05ED">
                  <w:rPr>
                    <w:rFonts w:ascii="Lucida Bright" w:hAnsi="Lucida Bright"/>
                  </w:rPr>
                  <w:t>1</w:t>
                </w:r>
                <w:r>
                  <w:rPr>
                    <w:rFonts w:ascii="Lucida Bright" w:hAnsi="Lucida Bright"/>
                  </w:rPr>
                  <w:t>%</w:t>
                </w:r>
              </w:p>
            </w:tc>
            <w:tc>
              <w:tcPr>
                <w:tcW w:w="948" w:type="pct"/>
                <w:vAlign w:val="center"/>
              </w:tcPr>
              <w:p w14:paraId="40D4AD49" w14:textId="4A268915"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Grab</w:t>
                </w:r>
              </w:p>
            </w:tc>
            <w:tc>
              <w:tcPr>
                <w:tcW w:w="948" w:type="pct"/>
                <w:vAlign w:val="center"/>
              </w:tcPr>
              <w:p w14:paraId="3A08AF6C" w14:textId="006DB5C6"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Once/quarter</w:t>
                </w:r>
              </w:p>
            </w:tc>
          </w:tr>
          <w:tr w:rsidR="001908E2" w:rsidRPr="00D13A51" w14:paraId="1A57BA52"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AF09AAC" w14:textId="32EA1425" w:rsidR="001908E2" w:rsidRPr="00D13A51" w:rsidRDefault="001908E2" w:rsidP="001908E2">
                <w:pPr>
                  <w:pStyle w:val="BodyText"/>
                  <w:spacing w:after="0"/>
                  <w:rPr>
                    <w:rFonts w:ascii="Lucida Bright" w:hAnsi="Lucida Bright"/>
                    <w:bCs w:val="0"/>
                  </w:rPr>
                </w:pPr>
                <w:r w:rsidRPr="00D13A51">
                  <w:rPr>
                    <w:rFonts w:ascii="Lucida Bright" w:hAnsi="Lucida Bright"/>
                  </w:rPr>
                  <w:t xml:space="preserve">Sublethal Whole Effluent Toxicity (WET) limit (Parameter 51713) </w:t>
                </w:r>
                <w:r w:rsidRPr="00F93066">
                  <w:rPr>
                    <w:rFonts w:ascii="Lucida Bright" w:hAnsi="Lucida Bright"/>
                    <w:i/>
                    <w:iCs/>
                  </w:rPr>
                  <w:t>Americamysis bahia</w:t>
                </w:r>
              </w:p>
              <w:p w14:paraId="6B6A879B" w14:textId="77777777" w:rsidR="001908E2" w:rsidRPr="00D13A51" w:rsidRDefault="001908E2" w:rsidP="001908E2">
                <w:pPr>
                  <w:pStyle w:val="BodyText"/>
                  <w:spacing w:after="0"/>
                  <w:rPr>
                    <w:rFonts w:ascii="Lucida Bright" w:hAnsi="Lucida Bright"/>
                  </w:rPr>
                </w:pPr>
                <w:r w:rsidRPr="00D13A51">
                  <w:rPr>
                    <w:rFonts w:ascii="Lucida Bright" w:hAnsi="Lucida Bright"/>
                  </w:rPr>
                  <w:t xml:space="preserve">(Chronic NOEC </w:t>
                </w:r>
                <w:r w:rsidRPr="00D13A51">
                  <w:rPr>
                    <w:rFonts w:ascii="Lucida Bright" w:hAnsi="Lucida Bright"/>
                    <w:b/>
                    <w:bCs w:val="0"/>
                    <w:vertAlign w:val="superscript"/>
                  </w:rPr>
                  <w:t>2</w:t>
                </w:r>
                <w:r w:rsidRPr="00D13A51">
                  <w:rPr>
                    <w:rFonts w:ascii="Lucida Bright" w:hAnsi="Lucida Bright"/>
                  </w:rPr>
                  <w:t>)</w:t>
                </w:r>
              </w:p>
            </w:tc>
            <w:tc>
              <w:tcPr>
                <w:tcW w:w="1031" w:type="pct"/>
                <w:vAlign w:val="center"/>
              </w:tcPr>
              <w:p w14:paraId="70E13E51" w14:textId="0E454128"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w:t>
                </w:r>
                <w:r w:rsidR="000A05ED">
                  <w:rPr>
                    <w:rFonts w:ascii="Lucida Bright" w:hAnsi="Lucida Bright"/>
                  </w:rPr>
                  <w:t>1</w:t>
                </w:r>
                <w:r w:rsidRPr="00D13A51">
                  <w:rPr>
                    <w:rFonts w:ascii="Lucida Bright" w:hAnsi="Lucida Bright"/>
                  </w:rPr>
                  <w:t>%</w:t>
                </w:r>
              </w:p>
            </w:tc>
            <w:tc>
              <w:tcPr>
                <w:tcW w:w="948" w:type="pct"/>
                <w:vAlign w:val="center"/>
              </w:tcPr>
              <w:p w14:paraId="0C2090C1" w14:textId="0D613D3A"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w:t>
                </w:r>
                <w:r w:rsidR="000A05ED">
                  <w:rPr>
                    <w:rFonts w:ascii="Lucida Bright" w:hAnsi="Lucida Bright"/>
                  </w:rPr>
                  <w:t>1</w:t>
                </w:r>
                <w:r w:rsidRPr="00D13A51">
                  <w:rPr>
                    <w:rFonts w:ascii="Lucida Bright" w:hAnsi="Lucida Bright"/>
                  </w:rPr>
                  <w:t>%</w:t>
                </w:r>
              </w:p>
            </w:tc>
            <w:tc>
              <w:tcPr>
                <w:tcW w:w="948" w:type="pct"/>
                <w:vAlign w:val="center"/>
              </w:tcPr>
              <w:p w14:paraId="585E022C"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29862575"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Once/quarter</w:t>
                </w:r>
              </w:p>
            </w:tc>
          </w:tr>
          <w:tr w:rsidR="001908E2" w:rsidRPr="00D13A51" w14:paraId="75496E91"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329393D6" w14:textId="77777777" w:rsidR="001908E2" w:rsidRPr="00D13A51" w:rsidRDefault="001908E2" w:rsidP="001908E2">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629B4D7C" w14:textId="77777777" w:rsidR="001908E2" w:rsidRPr="00F93066" w:rsidRDefault="001908E2" w:rsidP="001908E2">
                <w:pPr>
                  <w:pStyle w:val="BodyText"/>
                  <w:spacing w:after="0"/>
                  <w:rPr>
                    <w:rFonts w:ascii="Lucida Bright" w:hAnsi="Lucida Bright"/>
                    <w:bCs w:val="0"/>
                    <w:i/>
                    <w:iCs/>
                  </w:rPr>
                </w:pPr>
                <w:r w:rsidRPr="00F93066">
                  <w:rPr>
                    <w:rFonts w:ascii="Lucida Bright" w:hAnsi="Lucida Bright"/>
                    <w:i/>
                    <w:iCs/>
                  </w:rPr>
                  <w:t>Menidia beryllina</w:t>
                </w:r>
              </w:p>
              <w:p w14:paraId="7AF87897" w14:textId="77777777" w:rsidR="001908E2" w:rsidRPr="00D13A51" w:rsidRDefault="001908E2" w:rsidP="001908E2">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3</w:t>
                </w:r>
                <w:r w:rsidRPr="00D13A51">
                  <w:rPr>
                    <w:rFonts w:ascii="Lucida Bright" w:hAnsi="Lucida Bright"/>
                  </w:rPr>
                  <w:t>)</w:t>
                </w:r>
              </w:p>
            </w:tc>
            <w:tc>
              <w:tcPr>
                <w:tcW w:w="1031" w:type="pct"/>
                <w:vAlign w:val="center"/>
              </w:tcPr>
              <w:p w14:paraId="2937444C"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4843F2CC"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71C6581E"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612F7932"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1908E2" w:rsidRPr="00D13A51" w14:paraId="4A30250F"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1D23B719" w14:textId="5629BCC1" w:rsidR="001908E2" w:rsidRPr="00D13A51" w:rsidRDefault="001908E2" w:rsidP="001908E2">
                <w:pPr>
                  <w:pStyle w:val="BodyText"/>
                  <w:spacing w:after="0"/>
                  <w:rPr>
                    <w:rFonts w:ascii="Lucida Bright" w:hAnsi="Lucida Bright"/>
                  </w:rPr>
                </w:pPr>
                <w:r w:rsidRPr="00D13A51">
                  <w:rPr>
                    <w:rFonts w:ascii="Lucida Bright" w:hAnsi="Lucida Bright"/>
                  </w:rPr>
                  <w:lastRenderedPageBreak/>
                  <w:t xml:space="preserve">Lethal Whole Effluent Toxicity (WET) limit (Parameter 51713) </w:t>
                </w:r>
                <w:r w:rsidRPr="00F93066">
                  <w:rPr>
                    <w:rFonts w:ascii="Lucida Bright" w:hAnsi="Lucida Bright"/>
                    <w:i/>
                    <w:iCs/>
                  </w:rPr>
                  <w:t>Americamysis bahia</w:t>
                </w:r>
                <w:r w:rsidRPr="00D13A51">
                  <w:rPr>
                    <w:rFonts w:ascii="Lucida Bright" w:hAnsi="Lucida Bright"/>
                  </w:rPr>
                  <w:t xml:space="preserve"> (24-hour acute LC50 </w:t>
                </w:r>
                <w:r w:rsidRPr="00D13A51">
                  <w:rPr>
                    <w:rFonts w:ascii="Lucida Bright" w:hAnsi="Lucida Bright"/>
                    <w:b/>
                    <w:bCs w:val="0"/>
                    <w:vertAlign w:val="superscript"/>
                  </w:rPr>
                  <w:t>3</w:t>
                </w:r>
                <w:r w:rsidRPr="00D13A51">
                  <w:rPr>
                    <w:rFonts w:ascii="Lucida Bright" w:hAnsi="Lucida Bright"/>
                  </w:rPr>
                  <w:t>)</w:t>
                </w:r>
              </w:p>
            </w:tc>
            <w:tc>
              <w:tcPr>
                <w:tcW w:w="1031" w:type="pct"/>
                <w:vAlign w:val="center"/>
              </w:tcPr>
              <w:p w14:paraId="7E340ED3"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2E299F34"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48" w:type="pct"/>
                <w:vAlign w:val="center"/>
              </w:tcPr>
              <w:p w14:paraId="0DCD4CC2"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48" w:type="pct"/>
                <w:vAlign w:val="center"/>
              </w:tcPr>
              <w:p w14:paraId="1806712A" w14:textId="77777777" w:rsidR="001908E2" w:rsidRPr="00D13A51" w:rsidRDefault="001908E2" w:rsidP="001908E2">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758AD45A" w14:textId="610499A2" w:rsidR="00B85B23" w:rsidRPr="00D13A51" w:rsidRDefault="00B85B23" w:rsidP="000D6E7A">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2487B27B" w14:textId="4624100B" w:rsidR="000230D4" w:rsidRPr="000230D4" w:rsidRDefault="00B85B23" w:rsidP="000230D4">
          <w:pPr>
            <w:pStyle w:val="ListParagraph"/>
            <w:spacing w:before="120" w:after="120"/>
            <w:ind w:left="360" w:hanging="360"/>
            <w:contextualSpacing w:val="0"/>
            <w:rPr>
              <w:rFonts w:ascii="Lucida Bright" w:hAnsi="Lucida Bright"/>
              <w:szCs w:val="22"/>
            </w:rPr>
          </w:pPr>
          <w:r w:rsidRPr="00D13A51">
            <w:rPr>
              <w:rFonts w:ascii="Lucida Bright" w:hAnsi="Lucida Bright"/>
              <w:b/>
              <w:bCs/>
              <w:szCs w:val="22"/>
              <w:vertAlign w:val="superscript"/>
            </w:rPr>
            <w:t>2</w:t>
          </w:r>
          <w:r w:rsidRPr="00D13A51">
            <w:rPr>
              <w:rFonts w:ascii="Lucida Bright" w:hAnsi="Lucida Bright"/>
              <w:szCs w:val="22"/>
              <w:vertAlign w:val="superscript"/>
            </w:rPr>
            <w:tab/>
          </w:r>
          <w:r w:rsidR="00240D03" w:rsidRPr="00D13A51">
            <w:rPr>
              <w:rFonts w:ascii="Lucida Bright" w:hAnsi="Lucida Bright"/>
              <w:szCs w:val="22"/>
            </w:rPr>
            <w:t>The NOEC is defined as the greatest effluent dilution at which no significant sublethality is demonstrated.</w:t>
          </w:r>
          <w:r w:rsidR="00F05904" w:rsidRPr="00D13A51">
            <w:rPr>
              <w:rFonts w:ascii="Lucida Bright" w:hAnsi="Lucida Bright"/>
              <w:szCs w:val="22"/>
            </w:rPr>
            <w:t xml:space="preserve"> </w:t>
          </w:r>
          <w:r w:rsidR="00240D03" w:rsidRPr="00D13A51">
            <w:rPr>
              <w:rFonts w:ascii="Lucida Bright" w:hAnsi="Lucida Bright"/>
              <w:szCs w:val="22"/>
            </w:rPr>
            <w:t>Significant sublethality is defined as a statistically significantly difference between a specified effluent dilution and the control for a sublethal endpoint.</w:t>
          </w:r>
          <w:r w:rsidR="000230D4">
            <w:rPr>
              <w:rFonts w:ascii="Lucida Bright" w:hAnsi="Lucida Bright"/>
              <w:szCs w:val="22"/>
            </w:rPr>
            <w:t xml:space="preserve"> </w:t>
          </w:r>
          <w:r w:rsidR="000230D4" w:rsidRPr="000230D4">
            <w:rPr>
              <w:rFonts w:ascii="Lucida Bright" w:hAnsi="Lucida Bright"/>
              <w:szCs w:val="22"/>
            </w:rPr>
            <w:t>The daily maximum limitation established above is a 7-day minimum limitation.</w:t>
          </w:r>
        </w:p>
        <w:p w14:paraId="7C63D45B" w14:textId="74DF2DE1" w:rsidR="00240D03" w:rsidRPr="00D13A51" w:rsidRDefault="00B85B23" w:rsidP="000D6E7A">
          <w:pPr>
            <w:pStyle w:val="ListParagraph"/>
            <w:spacing w:before="120" w:after="240"/>
            <w:ind w:left="360" w:hanging="360"/>
            <w:contextualSpacing w:val="0"/>
            <w:rPr>
              <w:rFonts w:ascii="Lucida Bright" w:hAnsi="Lucida Bright"/>
              <w:szCs w:val="22"/>
            </w:rPr>
          </w:pPr>
          <w:r w:rsidRPr="00D13A51">
            <w:rPr>
              <w:rFonts w:ascii="Lucida Bright" w:hAnsi="Lucida Bright"/>
              <w:b/>
              <w:bCs/>
              <w:szCs w:val="22"/>
              <w:vertAlign w:val="superscript"/>
            </w:rPr>
            <w:t>3</w:t>
          </w:r>
          <w:r w:rsidR="00240D03" w:rsidRPr="00D13A51">
            <w:rPr>
              <w:rFonts w:ascii="Lucida Bright" w:hAnsi="Lucida Bright"/>
              <w:szCs w:val="22"/>
            </w:rPr>
            <w:tab/>
            <w:t>The LC50 (Lethal Concentration 50) is defined as the effluent dilution at which 50% of the organisms survive.</w:t>
          </w:r>
        </w:p>
        <w:p w14:paraId="734A6F17" w14:textId="3DDA8565" w:rsidR="009F67A6" w:rsidRPr="00D13A51" w:rsidRDefault="00166F87" w:rsidP="000D6E7A">
          <w:pPr>
            <w:pStyle w:val="ListParagraph"/>
            <w:keepNext/>
            <w:numPr>
              <w:ilvl w:val="0"/>
              <w:numId w:val="25"/>
            </w:numPr>
            <w:spacing w:after="120"/>
            <w:ind w:hanging="720"/>
            <w:contextualSpacing w:val="0"/>
            <w:rPr>
              <w:rFonts w:ascii="Lucida Bright" w:hAnsi="Lucida Bright"/>
              <w:szCs w:val="22"/>
            </w:rPr>
          </w:pPr>
          <w:r w:rsidRPr="00D13A51">
            <w:rPr>
              <w:rFonts w:ascii="Lucida Bright" w:hAnsi="Lucida Bright"/>
              <w:szCs w:val="22"/>
            </w:rPr>
            <w:t>Well Treatment, Completion, and Workover Fluids</w:t>
          </w:r>
        </w:p>
        <w:tbl>
          <w:tblPr>
            <w:tblStyle w:val="GridTable1Light"/>
            <w:tblW w:w="5225" w:type="pct"/>
            <w:tblLook w:val="04A0" w:firstRow="1" w:lastRow="0" w:firstColumn="1" w:lastColumn="0" w:noHBand="0" w:noVBand="1"/>
          </w:tblPr>
          <w:tblGrid>
            <w:gridCol w:w="2239"/>
            <w:gridCol w:w="2031"/>
            <w:gridCol w:w="1798"/>
            <w:gridCol w:w="1905"/>
            <w:gridCol w:w="1798"/>
          </w:tblGrid>
          <w:tr w:rsidR="00D13A51" w:rsidRPr="00D13A51" w14:paraId="427B1191" w14:textId="77777777" w:rsidTr="000D6E7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0E326132" w14:textId="77777777" w:rsidR="0032485A" w:rsidRPr="00D13A51" w:rsidRDefault="0032485A" w:rsidP="000D6E7A">
                <w:pPr>
                  <w:pStyle w:val="BodyText"/>
                  <w:spacing w:after="0"/>
                  <w:rPr>
                    <w:rFonts w:ascii="Lucida Bright" w:hAnsi="Lucida Bright"/>
                  </w:rPr>
                </w:pPr>
                <w:r w:rsidRPr="00D13A51">
                  <w:rPr>
                    <w:rFonts w:ascii="Lucida Bright" w:hAnsi="Lucida Bright"/>
                  </w:rPr>
                  <w:t>Parameter</w:t>
                </w:r>
              </w:p>
            </w:tc>
            <w:tc>
              <w:tcPr>
                <w:tcW w:w="1039" w:type="pct"/>
                <w:vAlign w:val="center"/>
              </w:tcPr>
              <w:p w14:paraId="3DC78425"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20" w:type="pct"/>
                <w:vAlign w:val="center"/>
              </w:tcPr>
              <w:p w14:paraId="2A255623"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75" w:type="pct"/>
                <w:vAlign w:val="center"/>
              </w:tcPr>
              <w:p w14:paraId="75663642"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20" w:type="pct"/>
                <w:vAlign w:val="center"/>
              </w:tcPr>
              <w:p w14:paraId="6D3C6EFF" w14:textId="77777777" w:rsidR="0032485A" w:rsidRPr="00D13A51" w:rsidRDefault="0032485A" w:rsidP="000D6E7A">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24E123ED"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065DB4EE" w14:textId="77777777" w:rsidR="0032485A" w:rsidRPr="00D13A51" w:rsidRDefault="0032485A" w:rsidP="000D6E7A">
                <w:pPr>
                  <w:pStyle w:val="BodyText"/>
                  <w:spacing w:after="0"/>
                  <w:rPr>
                    <w:rFonts w:ascii="Lucida Bright" w:hAnsi="Lucida Bright"/>
                  </w:rPr>
                </w:pPr>
                <w:r w:rsidRPr="00D13A51">
                  <w:rPr>
                    <w:rFonts w:ascii="Lucida Bright" w:hAnsi="Lucida Bright"/>
                  </w:rPr>
                  <w:t>Flow</w:t>
                </w:r>
              </w:p>
            </w:tc>
            <w:tc>
              <w:tcPr>
                <w:tcW w:w="1039" w:type="pct"/>
                <w:vAlign w:val="center"/>
              </w:tcPr>
              <w:p w14:paraId="53F2CC5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20" w:type="pct"/>
                <w:vAlign w:val="center"/>
              </w:tcPr>
              <w:p w14:paraId="249673E3"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75" w:type="pct"/>
                <w:vAlign w:val="center"/>
              </w:tcPr>
              <w:p w14:paraId="3AE8811D"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20" w:type="pct"/>
                <w:vAlign w:val="center"/>
              </w:tcPr>
              <w:p w14:paraId="04AE117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26F36405"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6C2C142F"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1039" w:type="pct"/>
                <w:vAlign w:val="center"/>
              </w:tcPr>
              <w:p w14:paraId="720F4E2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20" w:type="pct"/>
                <w:vAlign w:val="center"/>
              </w:tcPr>
              <w:p w14:paraId="50360A6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75" w:type="pct"/>
                <w:vAlign w:val="center"/>
              </w:tcPr>
              <w:p w14:paraId="443A0256" w14:textId="50B76231" w:rsidR="0032485A" w:rsidRPr="00D13A51" w:rsidRDefault="004A0E48"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EPA Approved Method</w:t>
                </w:r>
                <w:r w:rsidR="005D5269">
                  <w:rPr>
                    <w:rFonts w:ascii="Lucida Bright" w:hAnsi="Lucida Bright"/>
                  </w:rPr>
                  <w:t xml:space="preserve"> </w:t>
                </w:r>
                <w:r>
                  <w:rPr>
                    <w:rFonts w:ascii="Lucida Bright" w:hAnsi="Lucida Bright"/>
                    <w:vertAlign w:val="superscript"/>
                  </w:rPr>
                  <w:t>1</w:t>
                </w:r>
              </w:p>
            </w:tc>
            <w:tc>
              <w:tcPr>
                <w:tcW w:w="920" w:type="pct"/>
                <w:vAlign w:val="center"/>
              </w:tcPr>
              <w:p w14:paraId="00786CD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07C52DE9"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6250E257" w14:textId="77777777" w:rsidR="0032485A" w:rsidRPr="00D13A51" w:rsidRDefault="0032485A" w:rsidP="000D6E7A">
                <w:pPr>
                  <w:pStyle w:val="BodyText"/>
                  <w:spacing w:after="0"/>
                  <w:rPr>
                    <w:rFonts w:ascii="Lucida Bright" w:hAnsi="Lucida Bright"/>
                  </w:rPr>
                </w:pPr>
                <w:r w:rsidRPr="00D13A51">
                  <w:rPr>
                    <w:rFonts w:ascii="Lucida Bright" w:hAnsi="Lucida Bright"/>
                  </w:rPr>
                  <w:t>Oil &amp; Grease</w:t>
                </w:r>
              </w:p>
            </w:tc>
            <w:tc>
              <w:tcPr>
                <w:tcW w:w="1039" w:type="pct"/>
                <w:vAlign w:val="center"/>
              </w:tcPr>
              <w:p w14:paraId="540816B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42 mg/L</w:t>
                </w:r>
              </w:p>
            </w:tc>
            <w:tc>
              <w:tcPr>
                <w:tcW w:w="920" w:type="pct"/>
                <w:vAlign w:val="center"/>
              </w:tcPr>
              <w:p w14:paraId="555CF47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29 mg/L</w:t>
                </w:r>
              </w:p>
            </w:tc>
            <w:tc>
              <w:tcPr>
                <w:tcW w:w="975" w:type="pct"/>
                <w:vAlign w:val="center"/>
              </w:tcPr>
              <w:p w14:paraId="6A1BBF6A"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458B3035"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34D328E"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327EF027" w14:textId="77777777" w:rsidR="0032485A" w:rsidRPr="00D13A51" w:rsidRDefault="0032485A" w:rsidP="000D6E7A">
                <w:pPr>
                  <w:pStyle w:val="BodyText"/>
                  <w:spacing w:after="0"/>
                  <w:rPr>
                    <w:rFonts w:ascii="Lucida Bright" w:hAnsi="Lucida Bright"/>
                  </w:rPr>
                </w:pPr>
                <w:r w:rsidRPr="00D13A51">
                  <w:rPr>
                    <w:rFonts w:ascii="Lucida Bright" w:hAnsi="Lucida Bright"/>
                  </w:rPr>
                  <w:t>pH</w:t>
                </w:r>
              </w:p>
            </w:tc>
            <w:tc>
              <w:tcPr>
                <w:tcW w:w="1039" w:type="pct"/>
                <w:vAlign w:val="center"/>
              </w:tcPr>
              <w:p w14:paraId="4ACFDDF6"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20" w:type="pct"/>
                <w:vAlign w:val="center"/>
              </w:tcPr>
              <w:p w14:paraId="2382FF6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75" w:type="pct"/>
                <w:vAlign w:val="center"/>
              </w:tcPr>
              <w:p w14:paraId="738C2458"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20" w:type="pct"/>
                <w:vAlign w:val="center"/>
              </w:tcPr>
              <w:p w14:paraId="625B4AB0"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2079071E"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23994BA7"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4AF805E2" w14:textId="77777777" w:rsidR="0032485A" w:rsidRPr="00F93066" w:rsidRDefault="0032485A" w:rsidP="000D6E7A">
                <w:pPr>
                  <w:pStyle w:val="BodyText"/>
                  <w:spacing w:after="0"/>
                  <w:rPr>
                    <w:rFonts w:ascii="Lucida Bright" w:hAnsi="Lucida Bright"/>
                    <w:bCs w:val="0"/>
                    <w:i/>
                    <w:iCs/>
                  </w:rPr>
                </w:pPr>
                <w:r w:rsidRPr="00F93066">
                  <w:rPr>
                    <w:rFonts w:ascii="Lucida Bright" w:hAnsi="Lucida Bright"/>
                    <w:i/>
                    <w:iCs/>
                  </w:rPr>
                  <w:t xml:space="preserve">Menidia beryllina </w:t>
                </w:r>
              </w:p>
              <w:p w14:paraId="28067C21"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1039" w:type="pct"/>
                <w:vAlign w:val="center"/>
              </w:tcPr>
              <w:p w14:paraId="1BD4CD57"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20" w:type="pct"/>
                <w:vAlign w:val="center"/>
              </w:tcPr>
              <w:p w14:paraId="4DD643CB"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75" w:type="pct"/>
                <w:vAlign w:val="center"/>
              </w:tcPr>
              <w:p w14:paraId="2FF39DA3" w14:textId="085DA394"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r w:rsidR="00601F51">
                  <w:rPr>
                    <w:rFonts w:ascii="Lucida Bright" w:hAnsi="Lucida Bright"/>
                  </w:rPr>
                  <w:t xml:space="preserve"> </w:t>
                </w:r>
                <w:r w:rsidR="00601F51">
                  <w:rPr>
                    <w:rFonts w:ascii="Lucida Bright" w:hAnsi="Lucida Bright"/>
                    <w:vertAlign w:val="superscript"/>
                  </w:rPr>
                  <w:t>3</w:t>
                </w:r>
              </w:p>
            </w:tc>
            <w:tc>
              <w:tcPr>
                <w:tcW w:w="920" w:type="pct"/>
                <w:vAlign w:val="center"/>
              </w:tcPr>
              <w:p w14:paraId="2FF3365B" w14:textId="77B0F84A"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D13A51" w:rsidRPr="00D13A51" w14:paraId="1D0FC473" w14:textId="77777777" w:rsidTr="000D6E7A">
            <w:trPr>
              <w:cantSplit/>
            </w:trPr>
            <w:tc>
              <w:tcPr>
                <w:cnfStyle w:val="001000000000" w:firstRow="0" w:lastRow="0" w:firstColumn="1" w:lastColumn="0" w:oddVBand="0" w:evenVBand="0" w:oddHBand="0" w:evenHBand="0" w:firstRowFirstColumn="0" w:firstRowLastColumn="0" w:lastRowFirstColumn="0" w:lastRowLastColumn="0"/>
                <w:tcW w:w="1145" w:type="pct"/>
                <w:vAlign w:val="center"/>
              </w:tcPr>
              <w:p w14:paraId="5E12DD5E" w14:textId="77777777" w:rsidR="0032485A" w:rsidRPr="00D13A51" w:rsidRDefault="0032485A" w:rsidP="000D6E7A">
                <w:pPr>
                  <w:pStyle w:val="BodyText"/>
                  <w:spacing w:after="0"/>
                  <w:rPr>
                    <w:rFonts w:ascii="Lucida Bright" w:hAnsi="Lucida Bright"/>
                    <w:bCs w:val="0"/>
                  </w:rPr>
                </w:pPr>
                <w:r w:rsidRPr="00D13A51">
                  <w:rPr>
                    <w:rFonts w:ascii="Lucida Bright" w:hAnsi="Lucida Bright"/>
                  </w:rPr>
                  <w:t xml:space="preserve">Lethal Whole Effluent Toxicity (WET) limit (Parameter 51713) </w:t>
                </w:r>
              </w:p>
              <w:p w14:paraId="14C34654" w14:textId="6675A311" w:rsidR="0032485A" w:rsidRPr="00F93066" w:rsidRDefault="00F93066" w:rsidP="000D6E7A">
                <w:pPr>
                  <w:pStyle w:val="BodyText"/>
                  <w:spacing w:after="0"/>
                  <w:rPr>
                    <w:rFonts w:ascii="Lucida Bright" w:hAnsi="Lucida Bright"/>
                    <w:bCs w:val="0"/>
                    <w:i/>
                    <w:iCs/>
                  </w:rPr>
                </w:pPr>
                <w:r w:rsidRPr="00F93066">
                  <w:rPr>
                    <w:rFonts w:ascii="Lucida Bright" w:hAnsi="Lucida Bright"/>
                    <w:i/>
                    <w:iCs/>
                  </w:rPr>
                  <w:t>Americamysis</w:t>
                </w:r>
                <w:r w:rsidR="0032485A" w:rsidRPr="00F93066">
                  <w:rPr>
                    <w:rFonts w:ascii="Lucida Bright" w:hAnsi="Lucida Bright"/>
                    <w:i/>
                    <w:iCs/>
                  </w:rPr>
                  <w:t xml:space="preserve"> bahia </w:t>
                </w:r>
              </w:p>
              <w:p w14:paraId="226DBC90" w14:textId="77777777" w:rsidR="0032485A" w:rsidRPr="00D13A51" w:rsidRDefault="0032485A" w:rsidP="000D6E7A">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1039" w:type="pct"/>
                <w:vAlign w:val="center"/>
              </w:tcPr>
              <w:p w14:paraId="66E7B50E"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20" w:type="pct"/>
                <w:vAlign w:val="center"/>
              </w:tcPr>
              <w:p w14:paraId="6219C4A2" w14:textId="77777777"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75" w:type="pct"/>
                <w:vAlign w:val="center"/>
              </w:tcPr>
              <w:p w14:paraId="11995FEF" w14:textId="23358B02"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r w:rsidR="00601F51">
                  <w:rPr>
                    <w:rFonts w:ascii="Lucida Bright" w:hAnsi="Lucida Bright"/>
                  </w:rPr>
                  <w:t xml:space="preserve"> </w:t>
                </w:r>
                <w:r w:rsidR="00601F51">
                  <w:rPr>
                    <w:rFonts w:ascii="Lucida Bright" w:hAnsi="Lucida Bright"/>
                    <w:vertAlign w:val="superscript"/>
                  </w:rPr>
                  <w:t>3</w:t>
                </w:r>
              </w:p>
            </w:tc>
            <w:tc>
              <w:tcPr>
                <w:tcW w:w="920" w:type="pct"/>
                <w:vAlign w:val="center"/>
              </w:tcPr>
              <w:p w14:paraId="44020893" w14:textId="04AE8068" w:rsidR="0032485A" w:rsidRPr="00D13A51" w:rsidRDefault="0032485A" w:rsidP="000D6E7A">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54D84DA6" w14:textId="2BFD28FE" w:rsidR="00F82974" w:rsidRPr="00D13A51" w:rsidRDefault="00F82974" w:rsidP="000D6E7A">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 xml:space="preserve">As determined by the </w:t>
          </w:r>
          <w:r w:rsidR="00C310ED" w:rsidRPr="00D13A51">
            <w:rPr>
              <w:rFonts w:ascii="Lucida Bright" w:hAnsi="Lucida Bright" w:cs="Times New Roman"/>
              <w:szCs w:val="22"/>
            </w:rPr>
            <w:t>static sheen test utilizing EPA Method 1617</w:t>
          </w:r>
          <w:r w:rsidR="00D60E86" w:rsidRPr="00D13A51">
            <w:rPr>
              <w:rFonts w:ascii="Lucida Bright" w:hAnsi="Lucida Bright" w:cs="Times New Roman"/>
              <w:szCs w:val="22"/>
            </w:rPr>
            <w:t xml:space="preserve">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r w:rsidR="00D60E86" w:rsidRPr="00D13A51">
            <w:rPr>
              <w:rFonts w:ascii="Lucida Bright" w:hAnsi="Lucida Bright" w:cs="Times New Roman"/>
              <w:szCs w:val="22"/>
            </w:rPr>
            <w:t>.</w:t>
          </w:r>
        </w:p>
        <w:p w14:paraId="640CFE72" w14:textId="1D1FAC36" w:rsidR="00890FFE" w:rsidRDefault="00140F5D" w:rsidP="000D6E7A">
          <w:pPr>
            <w:pStyle w:val="ListParagraph"/>
            <w:spacing w:before="120" w:after="120"/>
            <w:ind w:left="360" w:hanging="360"/>
            <w:contextualSpacing w:val="0"/>
            <w:rPr>
              <w:rFonts w:ascii="Lucida Bright" w:hAnsi="Lucida Bright"/>
              <w:szCs w:val="22"/>
            </w:rPr>
          </w:pPr>
          <w:r w:rsidRPr="00D13A51">
            <w:rPr>
              <w:rFonts w:ascii="Lucida Bright" w:hAnsi="Lucida Bright"/>
              <w:b/>
              <w:bCs/>
              <w:szCs w:val="22"/>
              <w:vertAlign w:val="superscript"/>
            </w:rPr>
            <w:t>2</w:t>
          </w:r>
          <w:r w:rsidR="00890FFE" w:rsidRPr="00D13A51">
            <w:rPr>
              <w:rFonts w:ascii="Lucida Bright" w:hAnsi="Lucida Bright"/>
              <w:szCs w:val="22"/>
            </w:rPr>
            <w:tab/>
            <w:t>The LC50 (Lethal Concentration 50) is defined as the effluent dilution at which 50% of the organisms survive.</w:t>
          </w:r>
        </w:p>
        <w:p w14:paraId="7CEA5EC0" w14:textId="33A3BBD7" w:rsidR="00781CF0" w:rsidRPr="00781CF0" w:rsidRDefault="00781CF0" w:rsidP="00781CF0">
          <w:pPr>
            <w:spacing w:before="240" w:after="240"/>
            <w:ind w:left="360" w:hanging="360"/>
            <w:rPr>
              <w:rFonts w:ascii="Lucida Bright" w:hAnsi="Lucida Bright"/>
              <w:szCs w:val="22"/>
            </w:rPr>
          </w:pPr>
          <w:r>
            <w:rPr>
              <w:rFonts w:ascii="Lucida Bright" w:hAnsi="Lucida Bright"/>
              <w:szCs w:val="22"/>
              <w:vertAlign w:val="superscript"/>
            </w:rPr>
            <w:t>3</w:t>
          </w:r>
          <w:r>
            <w:rPr>
              <w:rFonts w:ascii="Lucida Bright" w:hAnsi="Lucida Bright"/>
              <w:szCs w:val="22"/>
              <w:vertAlign w:val="superscript"/>
            </w:rPr>
            <w:tab/>
          </w:r>
          <w:r w:rsidRPr="00781CF0">
            <w:rPr>
              <w:rFonts w:ascii="Lucida Bright" w:hAnsi="Lucida Bright"/>
              <w:szCs w:val="22"/>
            </w:rPr>
            <w:t>Should the planned or actual discharge occur for a duration of 24 hours or greater, the sample type shall be a 24-hour composite.</w:t>
          </w:r>
        </w:p>
        <w:p w14:paraId="077C4E41" w14:textId="5488F812" w:rsidR="0032485A" w:rsidRPr="00D13A51" w:rsidRDefault="00890FFE" w:rsidP="000D6E7A">
          <w:pPr>
            <w:pStyle w:val="ListParagraph"/>
            <w:numPr>
              <w:ilvl w:val="0"/>
              <w:numId w:val="25"/>
            </w:numPr>
            <w:spacing w:before="240" w:after="120"/>
            <w:ind w:hanging="720"/>
            <w:contextualSpacing w:val="0"/>
            <w:rPr>
              <w:rFonts w:ascii="Lucida Bright" w:hAnsi="Lucida Bright"/>
              <w:szCs w:val="22"/>
            </w:rPr>
          </w:pPr>
          <w:r w:rsidRPr="00D13A51">
            <w:rPr>
              <w:rFonts w:ascii="Lucida Bright" w:hAnsi="Lucida Bright"/>
              <w:szCs w:val="22"/>
            </w:rPr>
            <w:t>Deck Drainage</w:t>
          </w:r>
        </w:p>
        <w:tbl>
          <w:tblPr>
            <w:tblStyle w:val="GridTable1Light"/>
            <w:tblW w:w="5337" w:type="pct"/>
            <w:tblLook w:val="04A0" w:firstRow="1" w:lastRow="0" w:firstColumn="1" w:lastColumn="0" w:noHBand="0" w:noVBand="1"/>
          </w:tblPr>
          <w:tblGrid>
            <w:gridCol w:w="2239"/>
            <w:gridCol w:w="2077"/>
            <w:gridCol w:w="1834"/>
            <w:gridCol w:w="1802"/>
            <w:gridCol w:w="2028"/>
          </w:tblGrid>
          <w:tr w:rsidR="00D13A51" w:rsidRPr="00D13A51" w14:paraId="707E9ECE"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1" w:type="pct"/>
              </w:tcPr>
              <w:p w14:paraId="4E22BD22" w14:textId="77777777" w:rsidR="0032485A" w:rsidRPr="00D13A51" w:rsidRDefault="0032485A" w:rsidP="0067791B">
                <w:pPr>
                  <w:jc w:val="center"/>
                  <w:rPr>
                    <w:rFonts w:ascii="Lucida Bright" w:hAnsi="Lucida Bright"/>
                    <w:szCs w:val="22"/>
                  </w:rPr>
                </w:pPr>
              </w:p>
              <w:p w14:paraId="25BE920D" w14:textId="77777777" w:rsidR="0032485A" w:rsidRPr="00D13A51" w:rsidRDefault="0032485A" w:rsidP="0067791B">
                <w:pPr>
                  <w:jc w:val="center"/>
                  <w:rPr>
                    <w:rFonts w:ascii="Lucida Bright" w:hAnsi="Lucida Bright"/>
                    <w:szCs w:val="22"/>
                  </w:rPr>
                </w:pPr>
                <w:r w:rsidRPr="00D13A51">
                  <w:rPr>
                    <w:rFonts w:ascii="Lucida Bright" w:hAnsi="Lucida Bright"/>
                    <w:szCs w:val="22"/>
                  </w:rPr>
                  <w:t>Parameter</w:t>
                </w:r>
              </w:p>
            </w:tc>
            <w:tc>
              <w:tcPr>
                <w:tcW w:w="1040" w:type="pct"/>
                <w:vAlign w:val="center"/>
              </w:tcPr>
              <w:p w14:paraId="1AF5C841"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w:t>
                </w:r>
              </w:p>
              <w:p w14:paraId="62101CAF"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Limitations</w:t>
                </w:r>
              </w:p>
            </w:tc>
            <w:tc>
              <w:tcPr>
                <w:tcW w:w="919" w:type="pct"/>
                <w:vAlign w:val="center"/>
              </w:tcPr>
              <w:p w14:paraId="1F2952D2"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w:t>
                </w:r>
              </w:p>
              <w:p w14:paraId="0F5B15B0"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Limitations</w:t>
                </w:r>
              </w:p>
            </w:tc>
            <w:tc>
              <w:tcPr>
                <w:tcW w:w="903" w:type="pct"/>
                <w:vAlign w:val="center"/>
              </w:tcPr>
              <w:p w14:paraId="345BBAC8"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1016" w:type="pct"/>
                <w:vAlign w:val="center"/>
              </w:tcPr>
              <w:p w14:paraId="3E196D30" w14:textId="77777777" w:rsidR="0032485A" w:rsidRPr="00D13A51" w:rsidRDefault="0032485A" w:rsidP="0067791B">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6843CF45" w14:textId="77777777" w:rsidTr="009521FD">
            <w:tc>
              <w:tcPr>
                <w:cnfStyle w:val="001000000000" w:firstRow="0" w:lastRow="0" w:firstColumn="1" w:lastColumn="0" w:oddVBand="0" w:evenVBand="0" w:oddHBand="0" w:evenHBand="0" w:firstRowFirstColumn="0" w:firstRowLastColumn="0" w:lastRowFirstColumn="0" w:lastRowLastColumn="0"/>
                <w:tcW w:w="1121" w:type="pct"/>
              </w:tcPr>
              <w:p w14:paraId="449F32E8" w14:textId="77777777" w:rsidR="0032485A" w:rsidRPr="00D13A51" w:rsidRDefault="0032485A" w:rsidP="0067791B">
                <w:pPr>
                  <w:rPr>
                    <w:rFonts w:ascii="Lucida Bright" w:hAnsi="Lucida Bright"/>
                    <w:szCs w:val="22"/>
                    <w:vertAlign w:val="superscript"/>
                  </w:rPr>
                </w:pPr>
                <w:r w:rsidRPr="00D13A51">
                  <w:rPr>
                    <w:rFonts w:ascii="Lucida Bright" w:hAnsi="Lucida Bright"/>
                    <w:szCs w:val="22"/>
                  </w:rPr>
                  <w:t xml:space="preserve">Free Oil </w:t>
                </w:r>
                <w:r w:rsidRPr="00D13A51">
                  <w:rPr>
                    <w:rFonts w:ascii="Lucida Bright" w:hAnsi="Lucida Bright"/>
                    <w:b/>
                    <w:bCs w:val="0"/>
                    <w:szCs w:val="22"/>
                    <w:vertAlign w:val="superscript"/>
                  </w:rPr>
                  <w:t>1</w:t>
                </w:r>
              </w:p>
            </w:tc>
            <w:tc>
              <w:tcPr>
                <w:tcW w:w="1040" w:type="pct"/>
              </w:tcPr>
              <w:p w14:paraId="2A70C1A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19" w:type="pct"/>
              </w:tcPr>
              <w:p w14:paraId="42C2EA0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03" w:type="pct"/>
              </w:tcPr>
              <w:p w14:paraId="4A99FD9E"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1016" w:type="pct"/>
              </w:tcPr>
              <w:p w14:paraId="10A36AC5" w14:textId="77777777" w:rsidR="0032485A" w:rsidRPr="00D13A51" w:rsidRDefault="0032485A" w:rsidP="0067791B">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sidRPr="00D13A51">
                  <w:rPr>
                    <w:rFonts w:ascii="Lucida Bright" w:hAnsi="Lucida Bright"/>
                    <w:szCs w:val="22"/>
                  </w:rPr>
                  <w:t>Once/day</w:t>
                </w:r>
              </w:p>
            </w:tc>
          </w:tr>
        </w:tbl>
        <w:p w14:paraId="451AD57A" w14:textId="77777777" w:rsidR="00862C95" w:rsidRPr="00D13A51" w:rsidRDefault="00862C95"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495C34C4" w14:textId="06A1A0C1" w:rsidR="0031189F" w:rsidRPr="00D13A51" w:rsidRDefault="0031189F" w:rsidP="009521FD">
          <w:pPr>
            <w:pStyle w:val="ListParagraph"/>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D</w:t>
          </w:r>
          <w:r w:rsidR="00F60556" w:rsidRPr="00D13A51">
            <w:rPr>
              <w:rFonts w:ascii="Lucida Bright" w:hAnsi="Lucida Bright"/>
              <w:szCs w:val="22"/>
            </w:rPr>
            <w:t>omestic Waste</w:t>
          </w:r>
        </w:p>
        <w:tbl>
          <w:tblPr>
            <w:tblStyle w:val="GridTable1Light"/>
            <w:tblW w:w="5279" w:type="pct"/>
            <w:tblLook w:val="04A0" w:firstRow="1" w:lastRow="0" w:firstColumn="1" w:lastColumn="0" w:noHBand="0" w:noVBand="1"/>
          </w:tblPr>
          <w:tblGrid>
            <w:gridCol w:w="2239"/>
            <w:gridCol w:w="2047"/>
            <w:gridCol w:w="1921"/>
            <w:gridCol w:w="1870"/>
            <w:gridCol w:w="1795"/>
          </w:tblGrid>
          <w:tr w:rsidR="00D13A51" w:rsidRPr="00D13A51" w14:paraId="538F25E0"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475A667"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Parameter</w:t>
                </w:r>
              </w:p>
            </w:tc>
            <w:tc>
              <w:tcPr>
                <w:tcW w:w="1037" w:type="pct"/>
                <w:vAlign w:val="center"/>
              </w:tcPr>
              <w:p w14:paraId="707DA38B"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73" w:type="pct"/>
                <w:vAlign w:val="center"/>
              </w:tcPr>
              <w:p w14:paraId="1EF7FB7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947" w:type="pct"/>
                <w:vAlign w:val="center"/>
              </w:tcPr>
              <w:p w14:paraId="2A75DFEA"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10" w:type="pct"/>
                <w:vAlign w:val="center"/>
              </w:tcPr>
              <w:p w14:paraId="071BE0E3"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0188CB84"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35ACF22B"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Flow</w:t>
                </w:r>
              </w:p>
            </w:tc>
            <w:tc>
              <w:tcPr>
                <w:tcW w:w="1037" w:type="pct"/>
                <w:vAlign w:val="center"/>
              </w:tcPr>
              <w:p w14:paraId="46D335C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73" w:type="pct"/>
                <w:vAlign w:val="center"/>
              </w:tcPr>
              <w:p w14:paraId="2FC241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47" w:type="pct"/>
                <w:vAlign w:val="center"/>
              </w:tcPr>
              <w:p w14:paraId="4A454C1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Instantaneous</w:t>
                </w:r>
              </w:p>
            </w:tc>
            <w:tc>
              <w:tcPr>
                <w:tcW w:w="910" w:type="pct"/>
                <w:vAlign w:val="center"/>
              </w:tcPr>
              <w:p w14:paraId="5F84B7B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75B97BC"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77F426DF"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Floating Solids, and Foam</w:t>
                </w:r>
              </w:p>
            </w:tc>
            <w:tc>
              <w:tcPr>
                <w:tcW w:w="1037" w:type="pct"/>
                <w:vAlign w:val="center"/>
              </w:tcPr>
              <w:p w14:paraId="6C84216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73" w:type="pct"/>
                <w:vAlign w:val="center"/>
              </w:tcPr>
              <w:p w14:paraId="2401B96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713216D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10" w:type="pct"/>
                <w:vAlign w:val="center"/>
              </w:tcPr>
              <w:p w14:paraId="29A3AE1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r w:rsidR="00D13A51" w:rsidRPr="00D13A51" w14:paraId="3DA89B3E"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5FD8AAD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Biochemical Oxygen Demand (5-day)</w:t>
                </w:r>
              </w:p>
            </w:tc>
            <w:tc>
              <w:tcPr>
                <w:tcW w:w="1037" w:type="pct"/>
                <w:vAlign w:val="center"/>
              </w:tcPr>
              <w:p w14:paraId="161DCB2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3" w:type="pct"/>
                <w:vAlign w:val="center"/>
              </w:tcPr>
              <w:p w14:paraId="100745A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7" w:type="pct"/>
                <w:vAlign w:val="center"/>
              </w:tcPr>
              <w:p w14:paraId="0206D64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5B5742C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33F277BE"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8585BB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Suspended Solids</w:t>
                </w:r>
              </w:p>
            </w:tc>
            <w:tc>
              <w:tcPr>
                <w:tcW w:w="1037" w:type="pct"/>
                <w:vAlign w:val="center"/>
              </w:tcPr>
              <w:p w14:paraId="40C2315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3" w:type="pct"/>
                <w:vAlign w:val="center"/>
              </w:tcPr>
              <w:p w14:paraId="74EB147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7" w:type="pct"/>
                <w:vAlign w:val="center"/>
              </w:tcPr>
              <w:p w14:paraId="797C245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2A8B10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5F2946E4"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77E88B63"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Dissolved Oxygen</w:t>
                </w:r>
              </w:p>
            </w:tc>
            <w:tc>
              <w:tcPr>
                <w:tcW w:w="1037" w:type="pct"/>
                <w:vAlign w:val="center"/>
              </w:tcPr>
              <w:p w14:paraId="2F384D3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 (minimum)</w:t>
                </w:r>
              </w:p>
            </w:tc>
            <w:tc>
              <w:tcPr>
                <w:tcW w:w="973" w:type="pct"/>
                <w:vAlign w:val="center"/>
              </w:tcPr>
              <w:p w14:paraId="1DF77214"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8E0321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0BEEB1D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6ABCBC0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4D918519"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Enterococci</w:t>
                </w:r>
              </w:p>
            </w:tc>
            <w:tc>
              <w:tcPr>
                <w:tcW w:w="1037" w:type="pct"/>
                <w:vAlign w:val="center"/>
              </w:tcPr>
              <w:p w14:paraId="62ABFBF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130 cfu or MPN/100 mL</w:t>
                </w:r>
              </w:p>
            </w:tc>
            <w:tc>
              <w:tcPr>
                <w:tcW w:w="973" w:type="pct"/>
                <w:vAlign w:val="center"/>
              </w:tcPr>
              <w:p w14:paraId="7AEE95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35 cfu or MPN/100 mL</w:t>
                </w:r>
              </w:p>
            </w:tc>
            <w:tc>
              <w:tcPr>
                <w:tcW w:w="947" w:type="pct"/>
                <w:vAlign w:val="center"/>
              </w:tcPr>
              <w:p w14:paraId="2DE022D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0AA4AE3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0810AECD"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6586A4B8"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Fecal Coliform</w:t>
                </w:r>
              </w:p>
            </w:tc>
            <w:tc>
              <w:tcPr>
                <w:tcW w:w="1037" w:type="pct"/>
                <w:vAlign w:val="center"/>
              </w:tcPr>
              <w:p w14:paraId="796A25E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43 cfu or MPN/100 mL</w:t>
                </w:r>
              </w:p>
            </w:tc>
            <w:tc>
              <w:tcPr>
                <w:tcW w:w="973" w:type="pct"/>
                <w:vAlign w:val="center"/>
              </w:tcPr>
              <w:p w14:paraId="783DAAF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14 cfu or MPN/100 mL</w:t>
                </w:r>
              </w:p>
            </w:tc>
            <w:tc>
              <w:tcPr>
                <w:tcW w:w="947" w:type="pct"/>
                <w:vAlign w:val="center"/>
              </w:tcPr>
              <w:p w14:paraId="70D4DD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12F8BBD"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00538AB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30E997C"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Residual Chlorine</w:t>
                </w:r>
              </w:p>
            </w:tc>
            <w:tc>
              <w:tcPr>
                <w:tcW w:w="1037" w:type="pct"/>
                <w:vAlign w:val="center"/>
              </w:tcPr>
              <w:p w14:paraId="6222E79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1.0 mg/L (minimum) and 4.0 mg/L (maximum)</w:t>
                </w:r>
              </w:p>
            </w:tc>
            <w:tc>
              <w:tcPr>
                <w:tcW w:w="973" w:type="pct"/>
                <w:vAlign w:val="center"/>
              </w:tcPr>
              <w:p w14:paraId="701A5E0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E95ED7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8C2B2D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526A0455"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1FFD798E"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pH</w:t>
                </w:r>
              </w:p>
            </w:tc>
            <w:tc>
              <w:tcPr>
                <w:tcW w:w="1037" w:type="pct"/>
                <w:vAlign w:val="center"/>
              </w:tcPr>
              <w:p w14:paraId="5A2D05B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6.0 – 9.0 standard units</w:t>
                </w:r>
              </w:p>
            </w:tc>
            <w:tc>
              <w:tcPr>
                <w:tcW w:w="973" w:type="pct"/>
                <w:vAlign w:val="center"/>
              </w:tcPr>
              <w:p w14:paraId="0C41308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7" w:type="pct"/>
                <w:vAlign w:val="center"/>
              </w:tcPr>
              <w:p w14:paraId="3BEE4B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FC061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bl>
        <w:p w14:paraId="06ECA8E4" w14:textId="0CB4A77F" w:rsidR="0032485A" w:rsidRPr="00D13A51" w:rsidRDefault="00125D82" w:rsidP="0032485A">
          <w:pPr>
            <w:pStyle w:val="ListParagraph"/>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Sanitary Waste (M10 and M9</w:t>
          </w:r>
          <w:r w:rsidR="007039FF" w:rsidRPr="00D13A51">
            <w:rPr>
              <w:rFonts w:ascii="Lucida Bright" w:hAnsi="Lucida Bright"/>
              <w:szCs w:val="22"/>
            </w:rPr>
            <w:t>I</w:t>
          </w:r>
          <w:r w:rsidRPr="00D13A51">
            <w:rPr>
              <w:rFonts w:ascii="Lucida Bright" w:hAnsi="Lucida Bright"/>
              <w:szCs w:val="22"/>
            </w:rPr>
            <w:t>M)</w:t>
          </w:r>
        </w:p>
        <w:tbl>
          <w:tblPr>
            <w:tblStyle w:val="GridTable1Light"/>
            <w:tblW w:w="5280" w:type="pct"/>
            <w:tblLook w:val="04A0" w:firstRow="1" w:lastRow="0" w:firstColumn="1" w:lastColumn="0" w:noHBand="0" w:noVBand="1"/>
          </w:tblPr>
          <w:tblGrid>
            <w:gridCol w:w="2237"/>
            <w:gridCol w:w="2050"/>
            <w:gridCol w:w="1920"/>
            <w:gridCol w:w="1872"/>
            <w:gridCol w:w="1795"/>
          </w:tblGrid>
          <w:tr w:rsidR="00D13A51" w:rsidRPr="00D13A51" w14:paraId="6208F210" w14:textId="77777777" w:rsidTr="009521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849835E"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Parameter</w:t>
                </w:r>
              </w:p>
            </w:tc>
            <w:tc>
              <w:tcPr>
                <w:tcW w:w="1038" w:type="pct"/>
                <w:vAlign w:val="center"/>
              </w:tcPr>
              <w:p w14:paraId="274177D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72" w:type="pct"/>
                <w:vAlign w:val="center"/>
              </w:tcPr>
              <w:p w14:paraId="159E53C6"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948" w:type="pct"/>
                <w:vAlign w:val="center"/>
              </w:tcPr>
              <w:p w14:paraId="76008FA8"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10" w:type="pct"/>
                <w:vAlign w:val="center"/>
              </w:tcPr>
              <w:p w14:paraId="0E94157C"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664D27C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0C3B3C9D"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Flow</w:t>
                </w:r>
              </w:p>
            </w:tc>
            <w:tc>
              <w:tcPr>
                <w:tcW w:w="1038" w:type="pct"/>
                <w:vAlign w:val="center"/>
              </w:tcPr>
              <w:p w14:paraId="5790FC9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72" w:type="pct"/>
                <w:vAlign w:val="center"/>
              </w:tcPr>
              <w:p w14:paraId="7038325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MGD</w:t>
                </w:r>
              </w:p>
            </w:tc>
            <w:tc>
              <w:tcPr>
                <w:tcW w:w="948" w:type="pct"/>
                <w:vAlign w:val="center"/>
              </w:tcPr>
              <w:p w14:paraId="36EFC72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Instantaneous</w:t>
                </w:r>
              </w:p>
            </w:tc>
            <w:tc>
              <w:tcPr>
                <w:tcW w:w="910" w:type="pct"/>
                <w:vAlign w:val="center"/>
              </w:tcPr>
              <w:p w14:paraId="27B8597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7AB17A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38FD1A8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Floating Solids</w:t>
                </w:r>
              </w:p>
            </w:tc>
            <w:tc>
              <w:tcPr>
                <w:tcW w:w="1038" w:type="pct"/>
                <w:vAlign w:val="center"/>
              </w:tcPr>
              <w:p w14:paraId="60EF56D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72" w:type="pct"/>
                <w:vAlign w:val="center"/>
              </w:tcPr>
              <w:p w14:paraId="58E3D0A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36C92A6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10" w:type="pct"/>
                <w:vAlign w:val="center"/>
              </w:tcPr>
              <w:p w14:paraId="5E6C9C0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r w:rsidR="00D13A51" w:rsidRPr="00D13A51" w14:paraId="78884698"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49B84534"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Biochemical Oxygen Demand (5-day)</w:t>
                </w:r>
              </w:p>
            </w:tc>
            <w:tc>
              <w:tcPr>
                <w:tcW w:w="1038" w:type="pct"/>
                <w:vAlign w:val="center"/>
              </w:tcPr>
              <w:p w14:paraId="3D43B14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2" w:type="pct"/>
                <w:vAlign w:val="center"/>
              </w:tcPr>
              <w:p w14:paraId="68F600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8" w:type="pct"/>
                <w:vAlign w:val="center"/>
              </w:tcPr>
              <w:p w14:paraId="4073E42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904644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54BCA98B"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1F091BA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Suspended Solids</w:t>
                </w:r>
              </w:p>
            </w:tc>
            <w:tc>
              <w:tcPr>
                <w:tcW w:w="1038" w:type="pct"/>
                <w:vAlign w:val="center"/>
              </w:tcPr>
              <w:p w14:paraId="3B766E7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65 mg/L</w:t>
                </w:r>
              </w:p>
            </w:tc>
            <w:tc>
              <w:tcPr>
                <w:tcW w:w="972" w:type="pct"/>
                <w:vAlign w:val="center"/>
              </w:tcPr>
              <w:p w14:paraId="4978D02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w:t>
                </w:r>
              </w:p>
            </w:tc>
            <w:tc>
              <w:tcPr>
                <w:tcW w:w="948" w:type="pct"/>
                <w:vAlign w:val="center"/>
              </w:tcPr>
              <w:p w14:paraId="3AD64AD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4A02492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2202C3B3"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64C10D90"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Dissolved Oxygen</w:t>
                </w:r>
              </w:p>
            </w:tc>
            <w:tc>
              <w:tcPr>
                <w:tcW w:w="1038" w:type="pct"/>
                <w:vAlign w:val="center"/>
              </w:tcPr>
              <w:p w14:paraId="5D3245D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2.0 mg/L (minimum)</w:t>
                </w:r>
              </w:p>
            </w:tc>
            <w:tc>
              <w:tcPr>
                <w:tcW w:w="972" w:type="pct"/>
                <w:vAlign w:val="center"/>
              </w:tcPr>
              <w:p w14:paraId="6CAF5FD0"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1EFBACA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81BEA9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Once/week</w:t>
                </w:r>
              </w:p>
            </w:tc>
          </w:tr>
          <w:tr w:rsidR="00D13A51" w:rsidRPr="00D13A51" w14:paraId="64D39859"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5F1A69A4"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Enterococci</w:t>
                </w:r>
              </w:p>
            </w:tc>
            <w:tc>
              <w:tcPr>
                <w:tcW w:w="1038" w:type="pct"/>
                <w:vAlign w:val="center"/>
              </w:tcPr>
              <w:p w14:paraId="13539A9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130 cfu or MPN/100 mL</w:t>
                </w:r>
              </w:p>
            </w:tc>
            <w:tc>
              <w:tcPr>
                <w:tcW w:w="972" w:type="pct"/>
                <w:vAlign w:val="center"/>
              </w:tcPr>
              <w:p w14:paraId="095E367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35 cfu or MPN/100 mL</w:t>
                </w:r>
              </w:p>
            </w:tc>
            <w:tc>
              <w:tcPr>
                <w:tcW w:w="948" w:type="pct"/>
                <w:vAlign w:val="center"/>
              </w:tcPr>
              <w:p w14:paraId="7E5B97F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AE1D5C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365F8F8C"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48872BD"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Fecal Coliform</w:t>
                </w:r>
              </w:p>
            </w:tc>
            <w:tc>
              <w:tcPr>
                <w:tcW w:w="1038" w:type="pct"/>
                <w:vAlign w:val="center"/>
              </w:tcPr>
              <w:p w14:paraId="21A67F6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43 cfu or MPN/100 mL</w:t>
                </w:r>
              </w:p>
            </w:tc>
            <w:tc>
              <w:tcPr>
                <w:tcW w:w="972" w:type="pct"/>
                <w:vAlign w:val="center"/>
              </w:tcPr>
              <w:p w14:paraId="0B73260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14 cfu or MPN/100 mL</w:t>
                </w:r>
              </w:p>
            </w:tc>
            <w:tc>
              <w:tcPr>
                <w:tcW w:w="948" w:type="pct"/>
                <w:vAlign w:val="center"/>
              </w:tcPr>
              <w:p w14:paraId="5B85D10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7B1ADA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Once/quarter</w:t>
                </w:r>
              </w:p>
            </w:tc>
          </w:tr>
          <w:tr w:rsidR="00D13A51" w:rsidRPr="00D13A51" w14:paraId="7D0E4F50"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0B12CA53"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Total Residual Chlorine</w:t>
                </w:r>
              </w:p>
            </w:tc>
            <w:tc>
              <w:tcPr>
                <w:tcW w:w="1038" w:type="pct"/>
                <w:vAlign w:val="center"/>
              </w:tcPr>
              <w:p w14:paraId="6AE88B2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1.0 mg/L (minimum) and 4.0 mg/L (maximum)</w:t>
                </w:r>
              </w:p>
            </w:tc>
            <w:tc>
              <w:tcPr>
                <w:tcW w:w="972" w:type="pct"/>
                <w:vAlign w:val="center"/>
              </w:tcPr>
              <w:p w14:paraId="762FF99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2986F13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38DFCED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Five/week</w:t>
                </w:r>
              </w:p>
            </w:tc>
          </w:tr>
          <w:tr w:rsidR="00D13A51" w:rsidRPr="00D13A51" w14:paraId="01FA2B9F" w14:textId="77777777" w:rsidTr="009521FD">
            <w:trPr>
              <w:cantSplit/>
            </w:trPr>
            <w:tc>
              <w:tcPr>
                <w:cnfStyle w:val="001000000000" w:firstRow="0" w:lastRow="0" w:firstColumn="1" w:lastColumn="0" w:oddVBand="0" w:evenVBand="0" w:oddHBand="0" w:evenHBand="0" w:firstRowFirstColumn="0" w:firstRowLastColumn="0" w:lastRowFirstColumn="0" w:lastRowLastColumn="0"/>
                <w:tcW w:w="1133" w:type="pct"/>
                <w:vAlign w:val="center"/>
              </w:tcPr>
              <w:p w14:paraId="2905A806" w14:textId="77777777" w:rsidR="0032485A" w:rsidRPr="00D13A51" w:rsidRDefault="0032485A" w:rsidP="009521FD">
                <w:pPr>
                  <w:pStyle w:val="BodyText"/>
                  <w:spacing w:after="0"/>
                  <w:rPr>
                    <w:rFonts w:ascii="Lucida Bright" w:hAnsi="Lucida Bright"/>
                    <w:szCs w:val="22"/>
                  </w:rPr>
                </w:pPr>
                <w:r w:rsidRPr="00D13A51">
                  <w:rPr>
                    <w:rFonts w:ascii="Lucida Bright" w:hAnsi="Lucida Bright"/>
                    <w:szCs w:val="22"/>
                  </w:rPr>
                  <w:t>pH</w:t>
                </w:r>
              </w:p>
            </w:tc>
            <w:tc>
              <w:tcPr>
                <w:tcW w:w="1038" w:type="pct"/>
                <w:vAlign w:val="center"/>
              </w:tcPr>
              <w:p w14:paraId="590BC0AD"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6.0 – 9.0 standard units</w:t>
                </w:r>
              </w:p>
            </w:tc>
            <w:tc>
              <w:tcPr>
                <w:tcW w:w="972" w:type="pct"/>
                <w:vAlign w:val="center"/>
              </w:tcPr>
              <w:p w14:paraId="32EB862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948" w:type="pct"/>
                <w:vAlign w:val="center"/>
              </w:tcPr>
              <w:p w14:paraId="1086C0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Grab</w:t>
                </w:r>
              </w:p>
            </w:tc>
            <w:tc>
              <w:tcPr>
                <w:tcW w:w="910" w:type="pct"/>
                <w:vAlign w:val="center"/>
              </w:tcPr>
              <w:p w14:paraId="1C9457D4"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Once/day</w:t>
                </w:r>
              </w:p>
            </w:tc>
          </w:tr>
        </w:tbl>
        <w:p w14:paraId="7F379E46" w14:textId="0FD8B035" w:rsidR="0031189F" w:rsidRPr="00D13A51" w:rsidRDefault="00125D82" w:rsidP="00255DEE">
          <w:pPr>
            <w:pStyle w:val="ListParagraph"/>
            <w:keepNext/>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Uncontaminated Miscellaneous Discharges</w:t>
          </w:r>
        </w:p>
        <w:tbl>
          <w:tblPr>
            <w:tblStyle w:val="GridTable1Light"/>
            <w:tblW w:w="5419" w:type="pct"/>
            <w:tblLook w:val="04A0" w:firstRow="1" w:lastRow="0" w:firstColumn="1" w:lastColumn="0" w:noHBand="0" w:noVBand="1"/>
          </w:tblPr>
          <w:tblGrid>
            <w:gridCol w:w="2238"/>
            <w:gridCol w:w="2047"/>
            <w:gridCol w:w="1848"/>
            <w:gridCol w:w="2049"/>
            <w:gridCol w:w="1952"/>
          </w:tblGrid>
          <w:tr w:rsidR="00D13A51" w:rsidRPr="00D13A51" w14:paraId="7DEE64BD" w14:textId="77777777" w:rsidTr="006779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4" w:type="pct"/>
              </w:tcPr>
              <w:p w14:paraId="3A94D57E" w14:textId="77777777" w:rsidR="0032485A" w:rsidRPr="00D13A51" w:rsidRDefault="0032485A" w:rsidP="0067791B">
                <w:pPr>
                  <w:keepNext/>
                  <w:jc w:val="center"/>
                  <w:rPr>
                    <w:rFonts w:ascii="Lucida Bright" w:hAnsi="Lucida Bright"/>
                    <w:szCs w:val="22"/>
                  </w:rPr>
                </w:pPr>
              </w:p>
              <w:p w14:paraId="7ACF09F4" w14:textId="77777777" w:rsidR="0032485A" w:rsidRPr="00D13A51" w:rsidRDefault="0032485A" w:rsidP="0067791B">
                <w:pPr>
                  <w:keepNext/>
                  <w:jc w:val="center"/>
                  <w:rPr>
                    <w:rFonts w:ascii="Lucida Bright" w:hAnsi="Lucida Bright"/>
                    <w:szCs w:val="22"/>
                  </w:rPr>
                </w:pPr>
                <w:r w:rsidRPr="00D13A51">
                  <w:rPr>
                    <w:rFonts w:ascii="Lucida Bright" w:hAnsi="Lucida Bright"/>
                    <w:szCs w:val="22"/>
                  </w:rPr>
                  <w:t>Parameter</w:t>
                </w:r>
              </w:p>
            </w:tc>
            <w:tc>
              <w:tcPr>
                <w:tcW w:w="1010" w:type="pct"/>
                <w:vAlign w:val="center"/>
              </w:tcPr>
              <w:p w14:paraId="73BDC4E8"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 Limitations</w:t>
                </w:r>
              </w:p>
            </w:tc>
            <w:tc>
              <w:tcPr>
                <w:tcW w:w="912" w:type="pct"/>
                <w:vAlign w:val="center"/>
              </w:tcPr>
              <w:p w14:paraId="5237EE71"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 Limitations</w:t>
                </w:r>
              </w:p>
            </w:tc>
            <w:tc>
              <w:tcPr>
                <w:tcW w:w="1011" w:type="pct"/>
                <w:vAlign w:val="center"/>
              </w:tcPr>
              <w:p w14:paraId="46C35020"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Sample Type</w:t>
                </w:r>
              </w:p>
            </w:tc>
            <w:tc>
              <w:tcPr>
                <w:tcW w:w="963" w:type="pct"/>
                <w:vAlign w:val="center"/>
              </w:tcPr>
              <w:p w14:paraId="4DE5A4C1" w14:textId="77777777" w:rsidR="0032485A" w:rsidRPr="00D13A51" w:rsidRDefault="0032485A" w:rsidP="0067791B">
                <w:pPr>
                  <w:keepNext/>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Monitoring Frequency</w:t>
                </w:r>
              </w:p>
            </w:tc>
          </w:tr>
          <w:tr w:rsidR="00D13A51" w:rsidRPr="00D13A51" w14:paraId="15E4B5ED" w14:textId="77777777" w:rsidTr="0067791B">
            <w:tc>
              <w:tcPr>
                <w:cnfStyle w:val="001000000000" w:firstRow="0" w:lastRow="0" w:firstColumn="1" w:lastColumn="0" w:oddVBand="0" w:evenVBand="0" w:oddHBand="0" w:evenHBand="0" w:firstRowFirstColumn="0" w:firstRowLastColumn="0" w:lastRowFirstColumn="0" w:lastRowLastColumn="0"/>
                <w:tcW w:w="1104" w:type="pct"/>
              </w:tcPr>
              <w:p w14:paraId="3D9BA4B1" w14:textId="77777777" w:rsidR="0032485A" w:rsidRPr="00D13A51" w:rsidRDefault="0032485A" w:rsidP="0067791B">
                <w:pPr>
                  <w:keepNext/>
                  <w:rPr>
                    <w:rFonts w:ascii="Lucida Bright" w:hAnsi="Lucida Bright"/>
                    <w:szCs w:val="22"/>
                    <w:vertAlign w:val="superscript"/>
                  </w:rPr>
                </w:pPr>
                <w:r w:rsidRPr="00D13A51">
                  <w:rPr>
                    <w:rFonts w:ascii="Lucida Bright" w:hAnsi="Lucida Bright"/>
                    <w:szCs w:val="22"/>
                  </w:rPr>
                  <w:t xml:space="preserve">Free Oil </w:t>
                </w:r>
                <w:r w:rsidRPr="00D13A51">
                  <w:rPr>
                    <w:rFonts w:ascii="Lucida Bright" w:hAnsi="Lucida Bright"/>
                    <w:b/>
                    <w:bCs w:val="0"/>
                    <w:szCs w:val="22"/>
                    <w:vertAlign w:val="superscript"/>
                  </w:rPr>
                  <w:t>1</w:t>
                </w:r>
              </w:p>
            </w:tc>
            <w:tc>
              <w:tcPr>
                <w:tcW w:w="1010" w:type="pct"/>
                <w:vAlign w:val="center"/>
              </w:tcPr>
              <w:p w14:paraId="1709E1DC"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No discharge</w:t>
                </w:r>
              </w:p>
            </w:tc>
            <w:tc>
              <w:tcPr>
                <w:tcW w:w="912" w:type="pct"/>
                <w:vAlign w:val="center"/>
              </w:tcPr>
              <w:p w14:paraId="712A7A4E"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1011" w:type="pct"/>
                <w:vAlign w:val="center"/>
              </w:tcPr>
              <w:p w14:paraId="05A2E3D2"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Observation</w:t>
                </w:r>
              </w:p>
            </w:tc>
            <w:tc>
              <w:tcPr>
                <w:tcW w:w="963" w:type="pct"/>
                <w:vAlign w:val="center"/>
              </w:tcPr>
              <w:p w14:paraId="550AAEE7" w14:textId="77777777" w:rsidR="0032485A" w:rsidRPr="00D13A51" w:rsidRDefault="0032485A" w:rsidP="0067791B">
                <w:pPr>
                  <w:keepNext/>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vertAlign w:val="superscript"/>
                  </w:rPr>
                </w:pPr>
                <w:r w:rsidRPr="00D13A51">
                  <w:rPr>
                    <w:rFonts w:ascii="Lucida Bright" w:hAnsi="Lucida Bright"/>
                    <w:szCs w:val="22"/>
                  </w:rPr>
                  <w:t>Once/day</w:t>
                </w:r>
              </w:p>
            </w:tc>
          </w:tr>
        </w:tbl>
        <w:p w14:paraId="6A300042" w14:textId="06E2C154" w:rsidR="00D636FA" w:rsidRPr="00D13A51" w:rsidRDefault="00D636FA" w:rsidP="009521FD">
          <w:pPr>
            <w:tabs>
              <w:tab w:val="left" w:pos="1080"/>
            </w:tabs>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43EF92A3" w14:textId="373A0BF5" w:rsidR="00125D82" w:rsidRPr="00D13A51" w:rsidRDefault="00125D82" w:rsidP="00255DEE">
          <w:pPr>
            <w:pStyle w:val="ListParagraph"/>
            <w:keepNext/>
            <w:numPr>
              <w:ilvl w:val="0"/>
              <w:numId w:val="25"/>
            </w:numPr>
            <w:spacing w:before="240" w:after="120"/>
            <w:ind w:left="1080"/>
            <w:contextualSpacing w:val="0"/>
            <w:rPr>
              <w:rFonts w:ascii="Lucida Bright" w:hAnsi="Lucida Bright"/>
              <w:szCs w:val="22"/>
            </w:rPr>
          </w:pPr>
          <w:r w:rsidRPr="00D13A51">
            <w:rPr>
              <w:rFonts w:ascii="Lucida Bright" w:hAnsi="Lucida Bright"/>
              <w:szCs w:val="22"/>
            </w:rPr>
            <w:t>Contaminated Miscellaneous Discharges</w:t>
          </w:r>
        </w:p>
        <w:tbl>
          <w:tblPr>
            <w:tblStyle w:val="GridTable1Light"/>
            <w:tblW w:w="5361" w:type="pct"/>
            <w:tblLook w:val="04A0" w:firstRow="1" w:lastRow="0" w:firstColumn="1" w:lastColumn="0" w:noHBand="0" w:noVBand="1"/>
          </w:tblPr>
          <w:tblGrid>
            <w:gridCol w:w="2235"/>
            <w:gridCol w:w="1995"/>
            <w:gridCol w:w="1907"/>
            <w:gridCol w:w="2049"/>
            <w:gridCol w:w="1839"/>
          </w:tblGrid>
          <w:tr w:rsidR="00D13A51" w:rsidRPr="00D13A51" w14:paraId="534E7F75" w14:textId="77777777" w:rsidTr="006E41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5" w:type="pct"/>
                <w:vAlign w:val="center"/>
              </w:tcPr>
              <w:p w14:paraId="75E1297E" w14:textId="77777777" w:rsidR="0032485A" w:rsidRPr="00D13A51" w:rsidRDefault="0032485A" w:rsidP="009521FD">
                <w:pPr>
                  <w:pStyle w:val="BodyText"/>
                  <w:spacing w:after="0"/>
                  <w:rPr>
                    <w:rFonts w:ascii="Lucida Bright" w:hAnsi="Lucida Bright"/>
                  </w:rPr>
                </w:pPr>
                <w:r w:rsidRPr="00D13A51">
                  <w:rPr>
                    <w:rFonts w:ascii="Lucida Bright" w:hAnsi="Lucida Bright"/>
                  </w:rPr>
                  <w:t>Parameter</w:t>
                </w:r>
              </w:p>
            </w:tc>
            <w:tc>
              <w:tcPr>
                <w:tcW w:w="995" w:type="pct"/>
                <w:vAlign w:val="center"/>
              </w:tcPr>
              <w:p w14:paraId="5A01BA28"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51" w:type="pct"/>
                <w:vAlign w:val="center"/>
              </w:tcPr>
              <w:p w14:paraId="0F4F7337"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022" w:type="pct"/>
                <w:vAlign w:val="center"/>
              </w:tcPr>
              <w:p w14:paraId="7603C0EC"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18" w:type="pct"/>
                <w:vAlign w:val="center"/>
              </w:tcPr>
              <w:p w14:paraId="090D0391"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51C7AD51"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057C84AC" w14:textId="77777777" w:rsidR="0032485A" w:rsidRPr="00D13A51" w:rsidRDefault="0032485A" w:rsidP="009521FD">
                <w:pPr>
                  <w:pStyle w:val="BodyText"/>
                  <w:spacing w:after="0"/>
                  <w:rPr>
                    <w:rFonts w:ascii="Lucida Bright" w:hAnsi="Lucida Bright"/>
                  </w:rPr>
                </w:pPr>
                <w:r w:rsidRPr="00D13A51">
                  <w:rPr>
                    <w:rFonts w:ascii="Lucida Bright" w:hAnsi="Lucida Bright"/>
                  </w:rPr>
                  <w:t>Flow</w:t>
                </w:r>
              </w:p>
            </w:tc>
            <w:tc>
              <w:tcPr>
                <w:tcW w:w="995" w:type="pct"/>
                <w:vAlign w:val="center"/>
              </w:tcPr>
              <w:p w14:paraId="14FA73C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Report, MGD</w:t>
                </w:r>
              </w:p>
            </w:tc>
            <w:tc>
              <w:tcPr>
                <w:tcW w:w="951" w:type="pct"/>
                <w:vAlign w:val="center"/>
              </w:tcPr>
              <w:p w14:paraId="67397DF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23A1C47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18" w:type="pct"/>
                <w:vAlign w:val="center"/>
              </w:tcPr>
              <w:p w14:paraId="0FFC013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46BC556B"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7450CC72"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995" w:type="pct"/>
                <w:vAlign w:val="center"/>
              </w:tcPr>
              <w:p w14:paraId="5AC0315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51" w:type="pct"/>
                <w:vAlign w:val="center"/>
              </w:tcPr>
              <w:p w14:paraId="1A30CCAA"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5D28603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Observation</w:t>
                </w:r>
              </w:p>
            </w:tc>
            <w:tc>
              <w:tcPr>
                <w:tcW w:w="918" w:type="pct"/>
                <w:vAlign w:val="center"/>
              </w:tcPr>
              <w:p w14:paraId="7100CCC3"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736F072A"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4225B806" w14:textId="77777777" w:rsidR="0032485A" w:rsidRPr="00D13A51" w:rsidRDefault="0032485A" w:rsidP="009521FD">
                <w:pPr>
                  <w:pStyle w:val="BodyText"/>
                  <w:spacing w:after="0"/>
                  <w:rPr>
                    <w:rFonts w:ascii="Lucida Bright" w:hAnsi="Lucida Bright"/>
                  </w:rPr>
                </w:pPr>
                <w:r w:rsidRPr="00D13A51">
                  <w:rPr>
                    <w:rFonts w:ascii="Lucida Bright" w:hAnsi="Lucida Bright"/>
                  </w:rPr>
                  <w:t>pH</w:t>
                </w:r>
              </w:p>
            </w:tc>
            <w:tc>
              <w:tcPr>
                <w:tcW w:w="995" w:type="pct"/>
                <w:vAlign w:val="center"/>
              </w:tcPr>
              <w:p w14:paraId="3C1182F7"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6.0-9.0 standard units</w:t>
                </w:r>
              </w:p>
            </w:tc>
            <w:tc>
              <w:tcPr>
                <w:tcW w:w="951" w:type="pct"/>
                <w:vAlign w:val="center"/>
              </w:tcPr>
              <w:p w14:paraId="06DA0DD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22" w:type="pct"/>
                <w:vAlign w:val="center"/>
              </w:tcPr>
              <w:p w14:paraId="76515E8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2AA412B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00CD8C51"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0572CCCC" w14:textId="77777777" w:rsidR="0032485A" w:rsidRPr="00D13A51" w:rsidRDefault="0032485A" w:rsidP="009521FD">
                <w:pPr>
                  <w:pStyle w:val="BodyText"/>
                  <w:spacing w:after="0"/>
                  <w:rPr>
                    <w:rFonts w:ascii="Lucida Bright" w:hAnsi="Lucida Bright"/>
                    <w:bCs w:val="0"/>
                  </w:rPr>
                </w:pPr>
                <w:r w:rsidRPr="00D13A51">
                  <w:rPr>
                    <w:rFonts w:ascii="Lucida Bright" w:hAnsi="Lucida Bright"/>
                  </w:rPr>
                  <w:t xml:space="preserve">Lethal Whole Effluent Toxicity (WET) limit (Parameter 51712) </w:t>
                </w:r>
              </w:p>
              <w:p w14:paraId="20276F60" w14:textId="77777777" w:rsidR="0032485A" w:rsidRPr="00F93066" w:rsidRDefault="0032485A" w:rsidP="009521FD">
                <w:pPr>
                  <w:pStyle w:val="BodyText"/>
                  <w:spacing w:after="0"/>
                  <w:rPr>
                    <w:rFonts w:ascii="Lucida Bright" w:hAnsi="Lucida Bright"/>
                    <w:bCs w:val="0"/>
                    <w:i/>
                    <w:iCs/>
                  </w:rPr>
                </w:pPr>
                <w:r w:rsidRPr="00F93066">
                  <w:rPr>
                    <w:rFonts w:ascii="Lucida Bright" w:hAnsi="Lucida Bright"/>
                    <w:i/>
                    <w:iCs/>
                  </w:rPr>
                  <w:t xml:space="preserve">Menidia beryllina </w:t>
                </w:r>
              </w:p>
              <w:p w14:paraId="23E8715F"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995" w:type="pct"/>
                <w:vAlign w:val="center"/>
              </w:tcPr>
              <w:p w14:paraId="2752058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51" w:type="pct"/>
                <w:vAlign w:val="center"/>
              </w:tcPr>
              <w:p w14:paraId="10AAF8D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1022" w:type="pct"/>
                <w:vAlign w:val="center"/>
              </w:tcPr>
              <w:p w14:paraId="0A19200F"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00EF8BA9"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r w:rsidR="00D13A51" w:rsidRPr="00D13A51" w14:paraId="381F448A" w14:textId="77777777" w:rsidTr="009521FD">
            <w:tc>
              <w:tcPr>
                <w:cnfStyle w:val="001000000000" w:firstRow="0" w:lastRow="0" w:firstColumn="1" w:lastColumn="0" w:oddVBand="0" w:evenVBand="0" w:oddHBand="0" w:evenHBand="0" w:firstRowFirstColumn="0" w:firstRowLastColumn="0" w:lastRowFirstColumn="0" w:lastRowLastColumn="0"/>
                <w:tcW w:w="1115" w:type="pct"/>
                <w:vAlign w:val="center"/>
              </w:tcPr>
              <w:p w14:paraId="688CC290" w14:textId="77777777" w:rsidR="0032485A" w:rsidRPr="00D13A51" w:rsidRDefault="0032485A" w:rsidP="009521FD">
                <w:pPr>
                  <w:pStyle w:val="BodyText"/>
                  <w:spacing w:after="0"/>
                  <w:rPr>
                    <w:rFonts w:ascii="Lucida Bright" w:hAnsi="Lucida Bright"/>
                    <w:bCs w:val="0"/>
                  </w:rPr>
                </w:pPr>
                <w:r w:rsidRPr="00D13A51">
                  <w:rPr>
                    <w:rFonts w:ascii="Lucida Bright" w:hAnsi="Lucida Bright"/>
                  </w:rPr>
                  <w:t xml:space="preserve">Lethal Whole Effluent Toxicity (WET) limit (Parameter 51713) </w:t>
                </w:r>
              </w:p>
              <w:p w14:paraId="7B10EA0E" w14:textId="4BD6196B" w:rsidR="0032485A" w:rsidRPr="00F93066" w:rsidRDefault="00F93066" w:rsidP="009521FD">
                <w:pPr>
                  <w:pStyle w:val="BodyText"/>
                  <w:spacing w:after="0"/>
                  <w:rPr>
                    <w:rFonts w:ascii="Lucida Bright" w:hAnsi="Lucida Bright"/>
                    <w:bCs w:val="0"/>
                    <w:i/>
                    <w:iCs/>
                  </w:rPr>
                </w:pPr>
                <w:r w:rsidRPr="00F93066">
                  <w:rPr>
                    <w:rFonts w:ascii="Lucida Bright" w:hAnsi="Lucida Bright"/>
                    <w:i/>
                    <w:iCs/>
                  </w:rPr>
                  <w:t>Americamysis</w:t>
                </w:r>
                <w:r w:rsidR="0032485A" w:rsidRPr="00F93066">
                  <w:rPr>
                    <w:rFonts w:ascii="Lucida Bright" w:hAnsi="Lucida Bright"/>
                    <w:i/>
                    <w:iCs/>
                  </w:rPr>
                  <w:t xml:space="preserve"> bahia </w:t>
                </w:r>
              </w:p>
              <w:p w14:paraId="52F02793"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(24-hour acute LC50 </w:t>
                </w:r>
                <w:r w:rsidRPr="00D13A51">
                  <w:rPr>
                    <w:rFonts w:ascii="Lucida Bright" w:hAnsi="Lucida Bright"/>
                    <w:b/>
                    <w:bCs w:val="0"/>
                    <w:vertAlign w:val="superscript"/>
                  </w:rPr>
                  <w:t>2</w:t>
                </w:r>
                <w:r w:rsidRPr="00D13A51">
                  <w:rPr>
                    <w:rFonts w:ascii="Lucida Bright" w:hAnsi="Lucida Bright"/>
                  </w:rPr>
                  <w:t>)</w:t>
                </w:r>
              </w:p>
            </w:tc>
            <w:tc>
              <w:tcPr>
                <w:tcW w:w="995" w:type="pct"/>
                <w:vAlign w:val="center"/>
              </w:tcPr>
              <w:p w14:paraId="622B226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951" w:type="pct"/>
                <w:vAlign w:val="center"/>
              </w:tcPr>
              <w:p w14:paraId="2BD451EB"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&gt; 100%</w:t>
                </w:r>
              </w:p>
            </w:tc>
            <w:tc>
              <w:tcPr>
                <w:tcW w:w="1022" w:type="pct"/>
                <w:vAlign w:val="center"/>
              </w:tcPr>
              <w:p w14:paraId="0B575F3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Grab</w:t>
                </w:r>
              </w:p>
            </w:tc>
            <w:tc>
              <w:tcPr>
                <w:tcW w:w="918" w:type="pct"/>
                <w:vAlign w:val="center"/>
              </w:tcPr>
              <w:p w14:paraId="31EBA4D5"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Once/six months</w:t>
                </w:r>
              </w:p>
            </w:tc>
          </w:tr>
        </w:tbl>
        <w:p w14:paraId="7D0C8A89" w14:textId="52E7157C" w:rsidR="00D636FA" w:rsidRPr="00D13A51" w:rsidRDefault="00D636FA"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000B25CE"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2B493342" w14:textId="40F83427" w:rsidR="006F6C1E" w:rsidRPr="00D13A51" w:rsidRDefault="00666E3E" w:rsidP="009521FD">
          <w:pPr>
            <w:pStyle w:val="ListParagraph"/>
            <w:tabs>
              <w:tab w:val="left" w:pos="-1080"/>
              <w:tab w:val="left" w:pos="-720"/>
              <w:tab w:val="left" w:pos="1"/>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006F6C1E" w:rsidRPr="00D13A51">
            <w:rPr>
              <w:rFonts w:ascii="Lucida Bright" w:hAnsi="Lucida Bright" w:cs="Times New Roman"/>
              <w:szCs w:val="22"/>
              <w:vertAlign w:val="superscript"/>
            </w:rPr>
            <w:tab/>
          </w:r>
          <w:r w:rsidR="00F279F7" w:rsidRPr="00D13A51">
            <w:rPr>
              <w:rFonts w:ascii="Lucida Bright" w:hAnsi="Lucida Bright" w:cs="Times New Roman"/>
              <w:szCs w:val="22"/>
            </w:rPr>
            <w:t>The LC50 (Lethal Concentration 50) is defined as the effluent dilution at which 50% of the organisms survive.</w:t>
          </w:r>
        </w:p>
        <w:p w14:paraId="120E0F86" w14:textId="05F7F3AF" w:rsidR="000F6791" w:rsidRPr="00D13A51" w:rsidRDefault="000F6791" w:rsidP="009521FD">
          <w:pPr>
            <w:pStyle w:val="ListParagraph"/>
            <w:numPr>
              <w:ilvl w:val="0"/>
              <w:numId w:val="25"/>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080"/>
            <w:contextualSpacing w:val="0"/>
            <w:rPr>
              <w:rFonts w:ascii="Lucida Bright" w:hAnsi="Lucida Bright" w:cs="Times New Roman"/>
              <w:szCs w:val="22"/>
            </w:rPr>
          </w:pPr>
          <w:r w:rsidRPr="00D13A51">
            <w:rPr>
              <w:rFonts w:ascii="Lucida Bright" w:hAnsi="Lucida Bright" w:cs="Times New Roman"/>
              <w:szCs w:val="22"/>
            </w:rPr>
            <w:t>Water-</w:t>
          </w:r>
          <w:r w:rsidR="00881CFB" w:rsidRPr="00D13A51">
            <w:rPr>
              <w:rFonts w:ascii="Lucida Bright" w:hAnsi="Lucida Bright" w:cs="Times New Roman"/>
              <w:szCs w:val="22"/>
            </w:rPr>
            <w:t>B</w:t>
          </w:r>
          <w:r w:rsidRPr="00D13A51">
            <w:rPr>
              <w:rFonts w:ascii="Lucida Bright" w:hAnsi="Lucida Bright" w:cs="Times New Roman"/>
              <w:szCs w:val="22"/>
            </w:rPr>
            <w:t>ased Drilling Fluids and Associated Drill Cuttings</w:t>
          </w:r>
          <w:r w:rsidR="00FC1B53" w:rsidRPr="00D13A51">
            <w:rPr>
              <w:rFonts w:ascii="Lucida Bright" w:hAnsi="Lucida Bright" w:cs="Times New Roman"/>
              <w:szCs w:val="22"/>
            </w:rPr>
            <w:t xml:space="preserve"> (including formation test fluids and dewatering effluent)</w:t>
          </w:r>
        </w:p>
        <w:p w14:paraId="6FBF6F3A" w14:textId="2022D846" w:rsidR="0032485A" w:rsidRPr="00D13A51" w:rsidRDefault="000F6791" w:rsidP="009521FD">
          <w:pPr>
            <w:pStyle w:val="ListParagraph"/>
            <w:numPr>
              <w:ilvl w:val="0"/>
              <w:numId w:val="54"/>
            </w:numPr>
            <w:tabs>
              <w:tab w:val="left" w:pos="-1080"/>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contextualSpacing w:val="0"/>
            <w:rPr>
              <w:rFonts w:ascii="Lucida Bright" w:hAnsi="Lucida Bright" w:cs="Times New Roman"/>
              <w:szCs w:val="22"/>
            </w:rPr>
          </w:pPr>
          <w:r w:rsidRPr="00D13A51">
            <w:rPr>
              <w:rFonts w:ascii="Lucida Bright" w:hAnsi="Lucida Bright" w:cs="Times New Roman"/>
              <w:szCs w:val="22"/>
            </w:rPr>
            <w:t>Effluent Limitations:</w:t>
          </w:r>
        </w:p>
        <w:tbl>
          <w:tblPr>
            <w:tblStyle w:val="GridTable1Light"/>
            <w:tblW w:w="5339" w:type="pct"/>
            <w:tblLook w:val="04A0" w:firstRow="1" w:lastRow="0" w:firstColumn="1" w:lastColumn="0" w:noHBand="0" w:noVBand="1"/>
          </w:tblPr>
          <w:tblGrid>
            <w:gridCol w:w="2157"/>
            <w:gridCol w:w="2031"/>
            <w:gridCol w:w="1799"/>
            <w:gridCol w:w="2198"/>
            <w:gridCol w:w="1799"/>
          </w:tblGrid>
          <w:tr w:rsidR="00D13A51" w:rsidRPr="00D13A51" w14:paraId="053751F0" w14:textId="77777777" w:rsidTr="006779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0" w:type="pct"/>
                <w:vAlign w:val="center"/>
              </w:tcPr>
              <w:p w14:paraId="2A9779E9" w14:textId="77777777" w:rsidR="0032485A" w:rsidRPr="00D13A51" w:rsidRDefault="0032485A" w:rsidP="009521FD">
                <w:pPr>
                  <w:pStyle w:val="BodyText"/>
                  <w:spacing w:after="0"/>
                  <w:rPr>
                    <w:rFonts w:ascii="Lucida Bright" w:hAnsi="Lucida Bright"/>
                  </w:rPr>
                </w:pPr>
                <w:r w:rsidRPr="00D13A51">
                  <w:rPr>
                    <w:rFonts w:ascii="Lucida Bright" w:hAnsi="Lucida Bright"/>
                  </w:rPr>
                  <w:t>Parameter</w:t>
                </w:r>
              </w:p>
            </w:tc>
            <w:tc>
              <w:tcPr>
                <w:tcW w:w="1017" w:type="pct"/>
                <w:vAlign w:val="center"/>
              </w:tcPr>
              <w:p w14:paraId="102C972B"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01" w:type="pct"/>
                <w:vAlign w:val="center"/>
              </w:tcPr>
              <w:p w14:paraId="19B016F4"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101" w:type="pct"/>
                <w:vAlign w:val="center"/>
              </w:tcPr>
              <w:p w14:paraId="136D4950"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01" w:type="pct"/>
                <w:vAlign w:val="center"/>
              </w:tcPr>
              <w:p w14:paraId="62A23E27" w14:textId="77777777" w:rsidR="0032485A" w:rsidRPr="00D13A51" w:rsidRDefault="0032485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6CED5E3"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364F09A7"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Flow </w:t>
                </w:r>
                <w:r w:rsidRPr="00D13A51">
                  <w:rPr>
                    <w:rFonts w:ascii="Lucida Bright" w:hAnsi="Lucida Bright"/>
                    <w:b/>
                    <w:bCs w:val="0"/>
                    <w:vertAlign w:val="superscript"/>
                  </w:rPr>
                  <w:t>1</w:t>
                </w:r>
              </w:p>
            </w:tc>
            <w:tc>
              <w:tcPr>
                <w:tcW w:w="1017" w:type="pct"/>
                <w:vAlign w:val="center"/>
              </w:tcPr>
              <w:p w14:paraId="11321E9E"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1.008 MGD</w:t>
                </w:r>
              </w:p>
            </w:tc>
            <w:tc>
              <w:tcPr>
                <w:tcW w:w="901" w:type="pct"/>
                <w:vAlign w:val="center"/>
              </w:tcPr>
              <w:p w14:paraId="4ACD49C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4094EC01"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Estimate</w:t>
                </w:r>
              </w:p>
            </w:tc>
            <w:tc>
              <w:tcPr>
                <w:tcW w:w="901" w:type="pct"/>
                <w:vAlign w:val="center"/>
              </w:tcPr>
              <w:p w14:paraId="2C2EB47C"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Once/day</w:t>
                </w:r>
              </w:p>
            </w:tc>
          </w:tr>
          <w:tr w:rsidR="00D13A51" w:rsidRPr="00D13A51" w14:paraId="208B1698"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17F01AF7" w14:textId="77777777" w:rsidR="003E46E4" w:rsidRPr="00D13A51" w:rsidRDefault="003E46E4"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2</w:t>
                </w:r>
              </w:p>
            </w:tc>
            <w:tc>
              <w:tcPr>
                <w:tcW w:w="1017" w:type="pct"/>
                <w:vAlign w:val="center"/>
              </w:tcPr>
              <w:p w14:paraId="714743BA"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01" w:type="pct"/>
                <w:vAlign w:val="center"/>
              </w:tcPr>
              <w:p w14:paraId="55FE3A25"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150975C9" w14:textId="711EF078"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cs="Times New Roman"/>
                    <w:szCs w:val="22"/>
                  </w:rPr>
                  <w:t xml:space="preserve">EPA Approved Method </w:t>
                </w:r>
                <w:r w:rsidRPr="00D13A51">
                  <w:rPr>
                    <w:rFonts w:ascii="Lucida Bright" w:hAnsi="Lucida Bright" w:cs="Times New Roman"/>
                    <w:szCs w:val="22"/>
                    <w:vertAlign w:val="superscript"/>
                  </w:rPr>
                  <w:t>2</w:t>
                </w:r>
              </w:p>
            </w:tc>
            <w:tc>
              <w:tcPr>
                <w:tcW w:w="901" w:type="pct"/>
                <w:vAlign w:val="center"/>
              </w:tcPr>
              <w:p w14:paraId="26F8596B"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6E6C749E"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12EE8BF4" w14:textId="77777777" w:rsidR="003E46E4" w:rsidRPr="00D13A51" w:rsidRDefault="003E46E4" w:rsidP="009521FD">
                <w:pPr>
                  <w:pStyle w:val="BodyText"/>
                  <w:spacing w:after="0"/>
                  <w:rPr>
                    <w:rFonts w:ascii="Lucida Bright" w:hAnsi="Lucida Bright"/>
                  </w:rPr>
                </w:pPr>
                <w:r w:rsidRPr="00D13A51">
                  <w:rPr>
                    <w:rFonts w:ascii="Lucida Bright" w:hAnsi="Lucida Bright"/>
                  </w:rPr>
                  <w:t xml:space="preserve">SPP Toxicity </w:t>
                </w:r>
                <w:r w:rsidRPr="00D13A51">
                  <w:rPr>
                    <w:rFonts w:ascii="Lucida Bright" w:hAnsi="Lucida Bright"/>
                    <w:b/>
                    <w:bCs w:val="0"/>
                    <w:vertAlign w:val="superscript"/>
                  </w:rPr>
                  <w:t>3</w:t>
                </w:r>
              </w:p>
            </w:tc>
            <w:tc>
              <w:tcPr>
                <w:tcW w:w="1017" w:type="pct"/>
                <w:vAlign w:val="center"/>
              </w:tcPr>
              <w:p w14:paraId="647BD519"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w:t>
                </w:r>
              </w:p>
            </w:tc>
            <w:tc>
              <w:tcPr>
                <w:tcW w:w="901" w:type="pct"/>
                <w:vAlign w:val="center"/>
              </w:tcPr>
              <w:p w14:paraId="7DAB0887"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25732B31" w14:textId="43C7C9DC"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cs="Times New Roman"/>
                    <w:szCs w:val="22"/>
                  </w:rPr>
                  <w:t xml:space="preserve">EPA Approved Method </w:t>
                </w:r>
                <w:r w:rsidRPr="00D13A51">
                  <w:rPr>
                    <w:rFonts w:ascii="Lucida Bright" w:hAnsi="Lucida Bright" w:cs="Times New Roman"/>
                    <w:szCs w:val="22"/>
                    <w:vertAlign w:val="superscript"/>
                  </w:rPr>
                  <w:t>3</w:t>
                </w:r>
              </w:p>
            </w:tc>
            <w:tc>
              <w:tcPr>
                <w:tcW w:w="901" w:type="pct"/>
                <w:vAlign w:val="center"/>
              </w:tcPr>
              <w:p w14:paraId="4E4CABED" w14:textId="77777777" w:rsidR="003E46E4" w:rsidRPr="00D13A51" w:rsidRDefault="003E46E4"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6B3FC1E8"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51C2C337" w14:textId="77777777" w:rsidR="0032485A" w:rsidRPr="00D13A51" w:rsidRDefault="0032485A" w:rsidP="009521FD">
                <w:pPr>
                  <w:pStyle w:val="BodyText"/>
                  <w:spacing w:after="0"/>
                  <w:rPr>
                    <w:rFonts w:ascii="Lucida Bright" w:hAnsi="Lucida Bright"/>
                  </w:rPr>
                </w:pPr>
                <w:r w:rsidRPr="00D13A51">
                  <w:rPr>
                    <w:rFonts w:ascii="Lucida Bright" w:hAnsi="Lucida Bright"/>
                  </w:rPr>
                  <w:t xml:space="preserve">Diesel Oil </w:t>
                </w:r>
                <w:r w:rsidRPr="00D13A51">
                  <w:rPr>
                    <w:rFonts w:ascii="Lucida Bright" w:hAnsi="Lucida Bright"/>
                    <w:b/>
                    <w:bCs w:val="0"/>
                    <w:vertAlign w:val="superscript"/>
                  </w:rPr>
                  <w:t>4</w:t>
                </w:r>
              </w:p>
            </w:tc>
            <w:tc>
              <w:tcPr>
                <w:tcW w:w="1017" w:type="pct"/>
                <w:vAlign w:val="center"/>
              </w:tcPr>
              <w:p w14:paraId="37C7EB86"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901" w:type="pct"/>
                <w:vAlign w:val="center"/>
              </w:tcPr>
              <w:p w14:paraId="0BA345A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11B3E692"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Certification</w:t>
                </w:r>
              </w:p>
            </w:tc>
            <w:tc>
              <w:tcPr>
                <w:tcW w:w="901" w:type="pct"/>
                <w:vAlign w:val="center"/>
              </w:tcPr>
              <w:p w14:paraId="3DA12CC8" w14:textId="77777777" w:rsidR="0032485A" w:rsidRPr="00D13A51" w:rsidRDefault="0032485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bl>
        <w:p w14:paraId="17AB525E" w14:textId="54D01410" w:rsidR="003B01E9" w:rsidRPr="00D13A51" w:rsidRDefault="003B01E9" w:rsidP="009521FD">
          <w:pPr>
            <w:tabs>
              <w:tab w:val="left" w:pos="-10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EB68F3" w:rsidRPr="00D13A51">
            <w:rPr>
              <w:rFonts w:ascii="Lucida Bright" w:hAnsi="Lucida Bright" w:cs="Times New Roman"/>
              <w:szCs w:val="22"/>
            </w:rPr>
            <w:t>Limitation does not apply prior to installation of the marine riser</w:t>
          </w:r>
          <w:r w:rsidR="00104A94" w:rsidRPr="00D13A51">
            <w:rPr>
              <w:rFonts w:ascii="Lucida Bright" w:hAnsi="Lucida Bright" w:cs="Times New Roman"/>
              <w:szCs w:val="22"/>
            </w:rPr>
            <w:t>.</w:t>
          </w:r>
          <w:r w:rsidR="00A8649F" w:rsidRPr="00D13A51">
            <w:rPr>
              <w:rFonts w:ascii="Lucida Bright" w:hAnsi="Lucida Bright" w:cs="Times New Roman"/>
              <w:szCs w:val="22"/>
            </w:rPr>
            <w:t xml:space="preserve"> The Executive Director reserves the ability to establish more restrictive flow limitations based on proximity to areas of biological concern and will notify individual discharges of such more restrictive conditions or in the alternative require an individual state-only discharge permit.</w:t>
          </w:r>
        </w:p>
        <w:p w14:paraId="3B46F84C" w14:textId="591F2E8A" w:rsidR="00D60E86" w:rsidRPr="00D13A51" w:rsidRDefault="003B01E9"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2</w:t>
          </w:r>
          <w:r w:rsidR="00F05904" w:rsidRPr="00D13A51">
            <w:rPr>
              <w:rFonts w:ascii="Lucida Bright" w:hAnsi="Lucida Bright" w:cs="Times New Roman"/>
              <w:szCs w:val="22"/>
              <w:vertAlign w:val="superscript"/>
            </w:rPr>
            <w:tab/>
          </w:r>
          <w:r w:rsidR="00D60E86"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r w:rsidR="00D60E86" w:rsidRPr="00D13A51">
            <w:rPr>
              <w:rFonts w:ascii="Lucida Bright" w:hAnsi="Lucida Bright" w:cs="Times New Roman"/>
              <w:szCs w:val="22"/>
            </w:rPr>
            <w:t>.</w:t>
          </w:r>
        </w:p>
        <w:p w14:paraId="69FB8856" w14:textId="2D49260E" w:rsidR="00BE103C" w:rsidRPr="00D13A51" w:rsidRDefault="003B01E9" w:rsidP="009521FD">
          <w:pPr>
            <w:tabs>
              <w:tab w:val="left" w:pos="-1080"/>
              <w:tab w:val="left" w:pos="-720"/>
              <w:tab w:val="left" w:pos="45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3</w:t>
          </w:r>
          <w:r w:rsidR="00BE103C" w:rsidRPr="00D13A51">
            <w:rPr>
              <w:rFonts w:ascii="Lucida Bright" w:hAnsi="Lucida Bright" w:cs="Times New Roman"/>
              <w:szCs w:val="22"/>
            </w:rPr>
            <w:tab/>
          </w:r>
          <w:r w:rsidR="009648BE" w:rsidRPr="00D13A51">
            <w:rPr>
              <w:rFonts w:ascii="Lucida Bright" w:hAnsi="Lucida Bright" w:cs="Times New Roman"/>
              <w:szCs w:val="22"/>
            </w:rPr>
            <w:t xml:space="preserve">As determined by the </w:t>
          </w:r>
          <w:r w:rsidR="00E71CA2" w:rsidRPr="00D13A51">
            <w:rPr>
              <w:rFonts w:ascii="Lucida Bright" w:hAnsi="Lucida Bright" w:cs="Times New Roman"/>
              <w:szCs w:val="22"/>
            </w:rPr>
            <w:t>Minimum 96-hour LC</w:t>
          </w:r>
          <w:r w:rsidR="00E71CA2" w:rsidRPr="00D13A51">
            <w:rPr>
              <w:rFonts w:ascii="Lucida Bright" w:hAnsi="Lucida Bright" w:cs="Times New Roman"/>
              <w:szCs w:val="22"/>
              <w:vertAlign w:val="subscript"/>
            </w:rPr>
            <w:t xml:space="preserve">50 </w:t>
          </w:r>
          <w:r w:rsidR="00E71CA2"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E2006A" w:rsidRPr="00D13A51">
            <w:rPr>
              <w:rFonts w:ascii="Lucida Bright" w:hAnsi="Lucida Bright" w:cs="Times New Roman"/>
              <w:szCs w:val="22"/>
            </w:rPr>
            <w:t xml:space="preserve">Bioassay test procedure </w:t>
          </w:r>
          <w:r w:rsidR="00076F53" w:rsidRPr="00D13A51">
            <w:rPr>
              <w:rFonts w:ascii="Lucida Bright" w:hAnsi="Lucida Bright" w:cs="Times New Roman"/>
              <w:szCs w:val="22"/>
            </w:rPr>
            <w:t>–</w:t>
          </w:r>
          <w:r w:rsidR="00E71CA2" w:rsidRPr="00D13A51">
            <w:rPr>
              <w:rFonts w:ascii="Lucida Bright" w:hAnsi="Lucida Bright" w:cs="Times New Roman"/>
              <w:szCs w:val="22"/>
            </w:rPr>
            <w:t xml:space="preserve"> </w:t>
          </w:r>
          <w:r w:rsidR="00076F53" w:rsidRPr="00D13A51">
            <w:rPr>
              <w:rFonts w:ascii="Lucida Bright" w:hAnsi="Lucida Bright" w:cs="Times New Roman"/>
              <w:szCs w:val="22"/>
            </w:rPr>
            <w:t>“</w:t>
          </w:r>
          <w:r w:rsidR="00A56101" w:rsidRPr="00D13A51">
            <w:rPr>
              <w:rFonts w:ascii="Lucida Bright" w:hAnsi="Lucida Bright" w:cs="Times New Roman"/>
              <w:szCs w:val="22"/>
            </w:rPr>
            <w:t>Suspended Particulate Phase (SPP) Toxicity Test</w:t>
          </w:r>
          <w:r w:rsidR="00076F53" w:rsidRPr="00D13A51">
            <w:rPr>
              <w:rFonts w:ascii="Lucida Bright" w:hAnsi="Lucida Bright" w:cs="Times New Roman"/>
              <w:szCs w:val="22"/>
            </w:rPr>
            <w:t>”</w:t>
          </w:r>
          <w:r w:rsidR="00E71CA2" w:rsidRPr="00D13A51">
            <w:rPr>
              <w:rFonts w:ascii="Lucida Bright" w:hAnsi="Lucida Bright" w:cs="Times New Roman"/>
              <w:szCs w:val="22"/>
            </w:rPr>
            <w:t xml:space="preserve">, EPA Method 1619 </w:t>
          </w:r>
          <w:r w:rsidR="009648BE" w:rsidRPr="00D13A51">
            <w:rPr>
              <w:rFonts w:ascii="Lucida Bright" w:hAnsi="Lucida Bright" w:cs="Times New Roman"/>
              <w:szCs w:val="22"/>
            </w:rPr>
            <w:t>established in</w:t>
          </w:r>
          <w:r w:rsidR="00E71CA2" w:rsidRPr="00D13A51">
            <w:rPr>
              <w:rFonts w:ascii="Lucida Bright" w:hAnsi="Lucida Bright" w:cs="Times New Roman"/>
              <w:szCs w:val="22"/>
            </w:rPr>
            <w:t xml:space="preserve"> Appendix 2 of 40 CFR Part 435, Subpart A</w:t>
          </w:r>
          <w:r w:rsidR="00884477" w:rsidRPr="00D13A51">
            <w:rPr>
              <w:rFonts w:ascii="Lucida Bright" w:hAnsi="Lucida Bright" w:cs="Times New Roman"/>
              <w:szCs w:val="22"/>
            </w:rPr>
            <w:t xml:space="preserve"> and “Analytical Methods for the Oil and Gas Extraction Point Source Category”, EPA-821-R-11-004, December 2011, Section 3</w:t>
          </w:r>
          <w:r w:rsidR="00A56101" w:rsidRPr="00D13A51">
            <w:rPr>
              <w:rFonts w:ascii="Lucida Bright" w:hAnsi="Lucida Bright" w:cs="Times New Roman"/>
              <w:szCs w:val="22"/>
            </w:rPr>
            <w:t>.</w:t>
          </w:r>
          <w:r w:rsidR="00F05904" w:rsidRPr="00D13A51">
            <w:rPr>
              <w:rFonts w:ascii="Lucida Bright" w:hAnsi="Lucida Bright" w:cs="Times New Roman"/>
              <w:szCs w:val="22"/>
            </w:rPr>
            <w:t xml:space="preserve"> </w:t>
          </w:r>
        </w:p>
        <w:p w14:paraId="658A4FDE" w14:textId="0F40EA35" w:rsidR="00BE103C" w:rsidRPr="00D13A51" w:rsidRDefault="003B01E9" w:rsidP="009521FD">
          <w:pPr>
            <w:tabs>
              <w:tab w:val="left" w:pos="-1080"/>
              <w:tab w:val="left" w:pos="-720"/>
              <w:tab w:val="left" w:pos="450"/>
              <w:tab w:val="left" w:pos="2520"/>
              <w:tab w:val="left" w:pos="2880"/>
              <w:tab w:val="left" w:pos="3600"/>
              <w:tab w:val="left" w:pos="4320"/>
              <w:tab w:val="left" w:pos="5040"/>
              <w:tab w:val="left" w:pos="53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4</w:t>
          </w:r>
          <w:r w:rsidR="00E64DB3" w:rsidRPr="00D13A51">
            <w:rPr>
              <w:rFonts w:ascii="Lucida Bright" w:hAnsi="Lucida Bright" w:cs="Times New Roman"/>
              <w:szCs w:val="22"/>
              <w:vertAlign w:val="superscript"/>
            </w:rPr>
            <w:tab/>
          </w:r>
          <w:r w:rsidR="00B35C48" w:rsidRPr="00D13A51">
            <w:rPr>
              <w:rFonts w:ascii="Lucida Bright" w:hAnsi="Lucida Bright" w:cs="Times New Roman"/>
              <w:szCs w:val="22"/>
            </w:rPr>
            <w:t>Drilling fluids to which any diesel oil has been added as a lubricant may not be discharged.</w:t>
          </w:r>
          <w:r w:rsidR="00F05904" w:rsidRPr="00D13A51">
            <w:rPr>
              <w:rFonts w:ascii="Lucida Bright" w:hAnsi="Lucida Bright" w:cs="Times New Roman"/>
              <w:szCs w:val="22"/>
            </w:rPr>
            <w:t xml:space="preserve"> </w:t>
          </w:r>
          <w:r w:rsidR="00AB350D" w:rsidRPr="00D13A51">
            <w:rPr>
              <w:rFonts w:ascii="Lucida Bright" w:hAnsi="Lucida Bright" w:cs="Times New Roman"/>
              <w:szCs w:val="22"/>
            </w:rPr>
            <w:t>Monthly effluent reports shall provide certification indicating compliance with this provision.</w:t>
          </w:r>
        </w:p>
        <w:p w14:paraId="17C3FD21" w14:textId="35554CB1" w:rsidR="000F6791" w:rsidRPr="00D13A51" w:rsidRDefault="000F6791" w:rsidP="009521FD">
          <w:pPr>
            <w:pStyle w:val="ListParagraph"/>
            <w:numPr>
              <w:ilvl w:val="0"/>
              <w:numId w:val="54"/>
            </w:numPr>
            <w:tabs>
              <w:tab w:val="left" w:pos="-1080"/>
              <w:tab w:val="left" w:pos="-720"/>
              <w:tab w:val="left" w:pos="1"/>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rPr>
              <w:rFonts w:ascii="Lucida Bright" w:hAnsi="Lucida Bright" w:cs="Times New Roman"/>
              <w:szCs w:val="22"/>
            </w:rPr>
          </w:pPr>
          <w:r w:rsidRPr="00D13A51">
            <w:rPr>
              <w:rFonts w:ascii="Lucida Bright" w:hAnsi="Lucida Bright" w:cs="Times New Roman"/>
              <w:szCs w:val="22"/>
            </w:rPr>
            <w:t>Stock Limitations</w:t>
          </w:r>
          <w:r w:rsidR="00F02252" w:rsidRPr="00D13A51">
            <w:rPr>
              <w:rFonts w:ascii="Lucida Bright" w:hAnsi="Lucida Bright" w:cs="Times New Roman"/>
              <w:szCs w:val="22"/>
            </w:rPr>
            <w:t>:</w:t>
          </w:r>
        </w:p>
        <w:tbl>
          <w:tblPr>
            <w:tblStyle w:val="GridTable1Light"/>
            <w:tblW w:w="5339" w:type="pct"/>
            <w:tblLook w:val="04A0" w:firstRow="1" w:lastRow="0" w:firstColumn="1" w:lastColumn="0" w:noHBand="0" w:noVBand="1"/>
          </w:tblPr>
          <w:tblGrid>
            <w:gridCol w:w="2157"/>
            <w:gridCol w:w="2033"/>
            <w:gridCol w:w="1799"/>
            <w:gridCol w:w="2198"/>
            <w:gridCol w:w="1797"/>
          </w:tblGrid>
          <w:tr w:rsidR="00D13A51" w:rsidRPr="00D13A51" w14:paraId="16AFCED7" w14:textId="77777777" w:rsidTr="00677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pct"/>
                <w:vAlign w:val="center"/>
              </w:tcPr>
              <w:p w14:paraId="5D923187"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18" w:type="pct"/>
                <w:vAlign w:val="center"/>
              </w:tcPr>
              <w:p w14:paraId="4C82E1CE"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01" w:type="pct"/>
                <w:vAlign w:val="center"/>
              </w:tcPr>
              <w:p w14:paraId="541D8CE7"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101" w:type="pct"/>
                <w:vAlign w:val="center"/>
              </w:tcPr>
              <w:p w14:paraId="0CB3576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01" w:type="pct"/>
                <w:vAlign w:val="center"/>
              </w:tcPr>
              <w:p w14:paraId="572DE4C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6DFE876A"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719EC852"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Mercury </w:t>
                </w:r>
                <w:r w:rsidRPr="00D13A51">
                  <w:rPr>
                    <w:rFonts w:ascii="Lucida Bright" w:hAnsi="Lucida Bright"/>
                    <w:b/>
                    <w:bCs w:val="0"/>
                    <w:vertAlign w:val="superscript"/>
                  </w:rPr>
                  <w:t>1</w:t>
                </w:r>
              </w:p>
            </w:tc>
            <w:tc>
              <w:tcPr>
                <w:tcW w:w="1018" w:type="pct"/>
                <w:vAlign w:val="center"/>
              </w:tcPr>
              <w:p w14:paraId="7377F72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 mg/kg</w:t>
                </w:r>
              </w:p>
            </w:tc>
            <w:tc>
              <w:tcPr>
                <w:tcW w:w="901" w:type="pct"/>
                <w:vAlign w:val="center"/>
              </w:tcPr>
              <w:p w14:paraId="5C51C60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48269DD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EPA Approved Method</w:t>
                </w:r>
                <w:r w:rsidRPr="00D13A51">
                  <w:rPr>
                    <w:rFonts w:ascii="Lucida Bright" w:hAnsi="Lucida Bright"/>
                    <w:vertAlign w:val="superscript"/>
                  </w:rPr>
                  <w:t>2</w:t>
                </w:r>
              </w:p>
            </w:tc>
            <w:tc>
              <w:tcPr>
                <w:tcW w:w="901" w:type="pct"/>
                <w:vAlign w:val="center"/>
              </w:tcPr>
              <w:p w14:paraId="0C81E3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Once/well</w:t>
                </w:r>
                <w:r w:rsidRPr="00D13A51">
                  <w:rPr>
                    <w:rFonts w:ascii="Lucida Bright" w:hAnsi="Lucida Bright"/>
                    <w:vertAlign w:val="superscript"/>
                  </w:rPr>
                  <w:t>4</w:t>
                </w:r>
              </w:p>
            </w:tc>
          </w:tr>
          <w:tr w:rsidR="00D13A51" w:rsidRPr="00D13A51" w14:paraId="7D8D893C" w14:textId="77777777" w:rsidTr="0067791B">
            <w:tc>
              <w:tcPr>
                <w:cnfStyle w:val="001000000000" w:firstRow="0" w:lastRow="0" w:firstColumn="1" w:lastColumn="0" w:oddVBand="0" w:evenVBand="0" w:oddHBand="0" w:evenHBand="0" w:firstRowFirstColumn="0" w:firstRowLastColumn="0" w:lastRowFirstColumn="0" w:lastRowLastColumn="0"/>
                <w:tcW w:w="1080" w:type="pct"/>
                <w:vAlign w:val="center"/>
              </w:tcPr>
              <w:p w14:paraId="589DDDE6"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Cadmium </w:t>
                </w:r>
                <w:r w:rsidRPr="00D13A51">
                  <w:rPr>
                    <w:rFonts w:ascii="Lucida Bright" w:hAnsi="Lucida Bright"/>
                    <w:b/>
                    <w:bCs w:val="0"/>
                    <w:vertAlign w:val="superscript"/>
                  </w:rPr>
                  <w:t>1</w:t>
                </w:r>
              </w:p>
            </w:tc>
            <w:tc>
              <w:tcPr>
                <w:tcW w:w="1018" w:type="pct"/>
                <w:vAlign w:val="center"/>
              </w:tcPr>
              <w:p w14:paraId="3B56AC14"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 mg/kg</w:t>
                </w:r>
              </w:p>
            </w:tc>
            <w:tc>
              <w:tcPr>
                <w:tcW w:w="901" w:type="pct"/>
                <w:vAlign w:val="center"/>
              </w:tcPr>
              <w:p w14:paraId="071447D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101" w:type="pct"/>
                <w:vAlign w:val="center"/>
              </w:tcPr>
              <w:p w14:paraId="3014F55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EPA Approved Method</w:t>
                </w:r>
                <w:r w:rsidRPr="00D13A51">
                  <w:rPr>
                    <w:rFonts w:ascii="Lucida Bright" w:hAnsi="Lucida Bright"/>
                    <w:vertAlign w:val="superscript"/>
                  </w:rPr>
                  <w:t>3</w:t>
                </w:r>
              </w:p>
            </w:tc>
            <w:tc>
              <w:tcPr>
                <w:tcW w:w="901" w:type="pct"/>
                <w:vAlign w:val="center"/>
              </w:tcPr>
              <w:p w14:paraId="2F1617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Once/well</w:t>
                </w:r>
                <w:r w:rsidRPr="00D13A51">
                  <w:rPr>
                    <w:rFonts w:ascii="Lucida Bright" w:hAnsi="Lucida Bright"/>
                    <w:vertAlign w:val="superscript"/>
                  </w:rPr>
                  <w:t>4</w:t>
                </w:r>
              </w:p>
            </w:tc>
          </w:tr>
        </w:tbl>
        <w:p w14:paraId="29DEAFC7" w14:textId="06BBEAF8" w:rsidR="00A16E81" w:rsidRPr="00D13A51" w:rsidRDefault="00B923D8"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1</w:t>
          </w:r>
          <w:r w:rsidR="003E5F90" w:rsidRPr="00D13A51">
            <w:rPr>
              <w:rFonts w:ascii="Lucida Bright" w:hAnsi="Lucida Bright" w:cs="Times New Roman"/>
              <w:szCs w:val="22"/>
              <w:vertAlign w:val="superscript"/>
            </w:rPr>
            <w:tab/>
          </w:r>
          <w:r w:rsidRPr="00D13A51">
            <w:rPr>
              <w:rFonts w:ascii="Lucida Bright" w:hAnsi="Lucida Bright" w:cs="Times New Roman"/>
              <w:szCs w:val="22"/>
            </w:rPr>
            <w:t>Dry weight maximum in the stock barite.</w:t>
          </w:r>
        </w:p>
        <w:p w14:paraId="518E4B65" w14:textId="674593A3" w:rsidR="00282FE5" w:rsidRPr="00D13A51" w:rsidRDefault="00282FE5"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000F5B89" w:rsidRPr="00D13A51">
            <w:rPr>
              <w:rFonts w:ascii="Lucida Bright" w:hAnsi="Lucida Bright" w:cs="Times New Roman"/>
              <w:szCs w:val="22"/>
            </w:rPr>
            <w:t xml:space="preserve">Sampling </w:t>
          </w:r>
          <w:r w:rsidR="00046889" w:rsidRPr="00D13A51">
            <w:rPr>
              <w:rFonts w:ascii="Lucida Bright" w:hAnsi="Lucida Bright" w:cs="Times New Roman"/>
              <w:szCs w:val="22"/>
            </w:rPr>
            <w:t>shall be conducted using EPA Method 245.5, Method 7471 A, or more recently EPA approved methods.</w:t>
          </w:r>
        </w:p>
        <w:p w14:paraId="10A5B5FF" w14:textId="4B9C9BCC" w:rsidR="00046889" w:rsidRPr="00D13A51" w:rsidRDefault="00E768CD"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3</w:t>
          </w:r>
          <w:r w:rsidR="00046889" w:rsidRPr="00D13A51">
            <w:rPr>
              <w:rFonts w:ascii="Lucida Bright" w:hAnsi="Lucida Bright" w:cs="Times New Roman"/>
              <w:szCs w:val="22"/>
              <w:vertAlign w:val="superscript"/>
            </w:rPr>
            <w:tab/>
          </w:r>
          <w:r w:rsidR="00046889" w:rsidRPr="00D13A51">
            <w:rPr>
              <w:rFonts w:ascii="Lucida Bright" w:hAnsi="Lucida Bright" w:cs="Times New Roman"/>
              <w:szCs w:val="22"/>
            </w:rPr>
            <w:t>Sampling shall be conducted using EPA Method 200.7, Method 200.8, Method 3050 B followed by 6010B or 6020, or more recently EPA approved methods.</w:t>
          </w:r>
        </w:p>
        <w:p w14:paraId="666C5E22" w14:textId="1E4BD3E4" w:rsidR="0015258E" w:rsidRPr="00D13A51" w:rsidRDefault="00E768CD" w:rsidP="000D6E7A">
          <w:pPr>
            <w:pStyle w:val="ListParagraph"/>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4</w:t>
          </w:r>
          <w:r w:rsidR="0015258E" w:rsidRPr="00D13A51">
            <w:rPr>
              <w:rFonts w:ascii="Lucida Bright" w:hAnsi="Lucida Bright" w:cs="Times New Roman"/>
              <w:szCs w:val="22"/>
              <w:vertAlign w:val="superscript"/>
            </w:rPr>
            <w:tab/>
          </w:r>
          <w:r w:rsidR="0015258E" w:rsidRPr="00D13A51">
            <w:rPr>
              <w:rFonts w:ascii="Lucida Bright" w:hAnsi="Lucida Bright" w:cs="Times New Roman"/>
              <w:szCs w:val="22"/>
            </w:rPr>
            <w:t xml:space="preserve">A representative sample of stock barite used once </w:t>
          </w:r>
          <w:r w:rsidR="00713E29" w:rsidRPr="00D13A51">
            <w:rPr>
              <w:rFonts w:ascii="Lucida Bright" w:hAnsi="Lucida Bright" w:cs="Times New Roman"/>
              <w:szCs w:val="22"/>
            </w:rPr>
            <w:t xml:space="preserve">in drilling fluids </w:t>
          </w:r>
          <w:r w:rsidR="0015258E" w:rsidRPr="00D13A51">
            <w:rPr>
              <w:rFonts w:ascii="Lucida Bright" w:hAnsi="Lucida Bright" w:cs="Times New Roman"/>
              <w:szCs w:val="22"/>
            </w:rPr>
            <w:t>shall be analyzed and results submitted prior to use in each new well drilled.</w:t>
          </w:r>
          <w:r w:rsidR="00F05904" w:rsidRPr="00D13A51">
            <w:rPr>
              <w:rFonts w:ascii="Lucida Bright" w:hAnsi="Lucida Bright" w:cs="Times New Roman"/>
              <w:szCs w:val="22"/>
            </w:rPr>
            <w:t xml:space="preserve"> </w:t>
          </w:r>
          <w:r w:rsidR="001065F9" w:rsidRPr="00D13A51">
            <w:rPr>
              <w:rFonts w:ascii="Lucida Bright" w:hAnsi="Lucida Bright" w:cs="Times New Roman"/>
              <w:szCs w:val="22"/>
            </w:rPr>
            <w:t>If more than one well is being drilled at a site, new analyses are not required for subsequent wells, provided that no new supplies of barite have been received since the previous analysis.</w:t>
          </w:r>
          <w:r w:rsidR="00F05904" w:rsidRPr="00D13A51">
            <w:rPr>
              <w:rFonts w:ascii="Lucida Bright" w:hAnsi="Lucida Bright" w:cs="Times New Roman"/>
              <w:szCs w:val="22"/>
            </w:rPr>
            <w:t xml:space="preserve"> </w:t>
          </w:r>
          <w:r w:rsidR="0015258E" w:rsidRPr="00D13A51">
            <w:rPr>
              <w:rFonts w:ascii="Lucida Bright" w:hAnsi="Lucida Bright" w:cs="Times New Roman"/>
              <w:szCs w:val="22"/>
            </w:rPr>
            <w:t>A new analysis is required when the composition of stock barite is altered from the previous analysis and prior to use.</w:t>
          </w:r>
          <w:r w:rsidR="00F05904" w:rsidRPr="00D13A51">
            <w:rPr>
              <w:rFonts w:ascii="Lucida Bright" w:hAnsi="Lucida Bright" w:cs="Times New Roman"/>
              <w:szCs w:val="22"/>
            </w:rPr>
            <w:t xml:space="preserve"> </w:t>
          </w:r>
          <w:r w:rsidR="00046889" w:rsidRPr="00D13A51">
            <w:rPr>
              <w:rFonts w:ascii="Lucida Bright" w:hAnsi="Lucida Bright" w:cs="Times New Roman"/>
              <w:szCs w:val="22"/>
            </w:rPr>
            <w:t>Alternatively, the permittee may provide stock barite analysis provided by the manufacturer/supplier which complies with the sampling methodologies identified above.</w:t>
          </w:r>
        </w:p>
        <w:p w14:paraId="0F9D7CF9" w14:textId="5F0A256E" w:rsidR="000F6791" w:rsidRPr="00D13A51" w:rsidRDefault="000F6791" w:rsidP="000D6E7A">
          <w:pPr>
            <w:pStyle w:val="ListParagraph"/>
            <w:keepNext/>
            <w:numPr>
              <w:ilvl w:val="0"/>
              <w:numId w:val="25"/>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80"/>
            <w:contextualSpacing w:val="0"/>
            <w:rPr>
              <w:rFonts w:ascii="Lucida Bright" w:hAnsi="Lucida Bright" w:cs="Times New Roman"/>
              <w:szCs w:val="22"/>
            </w:rPr>
          </w:pPr>
          <w:r w:rsidRPr="00D13A51">
            <w:rPr>
              <w:rFonts w:ascii="Lucida Bright" w:hAnsi="Lucida Bright" w:cs="Times New Roman"/>
              <w:szCs w:val="22"/>
            </w:rPr>
            <w:t>Drill Cuttings Associated with Non-Aqueous Drilling Fluids</w:t>
          </w:r>
        </w:p>
        <w:p w14:paraId="272F4BC0" w14:textId="3975FF7C" w:rsidR="000F6791" w:rsidRPr="00D13A51" w:rsidRDefault="000F6791" w:rsidP="009521FD">
          <w:pPr>
            <w:pStyle w:val="ListParagraph"/>
            <w:keepNext/>
            <w:numPr>
              <w:ilvl w:val="0"/>
              <w:numId w:val="55"/>
            </w:numPr>
            <w:tabs>
              <w:tab w:val="left" w:pos="-1080"/>
              <w:tab w:val="left" w:pos="-72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contextualSpacing w:val="0"/>
            <w:rPr>
              <w:rFonts w:ascii="Lucida Bright" w:hAnsi="Lucida Bright" w:cs="Times New Roman"/>
              <w:szCs w:val="22"/>
            </w:rPr>
          </w:pPr>
          <w:r w:rsidRPr="00D13A51">
            <w:rPr>
              <w:rFonts w:ascii="Lucida Bright" w:hAnsi="Lucida Bright" w:cs="Times New Roman"/>
              <w:szCs w:val="22"/>
            </w:rPr>
            <w:t>Effluent Limitations:</w:t>
          </w:r>
        </w:p>
        <w:tbl>
          <w:tblPr>
            <w:tblStyle w:val="GridTable1Light"/>
            <w:tblW w:w="5420" w:type="pct"/>
            <w:tblLook w:val="04A0" w:firstRow="1" w:lastRow="0" w:firstColumn="1" w:lastColumn="0" w:noHBand="0" w:noVBand="1"/>
          </w:tblPr>
          <w:tblGrid>
            <w:gridCol w:w="2072"/>
            <w:gridCol w:w="2114"/>
            <w:gridCol w:w="1810"/>
            <w:gridCol w:w="2189"/>
            <w:gridCol w:w="1950"/>
          </w:tblGrid>
          <w:tr w:rsidR="00D13A51" w:rsidRPr="00D13A51" w14:paraId="05283070" w14:textId="77777777" w:rsidTr="006779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6B2CD5D"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43" w:type="pct"/>
                <w:vAlign w:val="center"/>
              </w:tcPr>
              <w:p w14:paraId="747D4ACA"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893" w:type="pct"/>
                <w:vAlign w:val="center"/>
              </w:tcPr>
              <w:p w14:paraId="05AB17B4"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1080" w:type="pct"/>
                <w:vAlign w:val="center"/>
              </w:tcPr>
              <w:p w14:paraId="0FB912A9"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62" w:type="pct"/>
                <w:vAlign w:val="center"/>
              </w:tcPr>
              <w:p w14:paraId="4A0D8EB2"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45C79A22"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71D6F022"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Free Oil </w:t>
                </w:r>
                <w:r w:rsidRPr="00D13A51">
                  <w:rPr>
                    <w:rFonts w:ascii="Lucida Bright" w:hAnsi="Lucida Bright"/>
                    <w:b/>
                    <w:bCs w:val="0"/>
                    <w:vertAlign w:val="superscript"/>
                  </w:rPr>
                  <w:t>1</w:t>
                </w:r>
              </w:p>
            </w:tc>
            <w:tc>
              <w:tcPr>
                <w:tcW w:w="1043" w:type="pct"/>
                <w:vAlign w:val="center"/>
              </w:tcPr>
              <w:p w14:paraId="5DC7321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3DD8E82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454E230A" w14:textId="2219107A" w:rsidR="000D6E7A" w:rsidRPr="00D13A51" w:rsidRDefault="00601F51"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 xml:space="preserve">EPA Approved Method </w:t>
                </w:r>
                <w:r w:rsidRPr="00EE5BF9">
                  <w:rPr>
                    <w:rFonts w:ascii="Lucida Bright" w:hAnsi="Lucida Bright"/>
                    <w:vertAlign w:val="superscript"/>
                  </w:rPr>
                  <w:t>1</w:t>
                </w:r>
              </w:p>
            </w:tc>
            <w:tc>
              <w:tcPr>
                <w:tcW w:w="962" w:type="pct"/>
                <w:vAlign w:val="center"/>
              </w:tcPr>
              <w:p w14:paraId="61A3036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Once/week</w:t>
                </w:r>
              </w:p>
            </w:tc>
          </w:tr>
          <w:tr w:rsidR="00D13A51" w:rsidRPr="00D13A51" w14:paraId="473E55B6"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1570D7E8"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Diesel Oil </w:t>
                </w:r>
                <w:r w:rsidRPr="00D13A51">
                  <w:rPr>
                    <w:rFonts w:ascii="Lucida Bright" w:hAnsi="Lucida Bright"/>
                    <w:b/>
                    <w:bCs w:val="0"/>
                    <w:vertAlign w:val="superscript"/>
                  </w:rPr>
                  <w:t>2</w:t>
                </w:r>
              </w:p>
            </w:tc>
            <w:tc>
              <w:tcPr>
                <w:tcW w:w="1043" w:type="pct"/>
                <w:vAlign w:val="center"/>
              </w:tcPr>
              <w:p w14:paraId="251792A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14630E4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3727974E"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Certification</w:t>
                </w:r>
              </w:p>
            </w:tc>
            <w:tc>
              <w:tcPr>
                <w:tcW w:w="962" w:type="pct"/>
                <w:vAlign w:val="center"/>
              </w:tcPr>
              <w:p w14:paraId="04E4593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1D994967"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3D6B07B3"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SPP Toxicity </w:t>
                </w:r>
                <w:r w:rsidRPr="00D13A51">
                  <w:rPr>
                    <w:rFonts w:ascii="Lucida Bright" w:hAnsi="Lucida Bright"/>
                    <w:b/>
                    <w:bCs w:val="0"/>
                    <w:vertAlign w:val="superscript"/>
                  </w:rPr>
                  <w:t>3</w:t>
                </w:r>
              </w:p>
            </w:tc>
            <w:tc>
              <w:tcPr>
                <w:tcW w:w="1043" w:type="pct"/>
                <w:vAlign w:val="center"/>
              </w:tcPr>
              <w:p w14:paraId="4E133D0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w:t>
                </w:r>
              </w:p>
            </w:tc>
            <w:tc>
              <w:tcPr>
                <w:tcW w:w="893" w:type="pct"/>
                <w:vAlign w:val="center"/>
              </w:tcPr>
              <w:p w14:paraId="5319686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0C6DAA3" w14:textId="56F3C445" w:rsidR="000D6E7A" w:rsidRPr="00D13A51" w:rsidRDefault="00601F51"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Pr>
                    <w:rFonts w:ascii="Lucida Bright" w:hAnsi="Lucida Bright"/>
                  </w:rPr>
                  <w:t xml:space="preserve">EPA Approved Method </w:t>
                </w:r>
                <w:r>
                  <w:rPr>
                    <w:rFonts w:ascii="Lucida Bright" w:hAnsi="Lucida Bright"/>
                    <w:vertAlign w:val="superscript"/>
                  </w:rPr>
                  <w:t>3</w:t>
                </w:r>
              </w:p>
            </w:tc>
            <w:tc>
              <w:tcPr>
                <w:tcW w:w="962" w:type="pct"/>
                <w:vAlign w:val="center"/>
              </w:tcPr>
              <w:p w14:paraId="37BE60EE"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Once/month</w:t>
                </w:r>
              </w:p>
            </w:tc>
          </w:tr>
          <w:tr w:rsidR="00D13A51" w:rsidRPr="00D13A51" w14:paraId="0F33EC51"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1CA1BE13"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Sediment Toxicity </w:t>
                </w:r>
                <w:r w:rsidRPr="00D13A51">
                  <w:rPr>
                    <w:rFonts w:ascii="Lucida Bright" w:hAnsi="Lucida Bright"/>
                    <w:b/>
                    <w:bCs w:val="0"/>
                    <w:vertAlign w:val="superscript"/>
                  </w:rPr>
                  <w:t>4</w:t>
                </w:r>
              </w:p>
            </w:tc>
            <w:tc>
              <w:tcPr>
                <w:tcW w:w="1043" w:type="pct"/>
                <w:vAlign w:val="center"/>
              </w:tcPr>
              <w:p w14:paraId="0405A79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893" w:type="pct"/>
                <w:vAlign w:val="center"/>
              </w:tcPr>
              <w:p w14:paraId="67FAE04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E7C271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4</w:t>
                </w:r>
              </w:p>
            </w:tc>
            <w:tc>
              <w:tcPr>
                <w:tcW w:w="962" w:type="pct"/>
                <w:vAlign w:val="center"/>
              </w:tcPr>
              <w:p w14:paraId="1BF488E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Once/month </w:t>
                </w:r>
                <w:r w:rsidRPr="00D13A51">
                  <w:rPr>
                    <w:rFonts w:ascii="Lucida Bright" w:hAnsi="Lucida Bright"/>
                    <w:b/>
                    <w:bCs/>
                    <w:vertAlign w:val="superscript"/>
                  </w:rPr>
                  <w:t>5</w:t>
                </w:r>
              </w:p>
            </w:tc>
          </w:tr>
          <w:tr w:rsidR="00D13A51" w:rsidRPr="00D13A51" w14:paraId="51803640"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55FDAB54"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Formation Oil </w:t>
                </w:r>
                <w:r w:rsidRPr="00D13A51">
                  <w:rPr>
                    <w:rFonts w:ascii="Lucida Bright" w:hAnsi="Lucida Bright"/>
                    <w:b/>
                    <w:bCs w:val="0"/>
                    <w:vertAlign w:val="superscript"/>
                  </w:rPr>
                  <w:t>6</w:t>
                </w:r>
              </w:p>
            </w:tc>
            <w:tc>
              <w:tcPr>
                <w:tcW w:w="1043" w:type="pct"/>
                <w:vAlign w:val="center"/>
              </w:tcPr>
              <w:p w14:paraId="7FA28F6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No discharge</w:t>
                </w:r>
              </w:p>
            </w:tc>
            <w:tc>
              <w:tcPr>
                <w:tcW w:w="893" w:type="pct"/>
                <w:vAlign w:val="center"/>
              </w:tcPr>
              <w:p w14:paraId="1A6547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3A78B44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6</w:t>
                </w:r>
              </w:p>
            </w:tc>
            <w:tc>
              <w:tcPr>
                <w:tcW w:w="962" w:type="pct"/>
                <w:vAlign w:val="center"/>
              </w:tcPr>
              <w:p w14:paraId="43A9507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Once/week </w:t>
                </w:r>
                <w:r w:rsidRPr="00D13A51">
                  <w:rPr>
                    <w:rFonts w:ascii="Lucida Bright" w:hAnsi="Lucida Bright"/>
                    <w:b/>
                    <w:bCs/>
                    <w:vertAlign w:val="superscript"/>
                  </w:rPr>
                  <w:t>7</w:t>
                </w:r>
              </w:p>
            </w:tc>
          </w:tr>
          <w:tr w:rsidR="00D13A51" w:rsidRPr="00D13A51" w14:paraId="6EFBB6F6"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3EAE135C"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Base Fluid Retained on Cuttings </w:t>
                </w:r>
                <w:r w:rsidRPr="00D13A51">
                  <w:rPr>
                    <w:rFonts w:ascii="Lucida Bright" w:hAnsi="Lucida Bright"/>
                    <w:b/>
                    <w:bCs w:val="0"/>
                    <w:vertAlign w:val="superscript"/>
                  </w:rPr>
                  <w:t>8</w:t>
                </w:r>
              </w:p>
            </w:tc>
            <w:tc>
              <w:tcPr>
                <w:tcW w:w="1043" w:type="pct"/>
                <w:vAlign w:val="center"/>
              </w:tcPr>
              <w:p w14:paraId="37298FA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6.9 g/100 g</w:t>
                </w:r>
              </w:p>
            </w:tc>
            <w:tc>
              <w:tcPr>
                <w:tcW w:w="893" w:type="pct"/>
                <w:vAlign w:val="center"/>
              </w:tcPr>
              <w:p w14:paraId="5078F4B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4B505A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8</w:t>
                </w:r>
              </w:p>
            </w:tc>
            <w:tc>
              <w:tcPr>
                <w:tcW w:w="962" w:type="pct"/>
                <w:vAlign w:val="center"/>
              </w:tcPr>
              <w:p w14:paraId="64B0D58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Once/day </w:t>
                </w:r>
                <w:r w:rsidRPr="00D13A51">
                  <w:rPr>
                    <w:rFonts w:ascii="Lucida Bright" w:hAnsi="Lucida Bright"/>
                    <w:b/>
                    <w:bCs/>
                    <w:vertAlign w:val="superscript"/>
                  </w:rPr>
                  <w:t>9</w:t>
                </w:r>
              </w:p>
            </w:tc>
          </w:tr>
          <w:tr w:rsidR="00D13A51" w:rsidRPr="00D13A51" w14:paraId="7B65507E" w14:textId="77777777" w:rsidTr="0067791B">
            <w:tc>
              <w:tcPr>
                <w:cnfStyle w:val="001000000000" w:firstRow="0" w:lastRow="0" w:firstColumn="1" w:lastColumn="0" w:oddVBand="0" w:evenVBand="0" w:oddHBand="0" w:evenHBand="0" w:firstRowFirstColumn="0" w:firstRowLastColumn="0" w:lastRowFirstColumn="0" w:lastRowLastColumn="0"/>
                <w:tcW w:w="1022" w:type="pct"/>
                <w:vAlign w:val="center"/>
              </w:tcPr>
              <w:p w14:paraId="49A6FA4C"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Base Fluid Retained on Cuttings </w:t>
                </w:r>
                <w:r w:rsidRPr="00D13A51">
                  <w:rPr>
                    <w:rFonts w:ascii="Lucida Bright" w:hAnsi="Lucida Bright"/>
                    <w:b/>
                    <w:bCs w:val="0"/>
                    <w:vertAlign w:val="superscript"/>
                  </w:rPr>
                  <w:t>1</w:t>
                </w:r>
                <w:r w:rsidRPr="00D13A51">
                  <w:rPr>
                    <w:rFonts w:ascii="Lucida Bright" w:hAnsi="Lucida Bright"/>
                    <w:vertAlign w:val="superscript"/>
                  </w:rPr>
                  <w:t>0</w:t>
                </w:r>
              </w:p>
            </w:tc>
            <w:tc>
              <w:tcPr>
                <w:tcW w:w="1043" w:type="pct"/>
                <w:vAlign w:val="center"/>
              </w:tcPr>
              <w:p w14:paraId="25DD041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9.4 g/100 g</w:t>
                </w:r>
              </w:p>
            </w:tc>
            <w:tc>
              <w:tcPr>
                <w:tcW w:w="893" w:type="pct"/>
                <w:vAlign w:val="center"/>
              </w:tcPr>
              <w:p w14:paraId="2AF1941C"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1080" w:type="pct"/>
                <w:vAlign w:val="center"/>
              </w:tcPr>
              <w:p w14:paraId="10CBB5C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1</w:t>
                </w:r>
                <w:r w:rsidRPr="00D13A51">
                  <w:rPr>
                    <w:rFonts w:ascii="Lucida Bright" w:hAnsi="Lucida Bright"/>
                    <w:vertAlign w:val="superscript"/>
                  </w:rPr>
                  <w:t>0</w:t>
                </w:r>
              </w:p>
            </w:tc>
            <w:tc>
              <w:tcPr>
                <w:tcW w:w="962" w:type="pct"/>
                <w:vAlign w:val="center"/>
              </w:tcPr>
              <w:p w14:paraId="7209C206"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Once/day </w:t>
                </w:r>
                <w:r w:rsidRPr="00D13A51">
                  <w:rPr>
                    <w:rFonts w:ascii="Lucida Bright" w:hAnsi="Lucida Bright"/>
                    <w:b/>
                    <w:bCs/>
                    <w:vertAlign w:val="superscript"/>
                  </w:rPr>
                  <w:t>9</w:t>
                </w:r>
              </w:p>
            </w:tc>
          </w:tr>
        </w:tbl>
        <w:p w14:paraId="202806DD" w14:textId="7C92FF39" w:rsidR="00143696" w:rsidRPr="00D13A51" w:rsidRDefault="003B3061" w:rsidP="009521FD">
          <w:pPr>
            <w:spacing w:before="120" w:after="120"/>
            <w:ind w:left="360" w:hanging="360"/>
            <w:rPr>
              <w:rFonts w:ascii="Lucida Bright" w:hAnsi="Lucida Bright"/>
              <w:szCs w:val="22"/>
            </w:rPr>
          </w:pPr>
          <w:r w:rsidRPr="00D13A51">
            <w:rPr>
              <w:rFonts w:ascii="Lucida Bright" w:hAnsi="Lucida Bright" w:cs="Times New Roman"/>
              <w:b/>
              <w:bCs/>
              <w:szCs w:val="22"/>
              <w:vertAlign w:val="superscript"/>
            </w:rPr>
            <w:t>1</w:t>
          </w:r>
          <w:r w:rsidR="00F05904" w:rsidRPr="00D13A51">
            <w:rPr>
              <w:rFonts w:ascii="Lucida Bright" w:hAnsi="Lucida Bright" w:cs="Times New Roman"/>
              <w:szCs w:val="22"/>
              <w:vertAlign w:val="superscript"/>
            </w:rPr>
            <w:tab/>
          </w:r>
          <w:r w:rsidR="00143696"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w:t>
          </w:r>
          <w:r w:rsidR="00556827" w:rsidRPr="00D13A51">
            <w:rPr>
              <w:rFonts w:ascii="Lucida Bright" w:hAnsi="Lucida Bright" w:cs="Times New Roman"/>
              <w:szCs w:val="22"/>
            </w:rPr>
            <w:t>, Section 2.</w:t>
          </w:r>
        </w:p>
        <w:p w14:paraId="0C0CE7C6" w14:textId="69F18CA1" w:rsidR="00C6404A" w:rsidRPr="00D13A51" w:rsidRDefault="00444B8D"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00C6404A" w:rsidRPr="00D13A51">
            <w:rPr>
              <w:rFonts w:ascii="Lucida Bright" w:hAnsi="Lucida Bright" w:cs="Times New Roman"/>
              <w:szCs w:val="22"/>
            </w:rPr>
            <w:t>Drilling cuttings associated with drilling fluids to which any diesel oil has been added as a lubricant may not be discharged.</w:t>
          </w:r>
          <w:r w:rsidR="00F05904" w:rsidRPr="00D13A51">
            <w:rPr>
              <w:rFonts w:ascii="Lucida Bright" w:hAnsi="Lucida Bright" w:cs="Times New Roman"/>
              <w:szCs w:val="22"/>
            </w:rPr>
            <w:t xml:space="preserve"> </w:t>
          </w:r>
          <w:r w:rsidR="00C6404A" w:rsidRPr="00D13A51">
            <w:rPr>
              <w:rFonts w:ascii="Lucida Bright" w:hAnsi="Lucida Bright" w:cs="Times New Roman"/>
              <w:szCs w:val="22"/>
            </w:rPr>
            <w:t>Monthly effluent reports shall provide certification indicating compliance with this provision.</w:t>
          </w:r>
        </w:p>
        <w:p w14:paraId="2E5AF3A3" w14:textId="6E33A8D4" w:rsidR="009F3809" w:rsidRPr="00D13A51" w:rsidRDefault="00444B8D"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3</w:t>
          </w:r>
          <w:r w:rsidRPr="00D13A51">
            <w:rPr>
              <w:rFonts w:ascii="Lucida Bright" w:hAnsi="Lucida Bright" w:cs="Times New Roman"/>
              <w:szCs w:val="22"/>
              <w:vertAlign w:val="superscript"/>
            </w:rPr>
            <w:tab/>
          </w:r>
          <w:r w:rsidR="009F3809" w:rsidRPr="00D13A51">
            <w:rPr>
              <w:rFonts w:ascii="Lucida Bright" w:hAnsi="Lucida Bright" w:cs="Times New Roman"/>
              <w:szCs w:val="22"/>
            </w:rPr>
            <w:t>Minimum 96-hour LC</w:t>
          </w:r>
          <w:r w:rsidR="009F3809" w:rsidRPr="00D13A51">
            <w:rPr>
              <w:rFonts w:ascii="Lucida Bright" w:hAnsi="Lucida Bright" w:cs="Times New Roman"/>
              <w:szCs w:val="22"/>
              <w:vertAlign w:val="subscript"/>
            </w:rPr>
            <w:t xml:space="preserve">50 </w:t>
          </w:r>
          <w:r w:rsidR="009F3809"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9F3809" w:rsidRPr="00D13A51">
            <w:rPr>
              <w:rFonts w:ascii="Lucida Bright" w:hAnsi="Lucida Bright" w:cs="Times New Roman"/>
              <w:szCs w:val="22"/>
            </w:rPr>
            <w:t>Bioassay test procedure – “Suspended Particulate Phase (SPP) Toxicity Test”, EPA Method 1619 which is published in Appendix 2 of 40 CFR Part 435, Subpart A</w:t>
          </w:r>
          <w:r w:rsidR="004D76DC" w:rsidRPr="00D13A51">
            <w:rPr>
              <w:rFonts w:ascii="Lucida Bright" w:hAnsi="Lucida Bright" w:cs="Times New Roman"/>
              <w:szCs w:val="22"/>
            </w:rPr>
            <w:t xml:space="preserve"> and “Analytical Methods for the Oil and Gas Extraction Point Source Category”, EPA-821-R-11-004, December 2011, Section 3.</w:t>
          </w:r>
        </w:p>
        <w:p w14:paraId="59432461" w14:textId="1EE90937" w:rsidR="00154C38" w:rsidRPr="00D13A51" w:rsidRDefault="00D91EBF" w:rsidP="009521FD">
          <w:pPr>
            <w:tabs>
              <w:tab w:val="left" w:pos="-1080"/>
              <w:tab w:val="left" w:pos="-720"/>
              <w:tab w:val="left" w:pos="45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4</w:t>
          </w:r>
          <w:r w:rsidRPr="00D13A51">
            <w:rPr>
              <w:rFonts w:ascii="Lucida Bright" w:hAnsi="Lucida Bright" w:cs="Times New Roman"/>
              <w:szCs w:val="22"/>
              <w:vertAlign w:val="superscript"/>
            </w:rPr>
            <w:tab/>
          </w:r>
          <w:r w:rsidR="00C0594C" w:rsidRPr="00D13A51">
            <w:rPr>
              <w:rFonts w:ascii="Lucida Bright" w:hAnsi="Lucida Bright" w:cs="Times New Roman"/>
              <w:szCs w:val="22"/>
            </w:rPr>
            <w:t xml:space="preserve">Drilling Fluid </w:t>
          </w:r>
          <w:r w:rsidRPr="00D13A51">
            <w:rPr>
              <w:rFonts w:ascii="Lucida Bright" w:hAnsi="Lucida Bright" w:cs="Times New Roman"/>
              <w:szCs w:val="22"/>
            </w:rPr>
            <w:t>Sediment Toxicity Ratio</w:t>
          </w:r>
          <w:r w:rsidR="00676A09" w:rsidRPr="00D13A51">
            <w:rPr>
              <w:rFonts w:ascii="Lucida Bright" w:hAnsi="Lucida Bright" w:cs="Times New Roman"/>
              <w:szCs w:val="22"/>
            </w:rPr>
            <w:t xml:space="preserve"> = 4-day LC</w:t>
          </w:r>
          <w:r w:rsidR="00676A09" w:rsidRPr="00D13A51">
            <w:rPr>
              <w:rFonts w:ascii="Lucida Bright" w:hAnsi="Lucida Bright" w:cs="Times New Roman"/>
              <w:szCs w:val="22"/>
              <w:vertAlign w:val="subscript"/>
            </w:rPr>
            <w:t xml:space="preserve">50 </w:t>
          </w:r>
          <w:r w:rsidR="00676A09" w:rsidRPr="00D13A51">
            <w:rPr>
              <w:rFonts w:ascii="Lucida Bright" w:hAnsi="Lucida Bright" w:cs="Times New Roman"/>
              <w:szCs w:val="22"/>
            </w:rPr>
            <w:t>of C</w:t>
          </w:r>
          <w:r w:rsidR="00676A09" w:rsidRPr="00D13A51">
            <w:rPr>
              <w:rFonts w:ascii="Lucida Bright" w:hAnsi="Lucida Bright" w:cs="Times New Roman"/>
              <w:szCs w:val="22"/>
              <w:vertAlign w:val="subscript"/>
            </w:rPr>
            <w:t xml:space="preserve">16 </w:t>
          </w:r>
          <w:r w:rsidR="00676A09" w:rsidRPr="00D13A51">
            <w:rPr>
              <w:rFonts w:ascii="Lucida Bright" w:hAnsi="Lucida Bright" w:cs="Times New Roman"/>
              <w:szCs w:val="22"/>
            </w:rPr>
            <w:t>– C</w:t>
          </w:r>
          <w:r w:rsidR="00676A09" w:rsidRPr="00D13A51">
            <w:rPr>
              <w:rFonts w:ascii="Lucida Bright" w:hAnsi="Lucida Bright" w:cs="Times New Roman"/>
              <w:szCs w:val="22"/>
              <w:vertAlign w:val="subscript"/>
            </w:rPr>
            <w:t xml:space="preserve">18 </w:t>
          </w:r>
          <w:r w:rsidR="00676A09" w:rsidRPr="00D13A51">
            <w:rPr>
              <w:rFonts w:ascii="Lucida Bright" w:hAnsi="Lucida Bright" w:cs="Times New Roman"/>
              <w:szCs w:val="22"/>
            </w:rPr>
            <w:t>internal olefin drilling fluid divided by 4-day LC</w:t>
          </w:r>
          <w:r w:rsidR="00676A09" w:rsidRPr="00D13A51">
            <w:rPr>
              <w:rFonts w:ascii="Lucida Bright" w:hAnsi="Lucida Bright" w:cs="Times New Roman"/>
              <w:szCs w:val="22"/>
              <w:vertAlign w:val="subscript"/>
            </w:rPr>
            <w:t xml:space="preserve">50 </w:t>
          </w:r>
          <w:r w:rsidR="00676A09" w:rsidRPr="00D13A51">
            <w:rPr>
              <w:rFonts w:ascii="Lucida Bright" w:hAnsi="Lucida Bright" w:cs="Times New Roman"/>
              <w:szCs w:val="22"/>
            </w:rPr>
            <w:t xml:space="preserve">of drilling fluid removed from drill cuttings at the solids control equipment as determined by EPA Method 1644: “Method for Conducting a Sediment Toxicity Test with </w:t>
          </w:r>
          <w:r w:rsidR="00676A09" w:rsidRPr="00D13A51">
            <w:rPr>
              <w:rFonts w:ascii="Lucida Bright" w:hAnsi="Lucida Bright" w:cs="Times New Roman"/>
              <w:i/>
              <w:iCs/>
              <w:szCs w:val="22"/>
            </w:rPr>
            <w:t>Leptocheirius plumulolsus</w:t>
          </w:r>
          <w:r w:rsidR="00F05904" w:rsidRPr="00D13A51">
            <w:rPr>
              <w:rFonts w:ascii="Lucida Bright" w:hAnsi="Lucida Bright" w:cs="Times New Roman"/>
              <w:i/>
              <w:iCs/>
              <w:szCs w:val="22"/>
            </w:rPr>
            <w:t xml:space="preserve"> </w:t>
          </w:r>
          <w:r w:rsidR="00676A09" w:rsidRPr="00D13A51">
            <w:rPr>
              <w:rFonts w:ascii="Lucida Bright" w:hAnsi="Lucida Bright" w:cs="Times New Roman"/>
              <w:szCs w:val="22"/>
            </w:rPr>
            <w:t xml:space="preserve">and Non-Aqueous Drilling Fluids or Synthetic-Based Drilling Muds” after sediment preparation procedures specified in EPA Method 1646 which are </w:t>
          </w:r>
          <w:r w:rsidR="006E1885" w:rsidRPr="00D13A51">
            <w:rPr>
              <w:rFonts w:ascii="Lucida Bright" w:hAnsi="Lucida Bright" w:cs="Times New Roman"/>
              <w:szCs w:val="22"/>
            </w:rPr>
            <w:t xml:space="preserve">established </w:t>
          </w:r>
          <w:r w:rsidR="00676A09" w:rsidRPr="00D13A51">
            <w:rPr>
              <w:rFonts w:ascii="Lucida Bright" w:hAnsi="Lucida Bright" w:cs="Times New Roman"/>
              <w:szCs w:val="22"/>
            </w:rPr>
            <w:t xml:space="preserve">in Appendix </w:t>
          </w:r>
          <w:r w:rsidR="00154D3F" w:rsidRPr="00D13A51">
            <w:rPr>
              <w:rFonts w:ascii="Lucida Bright" w:hAnsi="Lucida Bright" w:cs="Times New Roman"/>
              <w:szCs w:val="22"/>
            </w:rPr>
            <w:t>3 (</w:t>
          </w:r>
          <w:r w:rsidR="00154C38" w:rsidRPr="00D13A51">
            <w:rPr>
              <w:rFonts w:ascii="Lucida Bright" w:hAnsi="Lucida Bright" w:cs="Times New Roman"/>
              <w:szCs w:val="22"/>
            </w:rPr>
            <w:t xml:space="preserve">EPA </w:t>
          </w:r>
          <w:r w:rsidR="00154D3F" w:rsidRPr="00D13A51">
            <w:rPr>
              <w:rFonts w:ascii="Lucida Bright" w:hAnsi="Lucida Bright" w:cs="Times New Roman"/>
              <w:szCs w:val="22"/>
            </w:rPr>
            <w:t>Method 1646)</w:t>
          </w:r>
          <w:r w:rsidR="00676A09" w:rsidRPr="00D13A51">
            <w:rPr>
              <w:rFonts w:ascii="Lucida Bright" w:hAnsi="Lucida Bright" w:cs="Times New Roman"/>
              <w:szCs w:val="22"/>
            </w:rPr>
            <w:t xml:space="preserve"> and Appendix </w:t>
          </w:r>
          <w:r w:rsidR="00154C38" w:rsidRPr="00D13A51">
            <w:rPr>
              <w:rFonts w:ascii="Lucida Bright" w:hAnsi="Lucida Bright" w:cs="Times New Roman"/>
              <w:szCs w:val="22"/>
            </w:rPr>
            <w:t>8</w:t>
          </w:r>
          <w:r w:rsidR="00676A09" w:rsidRPr="00D13A51">
            <w:rPr>
              <w:rFonts w:ascii="Lucida Bright" w:hAnsi="Lucida Bright" w:cs="Times New Roman"/>
              <w:szCs w:val="22"/>
            </w:rPr>
            <w:t xml:space="preserve"> </w:t>
          </w:r>
          <w:r w:rsidR="00154C38" w:rsidRPr="00D13A51">
            <w:rPr>
              <w:rFonts w:ascii="Lucida Bright" w:hAnsi="Lucida Bright" w:cs="Times New Roman"/>
              <w:szCs w:val="22"/>
            </w:rPr>
            <w:t xml:space="preserve">(EPA Method 1644) </w:t>
          </w:r>
          <w:r w:rsidR="00676A09" w:rsidRPr="00D13A51">
            <w:rPr>
              <w:rFonts w:ascii="Lucida Bright" w:hAnsi="Lucida Bright" w:cs="Times New Roman"/>
              <w:szCs w:val="22"/>
            </w:rPr>
            <w:t>of 40 CFR Part 435, Subpart A</w:t>
          </w:r>
          <w:r w:rsidR="00154C38" w:rsidRPr="00D13A51">
            <w:rPr>
              <w:rFonts w:ascii="Lucida Bright" w:hAnsi="Lucida Bright" w:cs="Times New Roman"/>
              <w:szCs w:val="22"/>
            </w:rPr>
            <w:t>, and “Analytical Methods for the Oil and Gas Extraction Point Source Category”, EPA-821-R-11-004, December 2011, Section 4 (EPA Method 1646) and Section 10 (EPA Method 1644).</w:t>
          </w:r>
        </w:p>
        <w:p w14:paraId="0780B1F6" w14:textId="1431FDFD" w:rsidR="0025130A" w:rsidRPr="00D13A51" w:rsidRDefault="00D91EBF"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5</w:t>
          </w:r>
          <w:r w:rsidRPr="00D13A51">
            <w:rPr>
              <w:rFonts w:ascii="Lucida Bright" w:hAnsi="Lucida Bright" w:cs="Times New Roman"/>
              <w:szCs w:val="22"/>
              <w:vertAlign w:val="superscript"/>
            </w:rPr>
            <w:tab/>
          </w:r>
          <w:r w:rsidR="00E07683" w:rsidRPr="00D13A51">
            <w:rPr>
              <w:rFonts w:ascii="Lucida Bright" w:hAnsi="Lucida Bright" w:cs="Times New Roman"/>
              <w:szCs w:val="22"/>
            </w:rPr>
            <w:t>Sampling shall be conducted on the drilling fluids removed from cuttings at the solids waste control equipment.</w:t>
          </w:r>
          <w:r w:rsidR="00F05904" w:rsidRPr="00D13A51">
            <w:rPr>
              <w:rFonts w:ascii="Lucida Bright" w:hAnsi="Lucida Bright" w:cs="Times New Roman"/>
              <w:szCs w:val="22"/>
            </w:rPr>
            <w:t xml:space="preserve"> </w:t>
          </w:r>
          <w:r w:rsidR="0025130A" w:rsidRPr="00D13A51">
            <w:rPr>
              <w:rFonts w:ascii="Lucida Bright" w:hAnsi="Lucida Bright" w:cs="Times New Roman"/>
              <w:szCs w:val="22"/>
            </w:rPr>
            <w:t>The once/month monitoring frequency is applicable to drilling fluids which meet the stock limitations for a C</w:t>
          </w:r>
          <w:r w:rsidR="0025130A" w:rsidRPr="00D13A51">
            <w:rPr>
              <w:rFonts w:ascii="Lucida Bright" w:hAnsi="Lucida Bright" w:cs="Times New Roman"/>
              <w:szCs w:val="22"/>
              <w:vertAlign w:val="subscript"/>
            </w:rPr>
            <w:t>16</w:t>
          </w:r>
          <w:r w:rsidR="0025130A" w:rsidRPr="00D13A51">
            <w:rPr>
              <w:rFonts w:ascii="Lucida Bright" w:hAnsi="Lucida Bright" w:cs="Times New Roman"/>
              <w:szCs w:val="22"/>
            </w:rPr>
            <w:t xml:space="preserve"> – C</w:t>
          </w:r>
          <w:r w:rsidR="0025130A" w:rsidRPr="00D13A51">
            <w:rPr>
              <w:rFonts w:ascii="Lucida Bright" w:hAnsi="Lucida Bright" w:cs="Times New Roman"/>
              <w:szCs w:val="22"/>
              <w:vertAlign w:val="subscript"/>
            </w:rPr>
            <w:t xml:space="preserve">18 </w:t>
          </w:r>
          <w:r w:rsidR="0025130A" w:rsidRPr="00D13A51">
            <w:rPr>
              <w:rFonts w:ascii="Lucida Bright" w:hAnsi="Lucida Bright" w:cs="Times New Roman"/>
              <w:szCs w:val="22"/>
            </w:rPr>
            <w:t>internal olefin.</w:t>
          </w:r>
          <w:r w:rsidR="00F05904" w:rsidRPr="00D13A51">
            <w:rPr>
              <w:rFonts w:ascii="Lucida Bright" w:hAnsi="Lucida Bright" w:cs="Times New Roman"/>
              <w:szCs w:val="22"/>
            </w:rPr>
            <w:t xml:space="preserve"> </w:t>
          </w:r>
          <w:r w:rsidR="0025130A" w:rsidRPr="00D13A51">
            <w:rPr>
              <w:rFonts w:ascii="Lucida Bright" w:hAnsi="Lucida Bright" w:cs="Times New Roman"/>
              <w:szCs w:val="22"/>
            </w:rPr>
            <w:t>For drilling fluids which meet stock limitations for C</w:t>
          </w:r>
          <w:r w:rsidR="0025130A" w:rsidRPr="00D13A51">
            <w:rPr>
              <w:rFonts w:ascii="Lucida Bright" w:hAnsi="Lucida Bright" w:cs="Times New Roman"/>
              <w:szCs w:val="22"/>
              <w:vertAlign w:val="subscript"/>
            </w:rPr>
            <w:t>12</w:t>
          </w:r>
          <w:r w:rsidR="0025130A" w:rsidRPr="00D13A51">
            <w:rPr>
              <w:rFonts w:ascii="Lucida Bright" w:hAnsi="Lucida Bright" w:cs="Times New Roman"/>
              <w:szCs w:val="22"/>
            </w:rPr>
            <w:t xml:space="preserve"> – C</w:t>
          </w:r>
          <w:r w:rsidR="0025130A" w:rsidRPr="00D13A51">
            <w:rPr>
              <w:rFonts w:ascii="Lucida Bright" w:hAnsi="Lucida Bright" w:cs="Times New Roman"/>
              <w:szCs w:val="22"/>
              <w:vertAlign w:val="subscript"/>
            </w:rPr>
            <w:t xml:space="preserve">14 </w:t>
          </w:r>
          <w:r w:rsidR="0025130A" w:rsidRPr="00D13A51">
            <w:rPr>
              <w:rFonts w:ascii="Lucida Bright" w:hAnsi="Lucida Bright" w:cs="Times New Roman"/>
              <w:szCs w:val="22"/>
            </w:rPr>
            <w:t>ester or C</w:t>
          </w:r>
          <w:r w:rsidR="0025130A" w:rsidRPr="00D13A51">
            <w:rPr>
              <w:rFonts w:ascii="Lucida Bright" w:hAnsi="Lucida Bright" w:cs="Times New Roman"/>
              <w:szCs w:val="22"/>
              <w:vertAlign w:val="subscript"/>
            </w:rPr>
            <w:t>8</w:t>
          </w:r>
          <w:r w:rsidR="0025130A" w:rsidRPr="00D13A51">
            <w:rPr>
              <w:rFonts w:ascii="Lucida Bright" w:hAnsi="Lucida Bright" w:cs="Times New Roman"/>
              <w:szCs w:val="22"/>
            </w:rPr>
            <w:t xml:space="preserve"> ester, monitoring shall be performed at least once per well at the end of drilling.</w:t>
          </w:r>
        </w:p>
        <w:p w14:paraId="456CCD81" w14:textId="34C4401A" w:rsidR="008A757A" w:rsidRPr="00D13A51" w:rsidRDefault="008A757A"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6</w:t>
          </w:r>
          <w:r w:rsidRPr="00D13A51">
            <w:rPr>
              <w:rFonts w:ascii="Lucida Bright" w:hAnsi="Lucida Bright" w:cs="Times New Roman"/>
              <w:szCs w:val="22"/>
              <w:vertAlign w:val="superscript"/>
            </w:rPr>
            <w:tab/>
          </w:r>
          <w:r w:rsidR="006B18CB" w:rsidRPr="00D13A51">
            <w:rPr>
              <w:rFonts w:ascii="Lucida Bright" w:hAnsi="Lucida Bright" w:cs="Times New Roman"/>
              <w:szCs w:val="22"/>
            </w:rPr>
            <w:t>As determined before drilling fluids are shipped offshore by the GC/MS compliance assurance method (EPA Method 1655), and as determined prior to discharge by the RPE method (EPA Method 1670) applied to drilling fluid removed from drill cuttings.</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If the operator wishes to confirm the results of the RPE method (EPA Method 1670), the operator may use the GC/MS compliance assurance method (EPA Method 1655).</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Results from the GC/MS compliance assurance method (EPA Method 1655) shall supersede the results of the RPE method (EPA Method 1670).</w:t>
          </w:r>
          <w:r w:rsidR="00F05904" w:rsidRPr="00D13A51">
            <w:rPr>
              <w:rFonts w:ascii="Lucida Bright" w:hAnsi="Lucida Bright" w:cs="Times New Roman"/>
              <w:szCs w:val="22"/>
            </w:rPr>
            <w:t xml:space="preserve"> </w:t>
          </w:r>
          <w:r w:rsidR="006B18CB" w:rsidRPr="00D13A51">
            <w:rPr>
              <w:rFonts w:ascii="Lucida Bright" w:hAnsi="Lucida Bright" w:cs="Times New Roman"/>
              <w:szCs w:val="22"/>
            </w:rPr>
            <w:t xml:space="preserve">EPA Methods 1655 and 1670 are </w:t>
          </w:r>
          <w:r w:rsidR="00A93192" w:rsidRPr="00D13A51">
            <w:rPr>
              <w:rFonts w:ascii="Lucida Bright" w:hAnsi="Lucida Bright" w:cs="Times New Roman"/>
              <w:szCs w:val="22"/>
            </w:rPr>
            <w:t>established</w:t>
          </w:r>
          <w:r w:rsidR="006B18CB" w:rsidRPr="00D13A51">
            <w:rPr>
              <w:rFonts w:ascii="Lucida Bright" w:hAnsi="Lucida Bright" w:cs="Times New Roman"/>
              <w:szCs w:val="22"/>
            </w:rPr>
            <w:t xml:space="preserve"> in Appendix </w:t>
          </w:r>
          <w:r w:rsidR="00B622FF" w:rsidRPr="00D13A51">
            <w:rPr>
              <w:rFonts w:ascii="Lucida Bright" w:hAnsi="Lucida Bright" w:cs="Times New Roman"/>
              <w:szCs w:val="22"/>
            </w:rPr>
            <w:t>5</w:t>
          </w:r>
          <w:r w:rsidR="006B18CB" w:rsidRPr="00D13A51">
            <w:rPr>
              <w:rFonts w:ascii="Lucida Bright" w:hAnsi="Lucida Bright" w:cs="Times New Roman"/>
              <w:szCs w:val="22"/>
            </w:rPr>
            <w:t xml:space="preserve"> </w:t>
          </w:r>
          <w:r w:rsidR="00A93192" w:rsidRPr="00D13A51">
            <w:rPr>
              <w:rFonts w:ascii="Lucida Bright" w:hAnsi="Lucida Bright" w:cs="Times New Roman"/>
              <w:szCs w:val="22"/>
            </w:rPr>
            <w:t xml:space="preserve">(EPA Method 1655) </w:t>
          </w:r>
          <w:r w:rsidR="006B18CB" w:rsidRPr="00D13A51">
            <w:rPr>
              <w:rFonts w:ascii="Lucida Bright" w:hAnsi="Lucida Bright" w:cs="Times New Roman"/>
              <w:szCs w:val="22"/>
            </w:rPr>
            <w:t xml:space="preserve">and Appendix </w:t>
          </w:r>
          <w:r w:rsidR="00B622FF" w:rsidRPr="00D13A51">
            <w:rPr>
              <w:rFonts w:ascii="Lucida Bright" w:hAnsi="Lucida Bright" w:cs="Times New Roman"/>
              <w:szCs w:val="22"/>
            </w:rPr>
            <w:t>6</w:t>
          </w:r>
          <w:r w:rsidR="006B18CB" w:rsidRPr="00D13A51">
            <w:rPr>
              <w:rFonts w:ascii="Lucida Bright" w:hAnsi="Lucida Bright" w:cs="Times New Roman"/>
              <w:szCs w:val="22"/>
            </w:rPr>
            <w:t xml:space="preserve"> </w:t>
          </w:r>
          <w:r w:rsidR="00A93192" w:rsidRPr="00D13A51">
            <w:rPr>
              <w:rFonts w:ascii="Lucida Bright" w:hAnsi="Lucida Bright" w:cs="Times New Roman"/>
              <w:szCs w:val="22"/>
            </w:rPr>
            <w:t xml:space="preserve">(EPA Method 1670) </w:t>
          </w:r>
          <w:r w:rsidR="006B18CB" w:rsidRPr="00D13A51">
            <w:rPr>
              <w:rFonts w:ascii="Lucida Bright" w:hAnsi="Lucida Bright" w:cs="Times New Roman"/>
              <w:szCs w:val="22"/>
            </w:rPr>
            <w:t>of 40 CFR Part 435, Subpart A</w:t>
          </w:r>
          <w:r w:rsidR="00A93192" w:rsidRPr="00D13A51">
            <w:rPr>
              <w:rFonts w:ascii="Lucida Bright" w:hAnsi="Lucida Bright" w:cs="Times New Roman"/>
              <w:szCs w:val="22"/>
            </w:rPr>
            <w:t>, and “Analytical Methods for the Oil and Gas Extraction Point Source Category”, EPA-821-R-11-004, December 2011, Section 6 (EPA Method 1655) and Section 7 (EPA Method 1670).</w:t>
          </w:r>
        </w:p>
        <w:p w14:paraId="7DE6FCBF" w14:textId="7E1F8237" w:rsidR="006A3D6D" w:rsidRPr="00D13A51" w:rsidRDefault="006A3D6D"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7</w:t>
          </w:r>
          <w:r w:rsidRPr="00D13A51">
            <w:rPr>
              <w:rFonts w:ascii="Lucida Bright" w:hAnsi="Lucida Bright" w:cs="Times New Roman"/>
              <w:szCs w:val="22"/>
              <w:vertAlign w:val="superscript"/>
            </w:rPr>
            <w:tab/>
          </w:r>
          <w:r w:rsidRPr="00D13A51">
            <w:rPr>
              <w:rFonts w:ascii="Lucida Bright" w:hAnsi="Lucida Bright" w:cs="Times New Roman"/>
              <w:szCs w:val="22"/>
            </w:rPr>
            <w:t xml:space="preserve">Once per week monitoring frequency </w:t>
          </w:r>
          <w:r w:rsidR="0025130A" w:rsidRPr="00D13A51">
            <w:rPr>
              <w:rFonts w:ascii="Lucida Bright" w:hAnsi="Lucida Bright" w:cs="Times New Roman"/>
              <w:szCs w:val="22"/>
            </w:rPr>
            <w:t xml:space="preserve">on the drilling fluid </w:t>
          </w:r>
          <w:r w:rsidRPr="00D13A51">
            <w:rPr>
              <w:rFonts w:ascii="Lucida Bright" w:hAnsi="Lucida Bright" w:cs="Times New Roman"/>
              <w:szCs w:val="22"/>
            </w:rPr>
            <w:t>applies during drilling operations.</w:t>
          </w:r>
          <w:r w:rsidR="00F05904" w:rsidRPr="00D13A51">
            <w:rPr>
              <w:rFonts w:ascii="Lucida Bright" w:hAnsi="Lucida Bright" w:cs="Times New Roman"/>
              <w:szCs w:val="22"/>
            </w:rPr>
            <w:t xml:space="preserve"> </w:t>
          </w:r>
          <w:r w:rsidRPr="00D13A51">
            <w:rPr>
              <w:rFonts w:ascii="Lucida Bright" w:hAnsi="Lucida Bright" w:cs="Times New Roman"/>
              <w:szCs w:val="22"/>
            </w:rPr>
            <w:t>Additionally, monitoring is required once prior to drilling operations.</w:t>
          </w:r>
        </w:p>
        <w:p w14:paraId="2F8D4C7C" w14:textId="4349EC58" w:rsidR="00F80BBD" w:rsidRPr="00D13A51" w:rsidRDefault="006A3D6D"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8</w:t>
          </w:r>
          <w:r w:rsidR="00BE544D" w:rsidRPr="00D13A51">
            <w:rPr>
              <w:rFonts w:ascii="Lucida Bright" w:hAnsi="Lucida Bright" w:cs="Times New Roman"/>
              <w:szCs w:val="22"/>
              <w:vertAlign w:val="superscript"/>
            </w:rPr>
            <w:tab/>
          </w:r>
          <w:r w:rsidR="00755E55" w:rsidRPr="00D13A51">
            <w:rPr>
              <w:rFonts w:ascii="Lucida Bright" w:hAnsi="Lucida Bright" w:cs="Times New Roman"/>
              <w:szCs w:val="22"/>
            </w:rPr>
            <w:t xml:space="preserve">For </w:t>
          </w:r>
          <w:r w:rsidR="00C1297F" w:rsidRPr="00D13A51">
            <w:rPr>
              <w:rFonts w:ascii="Lucida Bright" w:hAnsi="Lucida Bright" w:cs="Times New Roman"/>
              <w:szCs w:val="22"/>
            </w:rPr>
            <w:t>NAFs that meet the stock limitations (C</w:t>
          </w:r>
          <w:r w:rsidR="00C1297F" w:rsidRPr="00D13A51">
            <w:rPr>
              <w:rFonts w:ascii="Lucida Bright" w:hAnsi="Lucida Bright" w:cs="Times New Roman"/>
              <w:szCs w:val="22"/>
              <w:vertAlign w:val="subscript"/>
            </w:rPr>
            <w:t>16</w:t>
          </w:r>
          <w:r w:rsidR="00C1297F" w:rsidRPr="00D13A51">
            <w:rPr>
              <w:rFonts w:ascii="Lucida Bright" w:hAnsi="Lucida Bright" w:cs="Times New Roman"/>
              <w:szCs w:val="22"/>
            </w:rPr>
            <w:t xml:space="preserve"> – C</w:t>
          </w:r>
          <w:r w:rsidR="00C1297F" w:rsidRPr="00D13A51">
            <w:rPr>
              <w:rFonts w:ascii="Lucida Bright" w:hAnsi="Lucida Bright" w:cs="Times New Roman"/>
              <w:szCs w:val="22"/>
              <w:vertAlign w:val="subscript"/>
            </w:rPr>
            <w:t xml:space="preserve">18 </w:t>
          </w:r>
          <w:r w:rsidR="00C1297F" w:rsidRPr="00D13A51">
            <w:rPr>
              <w:rFonts w:ascii="Lucida Bright" w:hAnsi="Lucida Bright" w:cs="Times New Roman"/>
              <w:szCs w:val="22"/>
            </w:rPr>
            <w:t>internal olefin),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C1297F" w:rsidRPr="00D13A51">
            <w:rPr>
              <w:rFonts w:ascii="Lucida Bright" w:hAnsi="Lucida Bright" w:cs="Times New Roman"/>
              <w:szCs w:val="22"/>
            </w:rPr>
            <w:t xml:space="preserve">Ratio is grams of non-aqueous base fluid </w:t>
          </w:r>
          <w:r w:rsidR="00B67036" w:rsidRPr="00D13A51">
            <w:rPr>
              <w:rFonts w:ascii="Lucida Bright" w:hAnsi="Lucida Bright" w:cs="Times New Roman"/>
              <w:szCs w:val="22"/>
            </w:rPr>
            <w:t>divided by</w:t>
          </w:r>
          <w:r w:rsidR="00C1297F" w:rsidRPr="00D13A51">
            <w:rPr>
              <w:rFonts w:ascii="Lucida Bright" w:hAnsi="Lucida Bright" w:cs="Times New Roman"/>
              <w:szCs w:val="22"/>
            </w:rPr>
            <w:t xml:space="preserve"> 100 grams of wet drill cuttings.</w:t>
          </w:r>
          <w:r w:rsidR="00F05904" w:rsidRPr="00D13A51">
            <w:rPr>
              <w:rFonts w:ascii="Lucida Bright" w:hAnsi="Lucida Bright" w:cs="Times New Roman"/>
              <w:szCs w:val="22"/>
            </w:rPr>
            <w:t xml:space="preserve"> </w:t>
          </w:r>
          <w:r w:rsidR="00C5212E" w:rsidRPr="00D13A51">
            <w:rPr>
              <w:rFonts w:ascii="Lucida Bright" w:hAnsi="Lucida Bright" w:cs="Times New Roman"/>
              <w:szCs w:val="22"/>
            </w:rPr>
            <w:t>M</w:t>
          </w:r>
          <w:r w:rsidR="009D5BB8" w:rsidRPr="00D13A51">
            <w:rPr>
              <w:rFonts w:ascii="Lucida Bright" w:hAnsi="Lucida Bright" w:cs="Times New Roman"/>
              <w:szCs w:val="22"/>
            </w:rPr>
            <w:t xml:space="preserve">aximum permissible retention of non-aqueous drilling fluid (NAF) base fluid on wet drill cuttings averaged over drilling intervals using NAFs as determined by EPA Method 1674, which is </w:t>
          </w:r>
          <w:r w:rsidR="00837718" w:rsidRPr="00D13A51">
            <w:rPr>
              <w:rFonts w:ascii="Lucida Bright" w:hAnsi="Lucida Bright" w:cs="Times New Roman"/>
              <w:szCs w:val="22"/>
            </w:rPr>
            <w:t>established</w:t>
          </w:r>
          <w:r w:rsidR="00601F51">
            <w:rPr>
              <w:rFonts w:ascii="Lucida Bright" w:hAnsi="Lucida Bright" w:cs="Times New Roman"/>
              <w:szCs w:val="22"/>
            </w:rPr>
            <w:t xml:space="preserve"> in</w:t>
          </w:r>
          <w:r w:rsidR="00837718" w:rsidRPr="00D13A51">
            <w:rPr>
              <w:rFonts w:ascii="Lucida Bright" w:hAnsi="Lucida Bright" w:cs="Times New Roman"/>
              <w:szCs w:val="22"/>
            </w:rPr>
            <w:t xml:space="preserve"> </w:t>
          </w:r>
          <w:r w:rsidR="009D5BB8" w:rsidRPr="00D13A51">
            <w:rPr>
              <w:rFonts w:ascii="Lucida Bright" w:hAnsi="Lucida Bright" w:cs="Times New Roman"/>
              <w:szCs w:val="22"/>
            </w:rPr>
            <w:t xml:space="preserve">Appendix </w:t>
          </w:r>
          <w:r w:rsidR="00B6333A" w:rsidRPr="00D13A51">
            <w:rPr>
              <w:rFonts w:ascii="Lucida Bright" w:hAnsi="Lucida Bright" w:cs="Times New Roman"/>
              <w:szCs w:val="22"/>
            </w:rPr>
            <w:t>7</w:t>
          </w:r>
          <w:r w:rsidR="009D5BB8" w:rsidRPr="00D13A51">
            <w:rPr>
              <w:rFonts w:ascii="Lucida Bright" w:hAnsi="Lucida Bright" w:cs="Times New Roman"/>
              <w:szCs w:val="22"/>
            </w:rPr>
            <w:t xml:space="preserve"> of 40 CFR Part 435, Subpart A</w:t>
          </w:r>
          <w:r w:rsidR="00837718" w:rsidRPr="00D13A51">
            <w:rPr>
              <w:rFonts w:ascii="Lucida Bright" w:hAnsi="Lucida Bright" w:cs="Times New Roman"/>
              <w:szCs w:val="22"/>
            </w:rPr>
            <w:t xml:space="preserve"> and “Analytical Methods for the Oil and Gas Extraction Point Source Category”, EPA-821-R-11-004, December 2011, Section 8</w:t>
          </w:r>
          <w:r w:rsidR="009D5BB8" w:rsidRPr="00D13A51">
            <w:rPr>
              <w:rFonts w:ascii="Lucida Bright" w:hAnsi="Lucida Bright" w:cs="Times New Roman"/>
              <w:szCs w:val="22"/>
            </w:rPr>
            <w:t>.</w:t>
          </w:r>
          <w:r w:rsidR="00F05904" w:rsidRPr="00D13A51">
            <w:rPr>
              <w:rFonts w:ascii="Lucida Bright" w:hAnsi="Lucida Bright" w:cs="Times New Roman"/>
              <w:szCs w:val="22"/>
            </w:rPr>
            <w:t xml:space="preserve"> </w:t>
          </w:r>
          <w:r w:rsidR="009D5BB8" w:rsidRPr="00D13A51">
            <w:rPr>
              <w:rFonts w:ascii="Lucida Bright" w:hAnsi="Lucida Bright" w:cs="Times New Roman"/>
              <w:szCs w:val="22"/>
            </w:rPr>
            <w:t>This limitation is applicable for NAF base fluids that meet the base fluid sediment toxicity ratio</w:t>
          </w:r>
          <w:r w:rsidR="002858B2" w:rsidRPr="00D13A51">
            <w:rPr>
              <w:rFonts w:ascii="Lucida Bright" w:hAnsi="Lucida Bright" w:cs="Times New Roman"/>
              <w:szCs w:val="22"/>
            </w:rPr>
            <w:t xml:space="preserve"> (see footnote 4 above), biodegradation rate ratio (see footnote </w:t>
          </w:r>
          <w:r w:rsidR="007A1C12" w:rsidRPr="00D13A51">
            <w:rPr>
              <w:rFonts w:ascii="Lucida Bright" w:hAnsi="Lucida Bright" w:cs="Times New Roman"/>
              <w:szCs w:val="22"/>
            </w:rPr>
            <w:t>8 in stock limitations table below); and the PAH, mercury, and cadmium stock limitations (C</w:t>
          </w:r>
          <w:r w:rsidR="007A1C12" w:rsidRPr="00D13A51">
            <w:rPr>
              <w:rFonts w:ascii="Lucida Bright" w:hAnsi="Lucida Bright" w:cs="Times New Roman"/>
              <w:szCs w:val="22"/>
              <w:vertAlign w:val="subscript"/>
            </w:rPr>
            <w:t>16 –</w:t>
          </w:r>
          <w:r w:rsidR="00BE544D" w:rsidRPr="00D13A51">
            <w:rPr>
              <w:rFonts w:ascii="Lucida Bright" w:hAnsi="Lucida Bright" w:cs="Times New Roman"/>
              <w:szCs w:val="22"/>
            </w:rPr>
            <w:t xml:space="preserve"> </w:t>
          </w:r>
          <w:r w:rsidR="007A1C12" w:rsidRPr="00D13A51">
            <w:rPr>
              <w:rFonts w:ascii="Lucida Bright" w:hAnsi="Lucida Bright" w:cs="Times New Roman"/>
              <w:szCs w:val="22"/>
            </w:rPr>
            <w:t>C</w:t>
          </w:r>
          <w:r w:rsidR="007A1C12" w:rsidRPr="00D13A51">
            <w:rPr>
              <w:rFonts w:ascii="Lucida Bright" w:hAnsi="Lucida Bright" w:cs="Times New Roman"/>
              <w:szCs w:val="22"/>
              <w:vertAlign w:val="subscript"/>
            </w:rPr>
            <w:t xml:space="preserve">18 </w:t>
          </w:r>
          <w:r w:rsidR="007A1C12" w:rsidRPr="00D13A51">
            <w:rPr>
              <w:rFonts w:ascii="Lucida Bright" w:hAnsi="Lucida Bright" w:cs="Times New Roman"/>
              <w:szCs w:val="22"/>
            </w:rPr>
            <w:t xml:space="preserve">internal olefin) identified in the </w:t>
          </w:r>
          <w:r w:rsidR="00C1297F" w:rsidRPr="00D13A51">
            <w:rPr>
              <w:rFonts w:ascii="Lucida Bright" w:hAnsi="Lucida Bright" w:cs="Times New Roman"/>
              <w:szCs w:val="22"/>
            </w:rPr>
            <w:t xml:space="preserve">stock limitations </w:t>
          </w:r>
          <w:r w:rsidR="007A1C12" w:rsidRPr="00D13A51">
            <w:rPr>
              <w:rFonts w:ascii="Lucida Bright" w:hAnsi="Lucida Bright" w:cs="Times New Roman"/>
              <w:szCs w:val="22"/>
            </w:rPr>
            <w:t>table below.</w:t>
          </w:r>
          <w:r w:rsidR="00F05904" w:rsidRPr="00D13A51">
            <w:rPr>
              <w:rFonts w:ascii="Lucida Bright" w:hAnsi="Lucida Bright" w:cs="Times New Roman"/>
              <w:szCs w:val="22"/>
            </w:rPr>
            <w:t xml:space="preserve"> </w:t>
          </w:r>
        </w:p>
        <w:p w14:paraId="072959E2" w14:textId="4D54E52E" w:rsidR="00A01D68" w:rsidRPr="00D13A51" w:rsidRDefault="00A01D68"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9</w:t>
          </w:r>
          <w:r w:rsidRPr="00D13A51">
            <w:rPr>
              <w:rFonts w:ascii="Lucida Bright" w:hAnsi="Lucida Bright" w:cs="Times New Roman"/>
              <w:szCs w:val="22"/>
              <w:vertAlign w:val="superscript"/>
            </w:rPr>
            <w:tab/>
          </w:r>
          <w:r w:rsidRPr="00D13A51">
            <w:rPr>
              <w:rFonts w:ascii="Lucida Bright" w:hAnsi="Lucida Bright" w:cs="Times New Roman"/>
              <w:szCs w:val="22"/>
            </w:rPr>
            <w:t>Once per day monitoring frequency applies when generating new drill cuttings.</w:t>
          </w:r>
          <w:r w:rsidR="00F05904" w:rsidRPr="00D13A51">
            <w:rPr>
              <w:rFonts w:ascii="Lucida Bright" w:hAnsi="Lucida Bright" w:cs="Times New Roman"/>
              <w:szCs w:val="22"/>
            </w:rPr>
            <w:t xml:space="preserve"> </w:t>
          </w:r>
          <w:r w:rsidR="00B77CBB" w:rsidRPr="00D13A51">
            <w:rPr>
              <w:rFonts w:ascii="Lucida Bright" w:hAnsi="Lucida Bright" w:cs="Times New Roman"/>
              <w:szCs w:val="22"/>
            </w:rPr>
            <w:t>Specific conditions associated with this requirement are established in 40 CFR Part 435, Subpart A, Appendix 7, Addendum A and B.</w:t>
          </w:r>
        </w:p>
        <w:p w14:paraId="6407DBF4" w14:textId="670D19D4" w:rsidR="00BE544D" w:rsidRPr="00D13A51" w:rsidRDefault="00A01D68" w:rsidP="009521FD">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10</w:t>
          </w:r>
          <w:r w:rsidR="00BE544D" w:rsidRPr="00D13A51">
            <w:rPr>
              <w:rFonts w:ascii="Lucida Bright" w:hAnsi="Lucida Bright" w:cs="Times New Roman"/>
              <w:szCs w:val="22"/>
              <w:vertAlign w:val="superscript"/>
            </w:rPr>
            <w:tab/>
          </w:r>
          <w:r w:rsidR="00BE544D" w:rsidRPr="00D13A51">
            <w:rPr>
              <w:rFonts w:ascii="Lucida Bright" w:hAnsi="Lucida Bright" w:cs="Times New Roman"/>
              <w:szCs w:val="22"/>
            </w:rPr>
            <w:t>For NAFs that meet the C</w:t>
          </w:r>
          <w:r w:rsidR="00BE544D" w:rsidRPr="00D13A51">
            <w:rPr>
              <w:rFonts w:ascii="Lucida Bright" w:hAnsi="Lucida Bright" w:cs="Times New Roman"/>
              <w:szCs w:val="22"/>
              <w:vertAlign w:val="subscript"/>
            </w:rPr>
            <w:t xml:space="preserve">12 </w:t>
          </w:r>
          <w:r w:rsidR="00BE544D" w:rsidRPr="00D13A51">
            <w:rPr>
              <w:rFonts w:ascii="Lucida Bright" w:hAnsi="Lucida Bright" w:cs="Times New Roman"/>
              <w:szCs w:val="22"/>
            </w:rPr>
            <w:t>– C</w:t>
          </w:r>
          <w:r w:rsidR="00BE544D" w:rsidRPr="00D13A51">
            <w:rPr>
              <w:rFonts w:ascii="Lucida Bright" w:hAnsi="Lucida Bright" w:cs="Times New Roman"/>
              <w:szCs w:val="22"/>
              <w:vertAlign w:val="subscript"/>
            </w:rPr>
            <w:t xml:space="preserve">14 </w:t>
          </w:r>
          <w:r w:rsidR="00BE544D" w:rsidRPr="00D13A51">
            <w:rPr>
              <w:rFonts w:ascii="Lucida Bright" w:hAnsi="Lucida Bright" w:cs="Times New Roman"/>
              <w:szCs w:val="22"/>
            </w:rPr>
            <w:t>ester or C</w:t>
          </w:r>
          <w:r w:rsidR="00BE544D" w:rsidRPr="00D13A51">
            <w:rPr>
              <w:rFonts w:ascii="Lucida Bright" w:hAnsi="Lucida Bright" w:cs="Times New Roman"/>
              <w:szCs w:val="22"/>
              <w:vertAlign w:val="subscript"/>
            </w:rPr>
            <w:t>8</w:t>
          </w:r>
          <w:r w:rsidR="00BE544D" w:rsidRPr="00D13A51">
            <w:rPr>
              <w:rFonts w:ascii="Lucida Bright" w:hAnsi="Lucida Bright" w:cs="Times New Roman"/>
              <w:szCs w:val="22"/>
            </w:rPr>
            <w:t xml:space="preserve"> ester stock limitations, the maximum weighted mass ratio (NAF base fluid</w:t>
          </w:r>
          <w:r w:rsidR="008E447B" w:rsidRPr="00D13A51">
            <w:rPr>
              <w:rFonts w:ascii="Lucida Bright" w:hAnsi="Lucida Bright" w:cs="Times New Roman"/>
              <w:szCs w:val="22"/>
            </w:rPr>
            <w:t xml:space="preserve"> divided by </w:t>
          </w:r>
          <w:r w:rsidR="00BE544D" w:rsidRPr="00D13A51">
            <w:rPr>
              <w:rFonts w:ascii="Lucida Bright" w:hAnsi="Lucida Bright" w:cs="Times New Roman"/>
              <w:szCs w:val="22"/>
            </w:rPr>
            <w:t>wet drill cuttings) averaged over all NAF well sections.</w:t>
          </w:r>
          <w:r w:rsidR="00F05904" w:rsidRPr="00D13A51">
            <w:rPr>
              <w:rFonts w:ascii="Lucida Bright" w:hAnsi="Lucida Bright" w:cs="Times New Roman"/>
              <w:szCs w:val="22"/>
            </w:rPr>
            <w:t xml:space="preserve"> </w:t>
          </w:r>
          <w:r w:rsidRPr="00D13A51">
            <w:rPr>
              <w:rFonts w:ascii="Lucida Bright" w:hAnsi="Lucida Bright" w:cs="Times New Roman"/>
              <w:szCs w:val="22"/>
            </w:rPr>
            <w:t xml:space="preserve">Ratio is grams of non-aqueous base fluid </w:t>
          </w:r>
          <w:r w:rsidR="008E447B" w:rsidRPr="00D13A51">
            <w:rPr>
              <w:rFonts w:ascii="Lucida Bright" w:hAnsi="Lucida Bright" w:cs="Times New Roman"/>
              <w:szCs w:val="22"/>
            </w:rPr>
            <w:t>divided by</w:t>
          </w:r>
          <w:r w:rsidRPr="00D13A51">
            <w:rPr>
              <w:rFonts w:ascii="Lucida Bright" w:hAnsi="Lucida Bright" w:cs="Times New Roman"/>
              <w:szCs w:val="22"/>
            </w:rPr>
            <w:t xml:space="preserve"> 100 grams of wet drill cuttings.</w:t>
          </w:r>
          <w:r w:rsidR="00F05904" w:rsidRPr="00D13A51">
            <w:rPr>
              <w:rFonts w:ascii="Lucida Bright" w:hAnsi="Lucida Bright" w:cs="Times New Roman"/>
              <w:szCs w:val="22"/>
            </w:rPr>
            <w:t xml:space="preserve"> </w:t>
          </w:r>
          <w:r w:rsidR="00773765" w:rsidRPr="00D13A51">
            <w:rPr>
              <w:rFonts w:ascii="Lucida Bright" w:hAnsi="Lucida Bright" w:cs="Times New Roman"/>
              <w:szCs w:val="22"/>
            </w:rPr>
            <w:t xml:space="preserve">Maximum permissible retention of NAF base fluid on wet drill cuttings average over drilling intervals using NAFs as determined by EPA Method 1674, </w:t>
          </w:r>
          <w:r w:rsidR="005B122F" w:rsidRPr="00D13A51">
            <w:rPr>
              <w:rFonts w:ascii="Lucida Bright" w:hAnsi="Lucida Bright" w:cs="Times New Roman"/>
              <w:szCs w:val="22"/>
            </w:rPr>
            <w:t>established</w:t>
          </w:r>
          <w:r w:rsidR="00773765" w:rsidRPr="00D13A51">
            <w:rPr>
              <w:rFonts w:ascii="Lucida Bright" w:hAnsi="Lucida Bright" w:cs="Times New Roman"/>
              <w:szCs w:val="22"/>
            </w:rPr>
            <w:t xml:space="preserve"> in Appendix </w:t>
          </w:r>
          <w:r w:rsidR="00EB778F" w:rsidRPr="00D13A51">
            <w:rPr>
              <w:rFonts w:ascii="Lucida Bright" w:hAnsi="Lucida Bright" w:cs="Times New Roman"/>
              <w:szCs w:val="22"/>
            </w:rPr>
            <w:t>7</w:t>
          </w:r>
          <w:r w:rsidR="00773765"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773765" w:rsidRPr="00D13A51">
            <w:rPr>
              <w:rFonts w:ascii="Lucida Bright" w:hAnsi="Lucida Bright" w:cs="Times New Roman"/>
              <w:szCs w:val="22"/>
            </w:rPr>
            <w:t>This limitation is applicable for NAF base fluids that meet the ester base fluid sediment toxicity ratio and ester biodegradation rate ratio stock limitations, as follows</w:t>
          </w:r>
          <w:r w:rsidR="00F44E0E" w:rsidRPr="00D13A51">
            <w:rPr>
              <w:rFonts w:ascii="Lucida Bright" w:hAnsi="Lucida Bright" w:cs="Times New Roman"/>
              <w:szCs w:val="22"/>
            </w:rPr>
            <w:t>.</w:t>
          </w:r>
          <w:r w:rsidR="00F05904" w:rsidRPr="00D13A51">
            <w:rPr>
              <w:rFonts w:ascii="Lucida Bright" w:hAnsi="Lucida Bright" w:cs="Times New Roman"/>
              <w:szCs w:val="22"/>
            </w:rPr>
            <w:t xml:space="preserve"> </w:t>
          </w:r>
          <w:r w:rsidR="00F44E0E" w:rsidRPr="00D13A51">
            <w:rPr>
              <w:rFonts w:ascii="Lucida Bright" w:hAnsi="Lucida Bright" w:cs="Times New Roman"/>
              <w:szCs w:val="22"/>
            </w:rPr>
            <w:t>Ester base fluid sediment toxicity ratio = 10-day LC</w:t>
          </w:r>
          <w:r w:rsidR="00F44E0E" w:rsidRPr="00D13A51">
            <w:rPr>
              <w:rFonts w:ascii="Lucida Bright" w:hAnsi="Lucida Bright" w:cs="Times New Roman"/>
              <w:szCs w:val="22"/>
              <w:vertAlign w:val="subscript"/>
            </w:rPr>
            <w:t>50</w:t>
          </w:r>
          <w:r w:rsidR="00F05904" w:rsidRPr="00D13A51">
            <w:rPr>
              <w:rFonts w:ascii="Lucida Bright" w:hAnsi="Lucida Bright" w:cs="Times New Roman"/>
              <w:szCs w:val="22"/>
              <w:vertAlign w:val="subscript"/>
            </w:rPr>
            <w:t xml:space="preserve"> </w:t>
          </w:r>
          <w:r w:rsidR="00F44E0E" w:rsidRPr="00D13A51">
            <w:rPr>
              <w:rFonts w:ascii="Lucida Bright" w:hAnsi="Lucida Bright" w:cs="Times New Roman"/>
              <w:szCs w:val="22"/>
            </w:rPr>
            <w:t>of C</w:t>
          </w:r>
          <w:r w:rsidR="00F44E0E" w:rsidRPr="00D13A51">
            <w:rPr>
              <w:rFonts w:ascii="Lucida Bright" w:hAnsi="Lucida Bright" w:cs="Times New Roman"/>
              <w:szCs w:val="22"/>
              <w:vertAlign w:val="subscript"/>
            </w:rPr>
            <w:t xml:space="preserve">12 </w:t>
          </w:r>
          <w:r w:rsidR="00F44E0E" w:rsidRPr="00D13A51">
            <w:rPr>
              <w:rFonts w:ascii="Lucida Bright" w:hAnsi="Lucida Bright" w:cs="Times New Roman"/>
              <w:szCs w:val="22"/>
            </w:rPr>
            <w:t>– C</w:t>
          </w:r>
          <w:r w:rsidR="00F44E0E" w:rsidRPr="00D13A51">
            <w:rPr>
              <w:rFonts w:ascii="Lucida Bright" w:hAnsi="Lucida Bright" w:cs="Times New Roman"/>
              <w:szCs w:val="22"/>
              <w:vertAlign w:val="subscript"/>
            </w:rPr>
            <w:t xml:space="preserve">14 </w:t>
          </w:r>
          <w:r w:rsidR="00F44E0E" w:rsidRPr="00D13A51">
            <w:rPr>
              <w:rFonts w:ascii="Lucida Bright" w:hAnsi="Lucida Bright" w:cs="Times New Roman"/>
              <w:szCs w:val="22"/>
            </w:rPr>
            <w:t>ester or C</w:t>
          </w:r>
          <w:r w:rsidR="00F44E0E" w:rsidRPr="00D13A51">
            <w:rPr>
              <w:rFonts w:ascii="Lucida Bright" w:hAnsi="Lucida Bright" w:cs="Times New Roman"/>
              <w:szCs w:val="22"/>
              <w:vertAlign w:val="subscript"/>
            </w:rPr>
            <w:t xml:space="preserve">8 </w:t>
          </w:r>
          <w:r w:rsidR="00F44E0E" w:rsidRPr="00D13A51">
            <w:rPr>
              <w:rFonts w:ascii="Lucida Bright" w:hAnsi="Lucida Bright" w:cs="Times New Roman"/>
              <w:szCs w:val="22"/>
            </w:rPr>
            <w:t>ester divided by 10-day LC</w:t>
          </w:r>
          <w:r w:rsidR="00F44E0E" w:rsidRPr="00D13A51">
            <w:rPr>
              <w:rFonts w:ascii="Lucida Bright" w:hAnsi="Lucida Bright" w:cs="Times New Roman"/>
              <w:szCs w:val="22"/>
              <w:vertAlign w:val="subscript"/>
            </w:rPr>
            <w:t xml:space="preserve">50 </w:t>
          </w:r>
          <w:r w:rsidR="00F44E0E" w:rsidRPr="00D13A51">
            <w:rPr>
              <w:rFonts w:ascii="Lucida Bright" w:hAnsi="Lucida Bright" w:cs="Times New Roman"/>
              <w:szCs w:val="22"/>
            </w:rPr>
            <w:t xml:space="preserve">of stock base fluid as determined by EPA Method 1644: “Method for Conducting a Sediment Toxicity Test with </w:t>
          </w:r>
          <w:r w:rsidR="00F44E0E" w:rsidRPr="00D13A51">
            <w:rPr>
              <w:rFonts w:ascii="Lucida Bright" w:hAnsi="Lucida Bright" w:cs="Times New Roman"/>
              <w:i/>
              <w:iCs/>
              <w:szCs w:val="22"/>
            </w:rPr>
            <w:t xml:space="preserve">Leptocheirus plumulosus </w:t>
          </w:r>
          <w:r w:rsidR="00F44E0E" w:rsidRPr="00D13A51">
            <w:rPr>
              <w:rFonts w:ascii="Lucida Bright" w:hAnsi="Lucida Bright" w:cs="Times New Roman"/>
              <w:szCs w:val="22"/>
            </w:rPr>
            <w:t xml:space="preserve">and Non-Aqueous Drilling Fluids or Synthetic-Based Drilling Muds” after sediment preparation procedures specified in EPA Method 1646 which are </w:t>
          </w:r>
          <w:r w:rsidR="005B122F" w:rsidRPr="00D13A51">
            <w:rPr>
              <w:rFonts w:ascii="Lucida Bright" w:hAnsi="Lucida Bright" w:cs="Times New Roman"/>
              <w:szCs w:val="22"/>
            </w:rPr>
            <w:t>established</w:t>
          </w:r>
          <w:r w:rsidR="00F44E0E" w:rsidRPr="00D13A51">
            <w:rPr>
              <w:rFonts w:ascii="Lucida Bright" w:hAnsi="Lucida Bright" w:cs="Times New Roman"/>
              <w:szCs w:val="22"/>
            </w:rPr>
            <w:t xml:space="preserve"> in </w:t>
          </w:r>
          <w:r w:rsidR="009C2C06" w:rsidRPr="00D13A51">
            <w:rPr>
              <w:rFonts w:ascii="Lucida Bright" w:hAnsi="Lucida Bright" w:cs="Times New Roman"/>
              <w:szCs w:val="22"/>
            </w:rPr>
            <w:t>A</w:t>
          </w:r>
          <w:r w:rsidR="00F44E0E" w:rsidRPr="00D13A51">
            <w:rPr>
              <w:rFonts w:ascii="Lucida Bright" w:hAnsi="Lucida Bright" w:cs="Times New Roman"/>
              <w:szCs w:val="22"/>
            </w:rPr>
            <w:t>ppendi</w:t>
          </w:r>
          <w:r w:rsidR="009C2C06" w:rsidRPr="00D13A51">
            <w:rPr>
              <w:rFonts w:ascii="Lucida Bright" w:hAnsi="Lucida Bright" w:cs="Times New Roman"/>
              <w:szCs w:val="22"/>
            </w:rPr>
            <w:t>x</w:t>
          </w:r>
          <w:r w:rsidR="00F44E0E" w:rsidRPr="00D13A51">
            <w:rPr>
              <w:rFonts w:ascii="Lucida Bright" w:hAnsi="Lucida Bright" w:cs="Times New Roman"/>
              <w:szCs w:val="22"/>
            </w:rPr>
            <w:t xml:space="preserve"> </w:t>
          </w:r>
          <w:r w:rsidR="009C2C06" w:rsidRPr="00D13A51">
            <w:rPr>
              <w:rFonts w:ascii="Lucida Bright" w:hAnsi="Lucida Bright" w:cs="Times New Roman"/>
              <w:szCs w:val="22"/>
            </w:rPr>
            <w:t>3 (Method 1646)</w:t>
          </w:r>
          <w:r w:rsidR="00F44E0E" w:rsidRPr="00D13A51">
            <w:rPr>
              <w:rFonts w:ascii="Lucida Bright" w:hAnsi="Lucida Bright" w:cs="Times New Roman"/>
              <w:szCs w:val="22"/>
            </w:rPr>
            <w:t xml:space="preserve"> and</w:t>
          </w:r>
          <w:r w:rsidR="009C2C06" w:rsidRPr="00D13A51">
            <w:rPr>
              <w:rFonts w:ascii="Lucida Bright" w:hAnsi="Lucida Bright" w:cs="Times New Roman"/>
              <w:szCs w:val="22"/>
            </w:rPr>
            <w:t xml:space="preserve"> Appendix</w:t>
          </w:r>
          <w:r w:rsidR="00F44E0E" w:rsidRPr="00D13A51">
            <w:rPr>
              <w:rFonts w:ascii="Lucida Bright" w:hAnsi="Lucida Bright" w:cs="Times New Roman"/>
              <w:szCs w:val="22"/>
            </w:rPr>
            <w:t xml:space="preserve"> </w:t>
          </w:r>
          <w:r w:rsidR="005B122F" w:rsidRPr="00D13A51">
            <w:rPr>
              <w:rFonts w:ascii="Lucida Bright" w:hAnsi="Lucida Bright" w:cs="Times New Roman"/>
              <w:szCs w:val="22"/>
            </w:rPr>
            <w:t>8 (</w:t>
          </w:r>
          <w:r w:rsidR="009C2C06" w:rsidRPr="00D13A51">
            <w:rPr>
              <w:rFonts w:ascii="Lucida Bright" w:hAnsi="Lucida Bright" w:cs="Times New Roman"/>
              <w:szCs w:val="22"/>
            </w:rPr>
            <w:t>Method 1644</w:t>
          </w:r>
          <w:r w:rsidR="005B122F" w:rsidRPr="00D13A51">
            <w:rPr>
              <w:rFonts w:ascii="Lucida Bright" w:hAnsi="Lucida Bright" w:cs="Times New Roman"/>
              <w:szCs w:val="22"/>
            </w:rPr>
            <w:t>)</w:t>
          </w:r>
          <w:r w:rsidR="00F44E0E"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4 (EPA Method 1646) and Section 10 (EPA Method 1644).</w:t>
          </w:r>
          <w:r w:rsidR="00F44E0E" w:rsidRPr="00D13A51">
            <w:rPr>
              <w:rFonts w:ascii="Lucida Bright" w:hAnsi="Lucida Bright" w:cs="Times New Roman"/>
              <w:szCs w:val="22"/>
            </w:rPr>
            <w:t xml:space="preserve"> </w:t>
          </w:r>
          <w:r w:rsidR="00B125F8" w:rsidRPr="00D13A51">
            <w:rPr>
              <w:rFonts w:ascii="Lucida Bright" w:hAnsi="Lucida Bright" w:cs="Times New Roman"/>
              <w:szCs w:val="22"/>
            </w:rPr>
            <w:t>Ester Biodegradation Rate Ratio = Cumulative headspace gas production (mL) of C</w:t>
          </w:r>
          <w:r w:rsidR="00B125F8" w:rsidRPr="00D13A51">
            <w:rPr>
              <w:rFonts w:ascii="Lucida Bright" w:hAnsi="Lucida Bright" w:cs="Times New Roman"/>
              <w:szCs w:val="22"/>
              <w:vertAlign w:val="subscript"/>
            </w:rPr>
            <w:t xml:space="preserve">12 </w:t>
          </w:r>
          <w:r w:rsidR="00B125F8" w:rsidRPr="00D13A51">
            <w:rPr>
              <w:rFonts w:ascii="Lucida Bright" w:hAnsi="Lucida Bright" w:cs="Times New Roman"/>
              <w:szCs w:val="22"/>
            </w:rPr>
            <w:t>– C</w:t>
          </w:r>
          <w:r w:rsidR="00B125F8" w:rsidRPr="00D13A51">
            <w:rPr>
              <w:rFonts w:ascii="Lucida Bright" w:hAnsi="Lucida Bright" w:cs="Times New Roman"/>
              <w:szCs w:val="22"/>
              <w:vertAlign w:val="subscript"/>
            </w:rPr>
            <w:t>14</w:t>
          </w:r>
          <w:r w:rsidR="005B122F" w:rsidRPr="00D13A51">
            <w:rPr>
              <w:rFonts w:ascii="Lucida Bright" w:hAnsi="Lucida Bright" w:cs="Times New Roman"/>
              <w:szCs w:val="22"/>
              <w:vertAlign w:val="subscript"/>
            </w:rPr>
            <w:t xml:space="preserve"> </w:t>
          </w:r>
          <w:r w:rsidR="00B125F8" w:rsidRPr="00D13A51">
            <w:rPr>
              <w:rFonts w:ascii="Lucida Bright" w:hAnsi="Lucida Bright" w:cs="Times New Roman"/>
              <w:szCs w:val="22"/>
            </w:rPr>
            <w:t>ester or C</w:t>
          </w:r>
          <w:r w:rsidR="00B125F8" w:rsidRPr="00D13A51">
            <w:rPr>
              <w:rFonts w:ascii="Lucida Bright" w:hAnsi="Lucida Bright" w:cs="Times New Roman"/>
              <w:szCs w:val="22"/>
              <w:vertAlign w:val="subscript"/>
            </w:rPr>
            <w:t xml:space="preserve">8 </w:t>
          </w:r>
          <w:r w:rsidR="00B125F8" w:rsidRPr="00D13A51">
            <w:rPr>
              <w:rFonts w:ascii="Lucida Bright" w:hAnsi="Lucida Bright" w:cs="Times New Roman"/>
              <w:szCs w:val="22"/>
            </w:rPr>
            <w:t xml:space="preserve">ester divided by Cumulative headspace gas production (mL) of stock base fluid, both at 275 days as determined by EPA Method 1647 which is </w:t>
          </w:r>
          <w:r w:rsidR="005B122F" w:rsidRPr="00D13A51">
            <w:rPr>
              <w:rFonts w:ascii="Lucida Bright" w:hAnsi="Lucida Bright" w:cs="Times New Roman"/>
              <w:szCs w:val="22"/>
            </w:rPr>
            <w:t>established</w:t>
          </w:r>
          <w:r w:rsidR="00B125F8" w:rsidRPr="00D13A51">
            <w:rPr>
              <w:rFonts w:ascii="Lucida Bright" w:hAnsi="Lucida Bright" w:cs="Times New Roman"/>
              <w:szCs w:val="22"/>
            </w:rPr>
            <w:t xml:space="preserve"> in Appendix </w:t>
          </w:r>
          <w:r w:rsidR="009C2C06" w:rsidRPr="00D13A51">
            <w:rPr>
              <w:rFonts w:ascii="Lucida Bright" w:hAnsi="Lucida Bright" w:cs="Times New Roman"/>
              <w:szCs w:val="22"/>
            </w:rPr>
            <w:t>4</w:t>
          </w:r>
          <w:r w:rsidR="00B125F8" w:rsidRPr="00D13A51">
            <w:rPr>
              <w:rFonts w:ascii="Lucida Bright" w:hAnsi="Lucida Bright" w:cs="Times New Roman"/>
              <w:szCs w:val="22"/>
            </w:rPr>
            <w:t xml:space="preserve"> of 40 CFR Part 435, Subpart A</w:t>
          </w:r>
          <w:r w:rsidR="005B122F" w:rsidRPr="00D13A51">
            <w:rPr>
              <w:rFonts w:ascii="Lucida Bright" w:hAnsi="Lucida Bright" w:cs="Times New Roman"/>
              <w:szCs w:val="22"/>
            </w:rPr>
            <w:t>, and “Analytical Methods for the Oil and Gas Extraction Point Source Category”, EPA-821-R-11-004, December 2011, Section 5</w:t>
          </w:r>
          <w:r w:rsidR="00B125F8" w:rsidRPr="00D13A51">
            <w:rPr>
              <w:rFonts w:ascii="Lucida Bright" w:hAnsi="Lucida Bright" w:cs="Times New Roman"/>
              <w:szCs w:val="22"/>
            </w:rPr>
            <w:t>.</w:t>
          </w:r>
          <w:r w:rsidR="00F05904" w:rsidRPr="00D13A51">
            <w:rPr>
              <w:rFonts w:ascii="Lucida Bright" w:hAnsi="Lucida Bright" w:cs="Times New Roman"/>
              <w:szCs w:val="22"/>
            </w:rPr>
            <w:t xml:space="preserve"> </w:t>
          </w:r>
          <w:r w:rsidR="00B125F8" w:rsidRPr="00D13A51">
            <w:rPr>
              <w:rFonts w:ascii="Lucida Bright" w:hAnsi="Lucida Bright" w:cs="Times New Roman"/>
              <w:szCs w:val="22"/>
            </w:rPr>
            <w:t>PAH Mass Ratio, Mercury, and Cadmium stock limitations (C</w:t>
          </w:r>
          <w:r w:rsidR="00B125F8" w:rsidRPr="00D13A51">
            <w:rPr>
              <w:rFonts w:ascii="Lucida Bright" w:hAnsi="Lucida Bright" w:cs="Times New Roman"/>
              <w:szCs w:val="22"/>
              <w:vertAlign w:val="subscript"/>
            </w:rPr>
            <w:t xml:space="preserve">16 </w:t>
          </w:r>
          <w:r w:rsidR="00B125F8" w:rsidRPr="00D13A51">
            <w:rPr>
              <w:rFonts w:ascii="Lucida Bright" w:hAnsi="Lucida Bright" w:cs="Times New Roman"/>
              <w:szCs w:val="22"/>
            </w:rPr>
            <w:t>- C</w:t>
          </w:r>
          <w:r w:rsidR="00B125F8" w:rsidRPr="00D13A51">
            <w:rPr>
              <w:rFonts w:ascii="Lucida Bright" w:hAnsi="Lucida Bright" w:cs="Times New Roman"/>
              <w:szCs w:val="22"/>
              <w:vertAlign w:val="subscript"/>
            </w:rPr>
            <w:t xml:space="preserve">18 </w:t>
          </w:r>
          <w:r w:rsidR="00B125F8" w:rsidRPr="00D13A51">
            <w:rPr>
              <w:rFonts w:ascii="Lucida Bright" w:hAnsi="Lucida Bright" w:cs="Times New Roman"/>
              <w:szCs w:val="22"/>
            </w:rPr>
            <w:t xml:space="preserve">internal olefin) </w:t>
          </w:r>
          <w:r w:rsidR="005B122F" w:rsidRPr="00D13A51">
            <w:rPr>
              <w:rFonts w:ascii="Lucida Bright" w:hAnsi="Lucida Bright" w:cs="Times New Roman"/>
              <w:szCs w:val="22"/>
            </w:rPr>
            <w:t>are</w:t>
          </w:r>
          <w:r w:rsidR="00B125F8" w:rsidRPr="00D13A51">
            <w:rPr>
              <w:rFonts w:ascii="Lucida Bright" w:hAnsi="Lucida Bright" w:cs="Times New Roman"/>
              <w:szCs w:val="22"/>
            </w:rPr>
            <w:t xml:space="preserve"> identified in footnotes above.</w:t>
          </w:r>
        </w:p>
        <w:p w14:paraId="428780D1" w14:textId="02C26AF1" w:rsidR="000F6791" w:rsidRPr="00D13A51" w:rsidRDefault="000F6791" w:rsidP="0039654D">
          <w:pPr>
            <w:pStyle w:val="ListParagraph"/>
            <w:keepNext/>
            <w:numPr>
              <w:ilvl w:val="0"/>
              <w:numId w:val="55"/>
            </w:numPr>
            <w:tabs>
              <w:tab w:val="left" w:pos="-1080"/>
              <w:tab w:val="left" w:pos="-720"/>
              <w:tab w:val="left" w:pos="1"/>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ind w:left="1440"/>
            <w:rPr>
              <w:rFonts w:ascii="Lucida Bright" w:hAnsi="Lucida Bright" w:cs="Times New Roman"/>
              <w:szCs w:val="22"/>
            </w:rPr>
          </w:pPr>
          <w:r w:rsidRPr="00D13A51">
            <w:rPr>
              <w:rFonts w:ascii="Lucida Bright" w:hAnsi="Lucida Bright" w:cs="Times New Roman"/>
              <w:szCs w:val="22"/>
            </w:rPr>
            <w:t>Stock Limitations</w:t>
          </w:r>
          <w:r w:rsidR="00077504" w:rsidRPr="00D13A51">
            <w:rPr>
              <w:rFonts w:ascii="Lucida Bright" w:hAnsi="Lucida Bright" w:cs="Times New Roman"/>
              <w:szCs w:val="22"/>
            </w:rPr>
            <w:t xml:space="preserve"> (C</w:t>
          </w:r>
          <w:r w:rsidR="00077504" w:rsidRPr="00D13A51">
            <w:rPr>
              <w:rFonts w:ascii="Lucida Bright" w:hAnsi="Lucida Bright" w:cs="Times New Roman"/>
              <w:szCs w:val="22"/>
              <w:vertAlign w:val="subscript"/>
            </w:rPr>
            <w:t xml:space="preserve">16 </w:t>
          </w:r>
          <w:r w:rsidR="00077504" w:rsidRPr="00D13A51">
            <w:rPr>
              <w:rFonts w:ascii="Lucida Bright" w:hAnsi="Lucida Bright" w:cs="Times New Roman"/>
              <w:szCs w:val="22"/>
            </w:rPr>
            <w:t>– C</w:t>
          </w:r>
          <w:r w:rsidR="00077504" w:rsidRPr="00D13A51">
            <w:rPr>
              <w:rFonts w:ascii="Lucida Bright" w:hAnsi="Lucida Bright" w:cs="Times New Roman"/>
              <w:szCs w:val="22"/>
              <w:vertAlign w:val="subscript"/>
            </w:rPr>
            <w:t xml:space="preserve">18 </w:t>
          </w:r>
          <w:r w:rsidR="00077504" w:rsidRPr="00D13A51">
            <w:rPr>
              <w:rFonts w:ascii="Lucida Bright" w:hAnsi="Lucida Bright" w:cs="Times New Roman"/>
              <w:szCs w:val="22"/>
            </w:rPr>
            <w:t>Internal Olefins</w:t>
          </w:r>
          <w:r w:rsidR="008954DA" w:rsidRPr="00D13A51">
            <w:rPr>
              <w:rFonts w:ascii="Lucida Bright" w:hAnsi="Lucida Bright" w:cs="Times New Roman"/>
              <w:szCs w:val="22"/>
            </w:rPr>
            <w:t>):</w:t>
          </w:r>
        </w:p>
        <w:tbl>
          <w:tblPr>
            <w:tblStyle w:val="GridTable1Light"/>
            <w:tblW w:w="5237" w:type="pct"/>
            <w:tblLook w:val="04A0" w:firstRow="1" w:lastRow="0" w:firstColumn="1" w:lastColumn="0" w:noHBand="0" w:noVBand="1"/>
          </w:tblPr>
          <w:tblGrid>
            <w:gridCol w:w="2337"/>
            <w:gridCol w:w="2068"/>
            <w:gridCol w:w="1796"/>
            <w:gridCol w:w="1796"/>
            <w:gridCol w:w="1796"/>
          </w:tblGrid>
          <w:tr w:rsidR="00D13A51" w:rsidRPr="00D13A51" w14:paraId="7B117541" w14:textId="77777777" w:rsidTr="00DA2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93" w:type="pct"/>
                <w:vAlign w:val="center"/>
              </w:tcPr>
              <w:p w14:paraId="61730935" w14:textId="77777777" w:rsidR="000D6E7A" w:rsidRPr="00D13A51" w:rsidRDefault="000D6E7A" w:rsidP="009521FD">
                <w:pPr>
                  <w:pStyle w:val="BodyText"/>
                  <w:spacing w:after="0"/>
                  <w:rPr>
                    <w:rFonts w:ascii="Lucida Bright" w:hAnsi="Lucida Bright"/>
                  </w:rPr>
                </w:pPr>
                <w:r w:rsidRPr="00D13A51">
                  <w:rPr>
                    <w:rFonts w:ascii="Lucida Bright" w:hAnsi="Lucida Bright"/>
                  </w:rPr>
                  <w:t>Parameter</w:t>
                </w:r>
              </w:p>
            </w:tc>
            <w:tc>
              <w:tcPr>
                <w:tcW w:w="1056" w:type="pct"/>
                <w:vAlign w:val="center"/>
              </w:tcPr>
              <w:p w14:paraId="15352E24"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Maximum Limitations</w:t>
                </w:r>
              </w:p>
            </w:tc>
            <w:tc>
              <w:tcPr>
                <w:tcW w:w="917" w:type="pct"/>
                <w:vAlign w:val="center"/>
              </w:tcPr>
              <w:p w14:paraId="3437E688"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Daily Average Limitations</w:t>
                </w:r>
              </w:p>
            </w:tc>
            <w:tc>
              <w:tcPr>
                <w:tcW w:w="917" w:type="pct"/>
                <w:vAlign w:val="center"/>
              </w:tcPr>
              <w:p w14:paraId="5F93C5DF"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Sample Type</w:t>
                </w:r>
              </w:p>
            </w:tc>
            <w:tc>
              <w:tcPr>
                <w:tcW w:w="917" w:type="pct"/>
                <w:vAlign w:val="center"/>
              </w:tcPr>
              <w:p w14:paraId="431AED61" w14:textId="77777777" w:rsidR="000D6E7A" w:rsidRPr="00D13A51" w:rsidRDefault="000D6E7A" w:rsidP="009521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Monitoring Frequency</w:t>
                </w:r>
              </w:p>
            </w:tc>
          </w:tr>
          <w:tr w:rsidR="00D13A51" w:rsidRPr="00D13A51" w14:paraId="11FFCF63"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67CC48B4"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Mercury </w:t>
                </w:r>
                <w:r w:rsidRPr="00D13A51">
                  <w:rPr>
                    <w:rFonts w:ascii="Lucida Bright" w:hAnsi="Lucida Bright"/>
                    <w:b/>
                    <w:bCs w:val="0"/>
                    <w:vertAlign w:val="superscript"/>
                  </w:rPr>
                  <w:t>1</w:t>
                </w:r>
              </w:p>
            </w:tc>
            <w:tc>
              <w:tcPr>
                <w:tcW w:w="1056" w:type="pct"/>
                <w:vAlign w:val="center"/>
              </w:tcPr>
              <w:p w14:paraId="230E189B"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 mg/kg</w:t>
                </w:r>
              </w:p>
            </w:tc>
            <w:tc>
              <w:tcPr>
                <w:tcW w:w="917" w:type="pct"/>
                <w:vAlign w:val="center"/>
              </w:tcPr>
              <w:p w14:paraId="6ED2A568"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22208257"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2</w:t>
                </w:r>
              </w:p>
            </w:tc>
            <w:tc>
              <w:tcPr>
                <w:tcW w:w="917" w:type="pct"/>
                <w:vAlign w:val="center"/>
              </w:tcPr>
              <w:p w14:paraId="54350B5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Once/well </w:t>
                </w:r>
                <w:r w:rsidRPr="00D13A51">
                  <w:rPr>
                    <w:rFonts w:ascii="Lucida Bright" w:hAnsi="Lucida Bright"/>
                    <w:b/>
                    <w:bCs/>
                    <w:vertAlign w:val="superscript"/>
                  </w:rPr>
                  <w:t>3</w:t>
                </w:r>
              </w:p>
            </w:tc>
          </w:tr>
          <w:tr w:rsidR="00D13A51" w:rsidRPr="00D13A51" w14:paraId="1AD6B842"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1DC3BBD8" w14:textId="77777777" w:rsidR="000D6E7A" w:rsidRPr="00D13A51" w:rsidRDefault="000D6E7A" w:rsidP="009521FD">
                <w:pPr>
                  <w:pStyle w:val="BodyText"/>
                  <w:spacing w:after="0"/>
                  <w:rPr>
                    <w:rFonts w:ascii="Lucida Bright" w:hAnsi="Lucida Bright"/>
                  </w:rPr>
                </w:pPr>
                <w:r w:rsidRPr="00D13A51">
                  <w:rPr>
                    <w:rFonts w:ascii="Lucida Bright" w:hAnsi="Lucida Bright"/>
                  </w:rPr>
                  <w:t xml:space="preserve">Cadmium </w:t>
                </w:r>
                <w:r w:rsidRPr="00D13A51">
                  <w:rPr>
                    <w:rFonts w:ascii="Lucida Bright" w:hAnsi="Lucida Bright"/>
                    <w:b/>
                    <w:bCs w:val="0"/>
                    <w:vertAlign w:val="superscript"/>
                  </w:rPr>
                  <w:t>1</w:t>
                </w:r>
              </w:p>
            </w:tc>
            <w:tc>
              <w:tcPr>
                <w:tcW w:w="1056" w:type="pct"/>
                <w:vAlign w:val="center"/>
              </w:tcPr>
              <w:p w14:paraId="790A0DC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3 mg/kg</w:t>
                </w:r>
              </w:p>
            </w:tc>
            <w:tc>
              <w:tcPr>
                <w:tcW w:w="917" w:type="pct"/>
                <w:vAlign w:val="center"/>
              </w:tcPr>
              <w:p w14:paraId="11BE9F7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58F8B042"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vertAlign w:val="superscript"/>
                  </w:rPr>
                  <w:t>4</w:t>
                </w:r>
              </w:p>
            </w:tc>
            <w:tc>
              <w:tcPr>
                <w:tcW w:w="917" w:type="pct"/>
                <w:vAlign w:val="center"/>
              </w:tcPr>
              <w:p w14:paraId="578EC2DF"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Once/well </w:t>
                </w:r>
                <w:r w:rsidRPr="00D13A51">
                  <w:rPr>
                    <w:rFonts w:ascii="Lucida Bright" w:hAnsi="Lucida Bright"/>
                    <w:b/>
                    <w:bCs/>
                    <w:vertAlign w:val="superscript"/>
                  </w:rPr>
                  <w:t>3</w:t>
                </w:r>
              </w:p>
            </w:tc>
          </w:tr>
          <w:tr w:rsidR="00D13A51" w:rsidRPr="00D13A51" w14:paraId="55FCBDF1"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3A678E40" w14:textId="77777777" w:rsidR="000D6E7A" w:rsidRPr="00D13A51" w:rsidRDefault="000D6E7A" w:rsidP="009521FD">
                <w:pPr>
                  <w:pStyle w:val="BodyText"/>
                  <w:spacing w:after="0"/>
                  <w:rPr>
                    <w:rFonts w:ascii="Lucida Bright" w:hAnsi="Lucida Bright"/>
                  </w:rPr>
                </w:pPr>
                <w:r w:rsidRPr="00D13A51">
                  <w:rPr>
                    <w:rFonts w:ascii="Lucida Bright" w:hAnsi="Lucida Bright"/>
                  </w:rPr>
                  <w:t>PAH</w:t>
                </w:r>
                <w:r w:rsidRPr="00D13A51">
                  <w:rPr>
                    <w:rFonts w:ascii="Lucida Bright" w:hAnsi="Lucida Bright"/>
                    <w:vertAlign w:val="superscript"/>
                  </w:rPr>
                  <w:t>5</w:t>
                </w:r>
              </w:p>
            </w:tc>
            <w:tc>
              <w:tcPr>
                <w:tcW w:w="1056" w:type="pct"/>
                <w:vAlign w:val="center"/>
              </w:tcPr>
              <w:p w14:paraId="31C8F1A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x 10-5 ratio</w:t>
                </w:r>
              </w:p>
            </w:tc>
            <w:tc>
              <w:tcPr>
                <w:tcW w:w="917" w:type="pct"/>
                <w:vAlign w:val="center"/>
              </w:tcPr>
              <w:p w14:paraId="04EBB40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6165CC33"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5</w:t>
                </w:r>
              </w:p>
            </w:tc>
            <w:tc>
              <w:tcPr>
                <w:tcW w:w="917" w:type="pct"/>
                <w:vAlign w:val="center"/>
              </w:tcPr>
              <w:p w14:paraId="1957BD10"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r w:rsidR="00D13A51" w:rsidRPr="00D13A51" w14:paraId="751C9883"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5C0FAA0E" w14:textId="77777777" w:rsidR="000D6E7A" w:rsidRPr="00D13A51" w:rsidRDefault="000D6E7A" w:rsidP="009521FD">
                <w:pPr>
                  <w:pStyle w:val="BodyText"/>
                  <w:spacing w:after="0"/>
                  <w:rPr>
                    <w:rFonts w:ascii="Lucida Bright" w:hAnsi="Lucida Bright"/>
                  </w:rPr>
                </w:pPr>
                <w:r w:rsidRPr="00D13A51">
                  <w:rPr>
                    <w:rFonts w:ascii="Lucida Bright" w:hAnsi="Lucida Bright"/>
                  </w:rPr>
                  <w:t>Sediment Toxicity</w:t>
                </w:r>
                <w:r w:rsidRPr="00D13A51">
                  <w:rPr>
                    <w:rFonts w:ascii="Lucida Bright" w:hAnsi="Lucida Bright"/>
                    <w:vertAlign w:val="superscript"/>
                  </w:rPr>
                  <w:t>7</w:t>
                </w:r>
              </w:p>
            </w:tc>
            <w:tc>
              <w:tcPr>
                <w:tcW w:w="1056" w:type="pct"/>
                <w:vAlign w:val="center"/>
              </w:tcPr>
              <w:p w14:paraId="5FFBBD5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917" w:type="pct"/>
                <w:vAlign w:val="center"/>
              </w:tcPr>
              <w:p w14:paraId="579AAB49"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63A9E7B5"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7</w:t>
                </w:r>
              </w:p>
            </w:tc>
            <w:tc>
              <w:tcPr>
                <w:tcW w:w="917" w:type="pct"/>
                <w:vAlign w:val="center"/>
              </w:tcPr>
              <w:p w14:paraId="082B02F1"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r w:rsidR="00D13A51" w:rsidRPr="00D13A51" w14:paraId="330E1678" w14:textId="77777777" w:rsidTr="009521FD">
            <w:tc>
              <w:tcPr>
                <w:cnfStyle w:val="001000000000" w:firstRow="0" w:lastRow="0" w:firstColumn="1" w:lastColumn="0" w:oddVBand="0" w:evenVBand="0" w:oddHBand="0" w:evenHBand="0" w:firstRowFirstColumn="0" w:firstRowLastColumn="0" w:lastRowFirstColumn="0" w:lastRowLastColumn="0"/>
                <w:tcW w:w="1193" w:type="pct"/>
                <w:vAlign w:val="center"/>
              </w:tcPr>
              <w:p w14:paraId="6513C5EF" w14:textId="77777777" w:rsidR="000D6E7A" w:rsidRPr="00D13A51" w:rsidRDefault="000D6E7A" w:rsidP="009521FD">
                <w:pPr>
                  <w:pStyle w:val="BodyText"/>
                  <w:spacing w:after="0"/>
                  <w:rPr>
                    <w:rFonts w:ascii="Lucida Bright" w:hAnsi="Lucida Bright"/>
                  </w:rPr>
                </w:pPr>
                <w:r w:rsidRPr="00D13A51">
                  <w:rPr>
                    <w:rFonts w:ascii="Lucida Bright" w:hAnsi="Lucida Bright"/>
                  </w:rPr>
                  <w:t>Biodegradation Rate</w:t>
                </w:r>
                <w:r w:rsidRPr="00D13A51">
                  <w:rPr>
                    <w:rFonts w:ascii="Lucida Bright" w:hAnsi="Lucida Bright"/>
                    <w:vertAlign w:val="superscript"/>
                  </w:rPr>
                  <w:t>8</w:t>
                </w:r>
              </w:p>
            </w:tc>
            <w:tc>
              <w:tcPr>
                <w:tcW w:w="1056" w:type="pct"/>
                <w:vAlign w:val="center"/>
              </w:tcPr>
              <w:p w14:paraId="429D54D7"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1.0 ratio</w:t>
                </w:r>
              </w:p>
            </w:tc>
            <w:tc>
              <w:tcPr>
                <w:tcW w:w="917" w:type="pct"/>
                <w:vAlign w:val="center"/>
              </w:tcPr>
              <w:p w14:paraId="28CC8EFA"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N/A</w:t>
                </w:r>
              </w:p>
            </w:tc>
            <w:tc>
              <w:tcPr>
                <w:tcW w:w="917" w:type="pct"/>
                <w:vAlign w:val="center"/>
              </w:tcPr>
              <w:p w14:paraId="4A95E29D"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EPA Approved Method </w:t>
                </w:r>
                <w:r w:rsidRPr="00D13A51">
                  <w:rPr>
                    <w:rFonts w:ascii="Lucida Bright" w:hAnsi="Lucida Bright"/>
                    <w:b/>
                    <w:bCs/>
                    <w:vertAlign w:val="superscript"/>
                  </w:rPr>
                  <w:t>8</w:t>
                </w:r>
              </w:p>
            </w:tc>
            <w:tc>
              <w:tcPr>
                <w:tcW w:w="917" w:type="pct"/>
                <w:vAlign w:val="center"/>
              </w:tcPr>
              <w:p w14:paraId="73237A0C" w14:textId="77777777" w:rsidR="000D6E7A" w:rsidRPr="00D13A51" w:rsidRDefault="000D6E7A" w:rsidP="009521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Lucida Bright" w:hAnsi="Lucida Bright"/>
                  </w:rPr>
                </w:pPr>
                <w:r w:rsidRPr="00D13A51">
                  <w:rPr>
                    <w:rFonts w:ascii="Lucida Bright" w:hAnsi="Lucida Bright"/>
                  </w:rPr>
                  <w:t xml:space="preserve">Once/year </w:t>
                </w:r>
                <w:r w:rsidRPr="00D13A51">
                  <w:rPr>
                    <w:rFonts w:ascii="Lucida Bright" w:hAnsi="Lucida Bright"/>
                    <w:b/>
                    <w:bCs/>
                    <w:vertAlign w:val="superscript"/>
                  </w:rPr>
                  <w:t>6</w:t>
                </w:r>
              </w:p>
            </w:tc>
          </w:tr>
        </w:tbl>
        <w:p w14:paraId="5E9EBD26" w14:textId="3F93A0CF" w:rsidR="000F6791" w:rsidRPr="00D13A51" w:rsidRDefault="003A2599" w:rsidP="009521FD">
          <w:pPr>
            <w:tabs>
              <w:tab w:val="left" w:pos="-1080"/>
              <w:tab w:val="left" w:pos="-720"/>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Dry weight maximum in the stock barite.</w:t>
          </w:r>
        </w:p>
        <w:p w14:paraId="6AA00F37" w14:textId="06DFA8E9" w:rsidR="00831A84" w:rsidRPr="00D13A51" w:rsidRDefault="001A06CB"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00831A84" w:rsidRPr="00D13A51">
            <w:rPr>
              <w:rFonts w:ascii="Lucida Bright" w:hAnsi="Lucida Bright" w:cs="Times New Roman"/>
              <w:szCs w:val="22"/>
            </w:rPr>
            <w:t>Sampling shall be conducted using EPA Method 245.5, Method 7471 A, or more recently EPA approved methods.</w:t>
          </w:r>
        </w:p>
        <w:p w14:paraId="0F78262A" w14:textId="53FA3F12" w:rsidR="00831A84" w:rsidRPr="00D13A51" w:rsidRDefault="00E768CD"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3</w:t>
          </w:r>
          <w:r w:rsidR="00831A84" w:rsidRPr="00D13A51">
            <w:rPr>
              <w:rFonts w:ascii="Lucida Bright" w:hAnsi="Lucida Bright" w:cs="Times New Roman"/>
              <w:szCs w:val="22"/>
              <w:vertAlign w:val="superscript"/>
            </w:rPr>
            <w:tab/>
          </w:r>
          <w:r w:rsidR="00831A84" w:rsidRPr="00D13A51">
            <w:rPr>
              <w:rFonts w:ascii="Lucida Bright" w:hAnsi="Lucida Bright" w:cs="Times New Roman"/>
              <w:szCs w:val="22"/>
            </w:rPr>
            <w:t>Sampling shall be conducted using EPA Method 200.7, Method 200.8, Method 3050 B followed by 6010B or 6020, or more recently EPA approved methods.</w:t>
          </w:r>
        </w:p>
        <w:p w14:paraId="710A9D36" w14:textId="4276A87F" w:rsidR="00F53A3F" w:rsidRPr="00D13A51" w:rsidRDefault="00E768CD" w:rsidP="009521FD">
          <w:pPr>
            <w:pStyle w:val="ListParagraph"/>
            <w:tabs>
              <w:tab w:val="left" w:pos="-1080"/>
              <w:tab w:val="left" w:pos="-72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contextualSpacing w:val="0"/>
            <w:rPr>
              <w:rFonts w:ascii="Lucida Bright" w:hAnsi="Lucida Bright" w:cs="Times New Roman"/>
              <w:szCs w:val="22"/>
            </w:rPr>
          </w:pPr>
          <w:r w:rsidRPr="00D13A51">
            <w:rPr>
              <w:rFonts w:ascii="Lucida Bright" w:hAnsi="Lucida Bright" w:cs="Times New Roman"/>
              <w:b/>
              <w:bCs/>
              <w:szCs w:val="22"/>
              <w:vertAlign w:val="superscript"/>
            </w:rPr>
            <w:t>4</w:t>
          </w:r>
          <w:r w:rsidR="00F53A3F" w:rsidRPr="00D13A51">
            <w:rPr>
              <w:rFonts w:ascii="Lucida Bright" w:hAnsi="Lucida Bright" w:cs="Times New Roman"/>
              <w:szCs w:val="22"/>
              <w:vertAlign w:val="superscript"/>
            </w:rPr>
            <w:tab/>
          </w:r>
          <w:r w:rsidR="00F53A3F" w:rsidRPr="00D13A51">
            <w:rPr>
              <w:rFonts w:ascii="Lucida Bright" w:hAnsi="Lucida Bright" w:cs="Times New Roman"/>
              <w:szCs w:val="22"/>
            </w:rPr>
            <w:t xml:space="preserve">A representative sample of stock barite used once </w:t>
          </w:r>
          <w:r w:rsidR="00713E29" w:rsidRPr="00D13A51">
            <w:rPr>
              <w:rFonts w:ascii="Lucida Bright" w:hAnsi="Lucida Bright" w:cs="Times New Roman"/>
              <w:szCs w:val="22"/>
            </w:rPr>
            <w:t xml:space="preserve">in drilling fluids </w:t>
          </w:r>
          <w:r w:rsidR="00F53A3F" w:rsidRPr="00D13A51">
            <w:rPr>
              <w:rFonts w:ascii="Lucida Bright" w:hAnsi="Lucida Bright" w:cs="Times New Roman"/>
              <w:szCs w:val="22"/>
            </w:rPr>
            <w:t>shall be analyzed and results submitted prior to use in each new well drilled.</w:t>
          </w:r>
          <w:r w:rsidR="00F05904" w:rsidRPr="00D13A51">
            <w:rPr>
              <w:rFonts w:ascii="Lucida Bright" w:hAnsi="Lucida Bright" w:cs="Times New Roman"/>
              <w:szCs w:val="22"/>
            </w:rPr>
            <w:t xml:space="preserve"> </w:t>
          </w:r>
          <w:r w:rsidR="001065F9" w:rsidRPr="00D13A51">
            <w:rPr>
              <w:rFonts w:ascii="Lucida Bright" w:hAnsi="Lucida Bright" w:cs="Times New Roman"/>
              <w:szCs w:val="22"/>
            </w:rPr>
            <w:t>If more than one well is being drilled at a site, new analyses are not required for subsequent wells, provided that no new supplies of barite have been received since the previous analysis.</w:t>
          </w:r>
          <w:r w:rsidR="00F05904" w:rsidRPr="00D13A51">
            <w:rPr>
              <w:rFonts w:ascii="Lucida Bright" w:hAnsi="Lucida Bright" w:cs="Times New Roman"/>
              <w:szCs w:val="22"/>
            </w:rPr>
            <w:t xml:space="preserve"> </w:t>
          </w:r>
          <w:r w:rsidR="00F53A3F" w:rsidRPr="00D13A51">
            <w:rPr>
              <w:rFonts w:ascii="Lucida Bright" w:hAnsi="Lucida Bright" w:cs="Times New Roman"/>
              <w:szCs w:val="22"/>
            </w:rPr>
            <w:t>A new analysis is required when the composition of stock barite is altered from the previous analysis and prior to use.</w:t>
          </w:r>
          <w:r w:rsidR="00F05904" w:rsidRPr="00D13A51">
            <w:rPr>
              <w:rFonts w:ascii="Lucida Bright" w:hAnsi="Lucida Bright" w:cs="Times New Roman"/>
              <w:szCs w:val="22"/>
            </w:rPr>
            <w:t xml:space="preserve"> </w:t>
          </w:r>
          <w:r w:rsidR="00831A84" w:rsidRPr="00D13A51">
            <w:rPr>
              <w:rFonts w:ascii="Lucida Bright" w:hAnsi="Lucida Bright" w:cs="Times New Roman"/>
              <w:szCs w:val="22"/>
            </w:rPr>
            <w:t>Alternatively, the permittee may provide stock barite analysis provided by the manufacturer/supplier which complies with the sampling methodologies identified above.</w:t>
          </w:r>
        </w:p>
        <w:p w14:paraId="3DF09561" w14:textId="1C24DBAC" w:rsidR="003A2599" w:rsidRPr="00D13A51" w:rsidRDefault="00E768CD"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5</w:t>
          </w:r>
          <w:r w:rsidR="003A2599" w:rsidRPr="00D13A51">
            <w:rPr>
              <w:rFonts w:ascii="Lucida Bright" w:hAnsi="Lucida Bright" w:cs="Times New Roman"/>
              <w:szCs w:val="22"/>
              <w:vertAlign w:val="superscript"/>
            </w:rPr>
            <w:tab/>
          </w:r>
          <w:r w:rsidR="00BE7332" w:rsidRPr="00D13A51">
            <w:rPr>
              <w:rFonts w:ascii="Lucida Bright" w:hAnsi="Lucida Bright" w:cs="Times New Roman"/>
              <w:szCs w:val="22"/>
            </w:rPr>
            <w:t xml:space="preserve">PAH </w:t>
          </w:r>
          <w:r w:rsidR="003A2599" w:rsidRPr="00D13A51">
            <w:rPr>
              <w:rFonts w:ascii="Lucida Bright" w:hAnsi="Lucida Bright" w:cs="Times New Roman"/>
              <w:szCs w:val="22"/>
            </w:rPr>
            <w:t xml:space="preserve">Mass </w:t>
          </w:r>
          <w:r w:rsidR="00BE7332" w:rsidRPr="00D13A51">
            <w:rPr>
              <w:rFonts w:ascii="Lucida Bright" w:hAnsi="Lucida Bright" w:cs="Times New Roman"/>
              <w:szCs w:val="22"/>
            </w:rPr>
            <w:t>R</w:t>
          </w:r>
          <w:r w:rsidR="003A2599" w:rsidRPr="00D13A51">
            <w:rPr>
              <w:rFonts w:ascii="Lucida Bright" w:hAnsi="Lucida Bright" w:cs="Times New Roman"/>
              <w:szCs w:val="22"/>
            </w:rPr>
            <w:t>atio</w:t>
          </w:r>
          <w:r w:rsidR="00215F77" w:rsidRPr="00D13A51">
            <w:rPr>
              <w:rFonts w:ascii="Lucida Bright" w:hAnsi="Lucida Bright" w:cs="Times New Roman"/>
              <w:szCs w:val="22"/>
            </w:rPr>
            <w:t xml:space="preserve"> </w:t>
          </w:r>
          <w:r w:rsidR="00BE7332" w:rsidRPr="00D13A51">
            <w:rPr>
              <w:rFonts w:ascii="Lucida Bright" w:hAnsi="Lucida Bright" w:cs="Times New Roman"/>
              <w:szCs w:val="22"/>
            </w:rPr>
            <w:t xml:space="preserve">= Mass (grams) </w:t>
          </w:r>
          <w:r w:rsidR="00215F77" w:rsidRPr="00D13A51">
            <w:rPr>
              <w:rFonts w:ascii="Lucida Bright" w:hAnsi="Lucida Bright" w:cs="Times New Roman"/>
              <w:szCs w:val="22"/>
            </w:rPr>
            <w:t xml:space="preserve">of PAH (as phenanthrene) divided by </w:t>
          </w:r>
          <w:r w:rsidR="00BE7332" w:rsidRPr="00D13A51">
            <w:rPr>
              <w:rFonts w:ascii="Lucida Bright" w:hAnsi="Lucida Bright" w:cs="Times New Roman"/>
              <w:szCs w:val="22"/>
            </w:rPr>
            <w:t>M</w:t>
          </w:r>
          <w:r w:rsidR="00215F77" w:rsidRPr="00D13A51">
            <w:rPr>
              <w:rFonts w:ascii="Lucida Bright" w:hAnsi="Lucida Bright" w:cs="Times New Roman"/>
              <w:szCs w:val="22"/>
            </w:rPr>
            <w:t xml:space="preserve">ass </w:t>
          </w:r>
          <w:r w:rsidR="00BE7332" w:rsidRPr="00D13A51">
            <w:rPr>
              <w:rFonts w:ascii="Lucida Bright" w:hAnsi="Lucida Bright" w:cs="Times New Roman"/>
              <w:szCs w:val="22"/>
            </w:rPr>
            <w:t>(</w:t>
          </w:r>
          <w:r w:rsidR="00215F77" w:rsidRPr="00D13A51">
            <w:rPr>
              <w:rFonts w:ascii="Lucida Bright" w:hAnsi="Lucida Bright" w:cs="Times New Roman"/>
              <w:szCs w:val="22"/>
            </w:rPr>
            <w:t>grams</w:t>
          </w:r>
          <w:r w:rsidR="00BE7332" w:rsidRPr="00D13A51">
            <w:rPr>
              <w:rFonts w:ascii="Lucida Bright" w:hAnsi="Lucida Bright" w:cs="Times New Roman"/>
              <w:szCs w:val="22"/>
            </w:rPr>
            <w:t>)</w:t>
          </w:r>
          <w:r w:rsidR="00215F77" w:rsidRPr="00D13A51">
            <w:rPr>
              <w:rFonts w:ascii="Lucida Bright" w:hAnsi="Lucida Bright" w:cs="Times New Roman"/>
              <w:szCs w:val="22"/>
            </w:rPr>
            <w:t xml:space="preserve"> of </w:t>
          </w:r>
          <w:r w:rsidR="00801411" w:rsidRPr="00D13A51">
            <w:rPr>
              <w:rFonts w:ascii="Lucida Bright" w:hAnsi="Lucida Bright" w:cs="Times New Roman"/>
              <w:szCs w:val="22"/>
            </w:rPr>
            <w:t>stock base</w:t>
          </w:r>
          <w:r w:rsidR="00215F77" w:rsidRPr="00D13A51">
            <w:rPr>
              <w:rFonts w:ascii="Lucida Bright" w:hAnsi="Lucida Bright" w:cs="Times New Roman"/>
              <w:szCs w:val="22"/>
            </w:rPr>
            <w:t xml:space="preserve"> fluid</w:t>
          </w:r>
          <w:r w:rsidR="00801411" w:rsidRPr="00D13A51">
            <w:rPr>
              <w:rFonts w:ascii="Lucida Bright" w:hAnsi="Lucida Bright" w:cs="Times New Roman"/>
              <w:szCs w:val="22"/>
            </w:rPr>
            <w:t xml:space="preserve"> as determined by EPA Method 1654, Revision A entitled “PAH Content of Oil by HPLC/UV”, December 1992</w:t>
          </w:r>
          <w:r w:rsidR="00BE7332" w:rsidRPr="00D13A51">
            <w:rPr>
              <w:rFonts w:ascii="Lucida Bright" w:hAnsi="Lucida Bright" w:cs="Times New Roman"/>
              <w:szCs w:val="22"/>
            </w:rPr>
            <w:t xml:space="preserve">, which is </w:t>
          </w:r>
          <w:r w:rsidR="00203C9B" w:rsidRPr="00D13A51">
            <w:rPr>
              <w:rFonts w:ascii="Lucida Bright" w:hAnsi="Lucida Bright" w:cs="Times New Roman"/>
              <w:szCs w:val="22"/>
            </w:rPr>
            <w:t>established i</w:t>
          </w:r>
          <w:r w:rsidR="00BE7332" w:rsidRPr="00D13A51">
            <w:rPr>
              <w:rFonts w:ascii="Lucida Bright" w:hAnsi="Lucida Bright" w:cs="Times New Roman"/>
              <w:szCs w:val="22"/>
            </w:rPr>
            <w:t xml:space="preserve">n </w:t>
          </w:r>
          <w:r w:rsidR="00203C9B" w:rsidRPr="00D13A51">
            <w:rPr>
              <w:rFonts w:ascii="Lucida Bright" w:hAnsi="Lucida Bright" w:cs="Times New Roman"/>
              <w:szCs w:val="22"/>
            </w:rPr>
            <w:t>“Analytical Methods for the Oil and Gas Extraction Point Source Category”, EPA-821-R-11-004, December 2011, Section 9.</w:t>
          </w:r>
        </w:p>
        <w:p w14:paraId="3479BFD9" w14:textId="632B76C1" w:rsidR="00797274"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6</w:t>
          </w:r>
          <w:r w:rsidRPr="00D13A51">
            <w:rPr>
              <w:rFonts w:ascii="Lucida Bright" w:hAnsi="Lucida Bright" w:cs="Times New Roman"/>
              <w:szCs w:val="22"/>
              <w:vertAlign w:val="superscript"/>
            </w:rPr>
            <w:tab/>
          </w:r>
          <w:r w:rsidRPr="00D13A51">
            <w:rPr>
              <w:rFonts w:ascii="Lucida Bright" w:hAnsi="Lucida Bright" w:cs="Times New Roman"/>
              <w:szCs w:val="22"/>
            </w:rPr>
            <w:t>Monitoring frequency is on each base fluid blend.</w:t>
          </w:r>
        </w:p>
        <w:p w14:paraId="60B34B04" w14:textId="24860E0D" w:rsidR="003A2599"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7</w:t>
          </w:r>
          <w:r w:rsidR="003A2599" w:rsidRPr="00D13A51">
            <w:rPr>
              <w:rFonts w:ascii="Lucida Bright" w:hAnsi="Lucida Bright" w:cs="Times New Roman"/>
              <w:szCs w:val="22"/>
              <w:vertAlign w:val="superscript"/>
            </w:rPr>
            <w:tab/>
          </w:r>
          <w:r w:rsidR="003A2599" w:rsidRPr="00D13A51">
            <w:rPr>
              <w:rFonts w:ascii="Lucida Bright" w:hAnsi="Lucida Bright" w:cs="Times New Roman"/>
              <w:szCs w:val="22"/>
            </w:rPr>
            <w:t xml:space="preserve">Base </w:t>
          </w:r>
          <w:r w:rsidR="008A5CD8" w:rsidRPr="00D13A51">
            <w:rPr>
              <w:rFonts w:ascii="Lucida Bright" w:hAnsi="Lucida Bright" w:cs="Times New Roman"/>
              <w:szCs w:val="22"/>
            </w:rPr>
            <w:t>F</w:t>
          </w:r>
          <w:r w:rsidR="003A2599" w:rsidRPr="00D13A51">
            <w:rPr>
              <w:rFonts w:ascii="Lucida Bright" w:hAnsi="Lucida Bright" w:cs="Times New Roman"/>
              <w:szCs w:val="22"/>
            </w:rPr>
            <w:t xml:space="preserve">luid </w:t>
          </w:r>
          <w:r w:rsidR="008A5CD8" w:rsidRPr="00D13A51">
            <w:rPr>
              <w:rFonts w:ascii="Lucida Bright" w:hAnsi="Lucida Bright" w:cs="Times New Roman"/>
              <w:szCs w:val="22"/>
            </w:rPr>
            <w:t>S</w:t>
          </w:r>
          <w:r w:rsidR="003A2599" w:rsidRPr="00D13A51">
            <w:rPr>
              <w:rFonts w:ascii="Lucida Bright" w:hAnsi="Lucida Bright" w:cs="Times New Roman"/>
              <w:szCs w:val="22"/>
            </w:rPr>
            <w:t xml:space="preserve">ediment </w:t>
          </w:r>
          <w:r w:rsidR="008A5CD8" w:rsidRPr="00D13A51">
            <w:rPr>
              <w:rFonts w:ascii="Lucida Bright" w:hAnsi="Lucida Bright" w:cs="Times New Roman"/>
              <w:szCs w:val="22"/>
            </w:rPr>
            <w:t>T</w:t>
          </w:r>
          <w:r w:rsidR="003A2599" w:rsidRPr="00D13A51">
            <w:rPr>
              <w:rFonts w:ascii="Lucida Bright" w:hAnsi="Lucida Bright" w:cs="Times New Roman"/>
              <w:szCs w:val="22"/>
            </w:rPr>
            <w:t xml:space="preserve">oxicity </w:t>
          </w:r>
          <w:r w:rsidR="008A5CD8" w:rsidRPr="00D13A51">
            <w:rPr>
              <w:rFonts w:ascii="Lucida Bright" w:hAnsi="Lucida Bright" w:cs="Times New Roman"/>
              <w:szCs w:val="22"/>
            </w:rPr>
            <w:t>R</w:t>
          </w:r>
          <w:r w:rsidR="003A2599" w:rsidRPr="00D13A51">
            <w:rPr>
              <w:rFonts w:ascii="Lucida Bright" w:hAnsi="Lucida Bright" w:cs="Times New Roman"/>
              <w:szCs w:val="22"/>
            </w:rPr>
            <w:t>atio</w:t>
          </w:r>
          <w:r w:rsidR="00F34AE6" w:rsidRPr="00D13A51">
            <w:rPr>
              <w:rFonts w:ascii="Lucida Bright" w:hAnsi="Lucida Bright" w:cs="Times New Roman"/>
              <w:szCs w:val="22"/>
            </w:rPr>
            <w:t xml:space="preserve"> = 10-day LC</w:t>
          </w:r>
          <w:r w:rsidR="00F34AE6" w:rsidRPr="00D13A51">
            <w:rPr>
              <w:rFonts w:ascii="Lucida Bright" w:hAnsi="Lucida Bright" w:cs="Times New Roman"/>
              <w:szCs w:val="22"/>
              <w:vertAlign w:val="subscript"/>
            </w:rPr>
            <w:t xml:space="preserve">50 </w:t>
          </w:r>
          <w:r w:rsidR="00F34AE6" w:rsidRPr="00D13A51">
            <w:rPr>
              <w:rFonts w:ascii="Lucida Bright" w:hAnsi="Lucida Bright" w:cs="Times New Roman"/>
              <w:szCs w:val="22"/>
            </w:rPr>
            <w:t>of C</w:t>
          </w:r>
          <w:r w:rsidR="00F34AE6" w:rsidRPr="00D13A51">
            <w:rPr>
              <w:rFonts w:ascii="Lucida Bright" w:hAnsi="Lucida Bright" w:cs="Times New Roman"/>
              <w:szCs w:val="22"/>
              <w:vertAlign w:val="subscript"/>
            </w:rPr>
            <w:t>16</w:t>
          </w:r>
          <w:r w:rsidR="00F34AE6" w:rsidRPr="00D13A51">
            <w:rPr>
              <w:rFonts w:ascii="Lucida Bright" w:hAnsi="Lucida Bright" w:cs="Times New Roman"/>
              <w:szCs w:val="22"/>
            </w:rPr>
            <w:t xml:space="preserve"> – C</w:t>
          </w:r>
          <w:r w:rsidR="00F34AE6" w:rsidRPr="00D13A51">
            <w:rPr>
              <w:rFonts w:ascii="Lucida Bright" w:hAnsi="Lucida Bright" w:cs="Times New Roman"/>
              <w:szCs w:val="22"/>
              <w:vertAlign w:val="subscript"/>
            </w:rPr>
            <w:t>18</w:t>
          </w:r>
          <w:r w:rsidR="00F34AE6" w:rsidRPr="00D13A51">
            <w:rPr>
              <w:rFonts w:ascii="Lucida Bright" w:hAnsi="Lucida Bright" w:cs="Times New Roman"/>
              <w:szCs w:val="22"/>
            </w:rPr>
            <w:t xml:space="preserve"> internal olefin divided by 10-day LC</w:t>
          </w:r>
          <w:r w:rsidR="00F34AE6" w:rsidRPr="00D13A51">
            <w:rPr>
              <w:rFonts w:ascii="Lucida Bright" w:hAnsi="Lucida Bright" w:cs="Times New Roman"/>
              <w:szCs w:val="22"/>
              <w:vertAlign w:val="subscript"/>
            </w:rPr>
            <w:t xml:space="preserve">50 </w:t>
          </w:r>
          <w:r w:rsidR="00F34AE6" w:rsidRPr="00D13A51">
            <w:rPr>
              <w:rFonts w:ascii="Lucida Bright" w:hAnsi="Lucida Bright" w:cs="Times New Roman"/>
              <w:szCs w:val="22"/>
            </w:rPr>
            <w:t>of stock base fluid as determined by EPA Method 16</w:t>
          </w:r>
          <w:r w:rsidR="003429A5" w:rsidRPr="00D13A51">
            <w:rPr>
              <w:rFonts w:ascii="Lucida Bright" w:hAnsi="Lucida Bright" w:cs="Times New Roman"/>
              <w:szCs w:val="22"/>
            </w:rPr>
            <w:t>4</w:t>
          </w:r>
          <w:r w:rsidR="00F34AE6" w:rsidRPr="00D13A51">
            <w:rPr>
              <w:rFonts w:ascii="Lucida Bright" w:hAnsi="Lucida Bright" w:cs="Times New Roman"/>
              <w:szCs w:val="22"/>
            </w:rPr>
            <w:t xml:space="preserve">4: “Method for Conducting a Sediment Toxicity Test with </w:t>
          </w:r>
          <w:r w:rsidR="00F34AE6" w:rsidRPr="00D13A51">
            <w:rPr>
              <w:rFonts w:ascii="Lucida Bright" w:hAnsi="Lucida Bright" w:cs="Times New Roman"/>
              <w:i/>
              <w:iCs/>
              <w:szCs w:val="22"/>
            </w:rPr>
            <w:t>Leptocheirus plumulosus</w:t>
          </w:r>
          <w:r w:rsidR="00F34AE6" w:rsidRPr="00D13A51">
            <w:rPr>
              <w:rFonts w:ascii="Lucida Bright" w:hAnsi="Lucida Bright" w:cs="Times New Roman"/>
              <w:szCs w:val="22"/>
            </w:rPr>
            <w:t xml:space="preserve"> and Non-Aqueous Drilling Fluids or Synthetic-Based Drilling Muds” after preparing the sediment according to the procedure specified in EPA Method 1646</w:t>
          </w:r>
          <w:r w:rsidR="008A5CD8" w:rsidRPr="00D13A51">
            <w:rPr>
              <w:rFonts w:ascii="Lucida Bright" w:hAnsi="Lucida Bright" w:cs="Times New Roman"/>
              <w:szCs w:val="22"/>
            </w:rPr>
            <w:t xml:space="preserve">, which are </w:t>
          </w:r>
          <w:r w:rsidR="003429A5" w:rsidRPr="00D13A51">
            <w:rPr>
              <w:rFonts w:ascii="Lucida Bright" w:hAnsi="Lucida Bright" w:cs="Times New Roman"/>
              <w:szCs w:val="22"/>
            </w:rPr>
            <w:t>established</w:t>
          </w:r>
          <w:r w:rsidR="008A5CD8" w:rsidRPr="00D13A51">
            <w:rPr>
              <w:rFonts w:ascii="Lucida Bright" w:hAnsi="Lucida Bright" w:cs="Times New Roman"/>
              <w:szCs w:val="22"/>
            </w:rPr>
            <w:t xml:space="preserve"> in </w:t>
          </w:r>
          <w:r w:rsidR="00FC0131" w:rsidRPr="00D13A51">
            <w:rPr>
              <w:rFonts w:ascii="Lucida Bright" w:hAnsi="Lucida Bright" w:cs="Times New Roman"/>
              <w:szCs w:val="22"/>
            </w:rPr>
            <w:t>A</w:t>
          </w:r>
          <w:r w:rsidR="008A5CD8" w:rsidRPr="00D13A51">
            <w:rPr>
              <w:rFonts w:ascii="Lucida Bright" w:hAnsi="Lucida Bright" w:cs="Times New Roman"/>
              <w:szCs w:val="22"/>
            </w:rPr>
            <w:t>ppendi</w:t>
          </w:r>
          <w:r w:rsidR="00FC0131" w:rsidRPr="00D13A51">
            <w:rPr>
              <w:rFonts w:ascii="Lucida Bright" w:hAnsi="Lucida Bright" w:cs="Times New Roman"/>
              <w:szCs w:val="22"/>
            </w:rPr>
            <w:t>x</w:t>
          </w:r>
          <w:r w:rsidR="008A5CD8" w:rsidRPr="00D13A51">
            <w:rPr>
              <w:rFonts w:ascii="Lucida Bright" w:hAnsi="Lucida Bright" w:cs="Times New Roman"/>
              <w:szCs w:val="22"/>
            </w:rPr>
            <w:t xml:space="preserve"> </w:t>
          </w:r>
          <w:r w:rsidR="003429A5" w:rsidRPr="00D13A51">
            <w:rPr>
              <w:rFonts w:ascii="Lucida Bright" w:hAnsi="Lucida Bright" w:cs="Times New Roman"/>
              <w:szCs w:val="22"/>
            </w:rPr>
            <w:t>8</w:t>
          </w:r>
          <w:r w:rsidR="00FC0131" w:rsidRPr="00D13A51">
            <w:rPr>
              <w:rFonts w:ascii="Lucida Bright" w:hAnsi="Lucida Bright" w:cs="Times New Roman"/>
              <w:szCs w:val="22"/>
            </w:rPr>
            <w:t xml:space="preserve"> (</w:t>
          </w:r>
          <w:r w:rsidR="003429A5" w:rsidRPr="00D13A51">
            <w:rPr>
              <w:rFonts w:ascii="Lucida Bright" w:hAnsi="Lucida Bright" w:cs="Times New Roman"/>
              <w:szCs w:val="22"/>
            </w:rPr>
            <w:t xml:space="preserve">EPA </w:t>
          </w:r>
          <w:r w:rsidR="00FC0131" w:rsidRPr="00D13A51">
            <w:rPr>
              <w:rFonts w:ascii="Lucida Bright" w:hAnsi="Lucida Bright" w:cs="Times New Roman"/>
              <w:szCs w:val="22"/>
            </w:rPr>
            <w:t>Method 16</w:t>
          </w:r>
          <w:r w:rsidR="003429A5" w:rsidRPr="00D13A51">
            <w:rPr>
              <w:rFonts w:ascii="Lucida Bright" w:hAnsi="Lucida Bright" w:cs="Times New Roman"/>
              <w:szCs w:val="22"/>
            </w:rPr>
            <w:t>4</w:t>
          </w:r>
          <w:r w:rsidR="00FC0131" w:rsidRPr="00D13A51">
            <w:rPr>
              <w:rFonts w:ascii="Lucida Bright" w:hAnsi="Lucida Bright" w:cs="Times New Roman"/>
              <w:szCs w:val="22"/>
            </w:rPr>
            <w:t>4)</w:t>
          </w:r>
          <w:r w:rsidR="008A5CD8" w:rsidRPr="00D13A51">
            <w:rPr>
              <w:rFonts w:ascii="Lucida Bright" w:hAnsi="Lucida Bright" w:cs="Times New Roman"/>
              <w:szCs w:val="22"/>
            </w:rPr>
            <w:t xml:space="preserve"> and</w:t>
          </w:r>
          <w:r w:rsidR="00FC0131" w:rsidRPr="00D13A51">
            <w:rPr>
              <w:rFonts w:ascii="Lucida Bright" w:hAnsi="Lucida Bright" w:cs="Times New Roman"/>
              <w:szCs w:val="22"/>
            </w:rPr>
            <w:t xml:space="preserve"> Appendix 3</w:t>
          </w:r>
          <w:r w:rsidR="008A5CD8" w:rsidRPr="00D13A51">
            <w:rPr>
              <w:rFonts w:ascii="Lucida Bright" w:hAnsi="Lucida Bright" w:cs="Times New Roman"/>
              <w:szCs w:val="22"/>
            </w:rPr>
            <w:t xml:space="preserve"> </w:t>
          </w:r>
          <w:r w:rsidR="003429A5" w:rsidRPr="00D13A51">
            <w:rPr>
              <w:rFonts w:ascii="Lucida Bright" w:hAnsi="Lucida Bright" w:cs="Times New Roman"/>
              <w:szCs w:val="22"/>
            </w:rPr>
            <w:t xml:space="preserve">(EPA Method 1646) </w:t>
          </w:r>
          <w:r w:rsidR="008A5CD8" w:rsidRPr="00D13A51">
            <w:rPr>
              <w:rFonts w:ascii="Lucida Bright" w:hAnsi="Lucida Bright" w:cs="Times New Roman"/>
              <w:szCs w:val="22"/>
            </w:rPr>
            <w:t>of 40 CFR Part 435, Subpart A</w:t>
          </w:r>
          <w:r w:rsidR="003429A5" w:rsidRPr="00D13A51">
            <w:rPr>
              <w:rFonts w:ascii="Lucida Bright" w:hAnsi="Lucida Bright" w:cs="Times New Roman"/>
              <w:szCs w:val="22"/>
            </w:rPr>
            <w:t>, and “Analytical Methods for the Oil and Gas Extraction Point Source Category”, EPA-821-R-11-004, December 2011, Section 4 (EPA Method 1646) and Section 10 (EPA Method 1644).</w:t>
          </w:r>
        </w:p>
        <w:p w14:paraId="2269D9BC" w14:textId="2EF0E68B" w:rsidR="003A2599" w:rsidRPr="00D13A51" w:rsidRDefault="00797274" w:rsidP="009521FD">
          <w:pPr>
            <w:tabs>
              <w:tab w:val="left" w:pos="-108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360" w:hanging="360"/>
            <w:rPr>
              <w:rFonts w:ascii="Lucida Bright" w:hAnsi="Lucida Bright" w:cs="Times New Roman"/>
              <w:szCs w:val="22"/>
            </w:rPr>
          </w:pPr>
          <w:r w:rsidRPr="00D13A51">
            <w:rPr>
              <w:rFonts w:ascii="Lucida Bright" w:hAnsi="Lucida Bright" w:cs="Times New Roman"/>
              <w:b/>
              <w:bCs/>
              <w:szCs w:val="22"/>
              <w:vertAlign w:val="superscript"/>
            </w:rPr>
            <w:t>8</w:t>
          </w:r>
          <w:r w:rsidR="003A2599" w:rsidRPr="00D13A51">
            <w:rPr>
              <w:rFonts w:ascii="Lucida Bright" w:hAnsi="Lucida Bright" w:cs="Times New Roman"/>
              <w:szCs w:val="22"/>
              <w:vertAlign w:val="superscript"/>
            </w:rPr>
            <w:tab/>
          </w:r>
          <w:r w:rsidR="003A2599" w:rsidRPr="00D13A51">
            <w:rPr>
              <w:rFonts w:ascii="Lucida Bright" w:hAnsi="Lucida Bright" w:cs="Times New Roman"/>
              <w:szCs w:val="22"/>
            </w:rPr>
            <w:t xml:space="preserve">Biodegradation </w:t>
          </w:r>
          <w:r w:rsidR="00DA64E2" w:rsidRPr="00D13A51">
            <w:rPr>
              <w:rFonts w:ascii="Lucida Bright" w:hAnsi="Lucida Bright" w:cs="Times New Roman"/>
              <w:szCs w:val="22"/>
            </w:rPr>
            <w:t>R</w:t>
          </w:r>
          <w:r w:rsidR="003A2599" w:rsidRPr="00D13A51">
            <w:rPr>
              <w:rFonts w:ascii="Lucida Bright" w:hAnsi="Lucida Bright" w:cs="Times New Roman"/>
              <w:szCs w:val="22"/>
            </w:rPr>
            <w:t xml:space="preserve">ate </w:t>
          </w:r>
          <w:r w:rsidR="00DA64E2" w:rsidRPr="00D13A51">
            <w:rPr>
              <w:rFonts w:ascii="Lucida Bright" w:hAnsi="Lucida Bright" w:cs="Times New Roman"/>
              <w:szCs w:val="22"/>
            </w:rPr>
            <w:t>R</w:t>
          </w:r>
          <w:r w:rsidR="003A2599" w:rsidRPr="00D13A51">
            <w:rPr>
              <w:rFonts w:ascii="Lucida Bright" w:hAnsi="Lucida Bright" w:cs="Times New Roman"/>
              <w:szCs w:val="22"/>
            </w:rPr>
            <w:t>atio</w:t>
          </w:r>
          <w:r w:rsidR="002442B3" w:rsidRPr="00D13A51">
            <w:rPr>
              <w:rFonts w:ascii="Lucida Bright" w:hAnsi="Lucida Bright" w:cs="Times New Roman"/>
              <w:szCs w:val="22"/>
            </w:rPr>
            <w:t xml:space="preserve"> = Cumulative headspace gas production (mL) of C</w:t>
          </w:r>
          <w:r w:rsidR="002442B3" w:rsidRPr="00D13A51">
            <w:rPr>
              <w:rFonts w:ascii="Lucida Bright" w:hAnsi="Lucida Bright" w:cs="Times New Roman"/>
              <w:szCs w:val="22"/>
              <w:vertAlign w:val="subscript"/>
            </w:rPr>
            <w:t>16</w:t>
          </w:r>
          <w:r w:rsidR="002442B3" w:rsidRPr="00D13A51">
            <w:rPr>
              <w:rFonts w:ascii="Lucida Bright" w:hAnsi="Lucida Bright" w:cs="Times New Roman"/>
              <w:szCs w:val="22"/>
            </w:rPr>
            <w:t xml:space="preserve"> - C</w:t>
          </w:r>
          <w:r w:rsidR="002442B3" w:rsidRPr="00D13A51">
            <w:rPr>
              <w:rFonts w:ascii="Lucida Bright" w:hAnsi="Lucida Bright" w:cs="Times New Roman"/>
              <w:szCs w:val="22"/>
              <w:vertAlign w:val="subscript"/>
            </w:rPr>
            <w:t>18</w:t>
          </w:r>
          <w:r w:rsidR="002442B3" w:rsidRPr="00D13A51">
            <w:rPr>
              <w:rFonts w:ascii="Lucida Bright" w:hAnsi="Lucida Bright" w:cs="Times New Roman"/>
              <w:szCs w:val="22"/>
            </w:rPr>
            <w:t xml:space="preserve"> internal olefin divided by Cumulative headspace gas production (mL) of stock base fluid, both at 275 days as determined by EPA Method 1647</w:t>
          </w:r>
          <w:r w:rsidR="00DA64E2" w:rsidRPr="00D13A51">
            <w:rPr>
              <w:rFonts w:ascii="Lucida Bright" w:hAnsi="Lucida Bright" w:cs="Times New Roman"/>
              <w:szCs w:val="22"/>
            </w:rPr>
            <w:t xml:space="preserve">, which is </w:t>
          </w:r>
          <w:r w:rsidR="001D5B47" w:rsidRPr="00D13A51">
            <w:rPr>
              <w:rFonts w:ascii="Lucida Bright" w:hAnsi="Lucida Bright" w:cs="Times New Roman"/>
              <w:szCs w:val="22"/>
            </w:rPr>
            <w:t>established</w:t>
          </w:r>
          <w:r w:rsidR="00DA64E2" w:rsidRPr="00D13A51">
            <w:rPr>
              <w:rFonts w:ascii="Lucida Bright" w:hAnsi="Lucida Bright" w:cs="Times New Roman"/>
              <w:szCs w:val="22"/>
            </w:rPr>
            <w:t xml:space="preserve"> in Appendix </w:t>
          </w:r>
          <w:r w:rsidR="00FC0131" w:rsidRPr="00D13A51">
            <w:rPr>
              <w:rFonts w:ascii="Lucida Bright" w:hAnsi="Lucida Bright" w:cs="Times New Roman"/>
              <w:szCs w:val="22"/>
            </w:rPr>
            <w:t>4</w:t>
          </w:r>
          <w:r w:rsidR="00DA64E2" w:rsidRPr="00D13A51">
            <w:rPr>
              <w:rFonts w:ascii="Lucida Bright" w:hAnsi="Lucida Bright" w:cs="Times New Roman"/>
              <w:szCs w:val="22"/>
            </w:rPr>
            <w:t xml:space="preserve"> of 40 CFR Part 435, Subpart A</w:t>
          </w:r>
          <w:r w:rsidR="001D5B47" w:rsidRPr="00D13A51">
            <w:rPr>
              <w:rFonts w:ascii="Lucida Bright" w:hAnsi="Lucida Bright" w:cs="Times New Roman"/>
              <w:szCs w:val="22"/>
            </w:rPr>
            <w:t>, and “Analytical Methods for the Oil and Gas Extraction Point Source Category”, EPA-821-R-11-004, December 2011, Section 5</w:t>
          </w:r>
          <w:r w:rsidR="003A2599" w:rsidRPr="00D13A51">
            <w:rPr>
              <w:rFonts w:ascii="Lucida Bright" w:hAnsi="Lucida Bright" w:cs="Times New Roman"/>
              <w:szCs w:val="22"/>
            </w:rPr>
            <w:t>.</w:t>
          </w:r>
        </w:p>
        <w:p w14:paraId="307A96D6" w14:textId="22B48C90" w:rsidR="00EB6C58" w:rsidRPr="00D13A51" w:rsidRDefault="008E5B36" w:rsidP="001542E1">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B.</w:t>
          </w:r>
          <w:r w:rsidRPr="00D13A51">
            <w:rPr>
              <w:rFonts w:ascii="Lucida Bright" w:hAnsi="Lucida Bright" w:cs="Times New Roman"/>
              <w:szCs w:val="22"/>
            </w:rPr>
            <w:tab/>
          </w:r>
          <w:r w:rsidR="00EB6C58" w:rsidRPr="00D13A51">
            <w:rPr>
              <w:rFonts w:ascii="Lucida Bright" w:hAnsi="Lucida Bright" w:cs="Times New Roman"/>
              <w:szCs w:val="22"/>
            </w:rPr>
            <w:t xml:space="preserve">Discharges into </w:t>
          </w:r>
          <w:r w:rsidR="00C35BCA" w:rsidRPr="00D13A51">
            <w:rPr>
              <w:rFonts w:ascii="Lucida Bright" w:hAnsi="Lucida Bright" w:cs="Times New Roman"/>
              <w:szCs w:val="22"/>
            </w:rPr>
            <w:t>the Gulf of Mexico</w:t>
          </w:r>
          <w:r w:rsidR="00EB6C58" w:rsidRPr="00D13A51">
            <w:rPr>
              <w:rFonts w:ascii="Lucida Bright" w:hAnsi="Lucida Bright" w:cs="Times New Roman"/>
              <w:szCs w:val="22"/>
            </w:rPr>
            <w:t xml:space="preserve"> from the following sources from </w:t>
          </w:r>
          <w:r w:rsidR="0081504D" w:rsidRPr="00D13A51">
            <w:rPr>
              <w:rFonts w:ascii="Lucida Bright" w:hAnsi="Lucida Bright" w:cs="Times New Roman"/>
              <w:szCs w:val="22"/>
            </w:rPr>
            <w:t>OCS Facilities</w:t>
          </w:r>
          <w:r w:rsidR="00EB6C58" w:rsidRPr="00D13A51">
            <w:rPr>
              <w:rFonts w:ascii="Lucida Bright" w:hAnsi="Lucida Bright" w:cs="Times New Roman"/>
              <w:szCs w:val="22"/>
            </w:rPr>
            <w:t xml:space="preserve"> are prohibited in the </w:t>
          </w:r>
          <w:r w:rsidR="00CA5E0B" w:rsidRPr="00D13A51">
            <w:rPr>
              <w:rFonts w:ascii="Lucida Bright" w:hAnsi="Lucida Bright" w:cs="Times New Roman"/>
              <w:szCs w:val="22"/>
            </w:rPr>
            <w:t xml:space="preserve">draft </w:t>
          </w:r>
          <w:r w:rsidR="00A234F6" w:rsidRPr="00D13A51">
            <w:rPr>
              <w:rFonts w:ascii="Lucida Bright" w:hAnsi="Lucida Bright" w:cs="Times New Roman"/>
              <w:szCs w:val="22"/>
            </w:rPr>
            <w:t xml:space="preserve">state-only discharge </w:t>
          </w:r>
          <w:r w:rsidR="00EB6C58" w:rsidRPr="00D13A51">
            <w:rPr>
              <w:rFonts w:ascii="Lucida Bright" w:hAnsi="Lucida Bright" w:cs="Times New Roman"/>
              <w:szCs w:val="22"/>
            </w:rPr>
            <w:t>general permit:</w:t>
          </w:r>
        </w:p>
        <w:p w14:paraId="69F96AC7" w14:textId="6B11642F" w:rsidR="00EB6C58" w:rsidRPr="00D13A51" w:rsidRDefault="00F30B50" w:rsidP="001542E1">
          <w:pPr>
            <w:pStyle w:val="ListParagraph"/>
            <w:numPr>
              <w:ilvl w:val="0"/>
              <w:numId w:val="24"/>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170" w:hanging="450"/>
            <w:rPr>
              <w:rFonts w:ascii="Lucida Bright" w:hAnsi="Lucida Bright" w:cs="Times New Roman"/>
              <w:szCs w:val="22"/>
            </w:rPr>
          </w:pPr>
          <w:r w:rsidRPr="00D13A51">
            <w:rPr>
              <w:rFonts w:ascii="Lucida Bright" w:hAnsi="Lucida Bright" w:cs="Times New Roman"/>
              <w:szCs w:val="22"/>
            </w:rPr>
            <w:t xml:space="preserve">Non-Aqueous </w:t>
          </w:r>
          <w:r w:rsidR="00EB6C58" w:rsidRPr="00D13A51">
            <w:rPr>
              <w:rFonts w:ascii="Lucida Bright" w:hAnsi="Lucida Bright" w:cs="Times New Roman"/>
              <w:szCs w:val="22"/>
            </w:rPr>
            <w:t>Drilling Fluids</w:t>
          </w:r>
          <w:r w:rsidRPr="00D13A51">
            <w:rPr>
              <w:rFonts w:ascii="Lucida Bright" w:hAnsi="Lucida Bright" w:cs="Times New Roman"/>
              <w:szCs w:val="22"/>
            </w:rPr>
            <w:t xml:space="preserve"> (NAFs)</w:t>
          </w:r>
          <w:r w:rsidR="00083B3A" w:rsidRPr="00D13A51">
            <w:rPr>
              <w:rFonts w:ascii="Lucida Bright" w:hAnsi="Lucida Bright" w:cs="Times New Roman"/>
              <w:szCs w:val="22"/>
            </w:rPr>
            <w:t xml:space="preserve"> including dewatering effluent and formation test fluids associated with NAFs</w:t>
          </w:r>
        </w:p>
        <w:p w14:paraId="762A0E30" w14:textId="78B7E68E" w:rsidR="00EB6C58" w:rsidRPr="00D13A51" w:rsidRDefault="00EB6C58" w:rsidP="001542E1">
          <w:pPr>
            <w:pStyle w:val="ListParagraph"/>
            <w:numPr>
              <w:ilvl w:val="0"/>
              <w:numId w:val="24"/>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170" w:hanging="450"/>
            <w:rPr>
              <w:rFonts w:ascii="Lucida Bright" w:hAnsi="Lucida Bright" w:cs="Times New Roman"/>
              <w:szCs w:val="22"/>
            </w:rPr>
          </w:pPr>
          <w:r w:rsidRPr="00D13A51">
            <w:rPr>
              <w:rFonts w:ascii="Lucida Bright" w:hAnsi="Lucida Bright" w:cs="Times New Roman"/>
              <w:szCs w:val="22"/>
            </w:rPr>
            <w:t>Produced Sand</w:t>
          </w:r>
        </w:p>
        <w:p w14:paraId="6D39FC77" w14:textId="14FB89F8" w:rsidR="002A5076" w:rsidRPr="00D13A51" w:rsidRDefault="00D46F3D" w:rsidP="001542E1">
          <w:pPr>
            <w:pStyle w:val="Heading1"/>
          </w:pPr>
          <w:bookmarkStart w:id="6" w:name="_Toc116993921"/>
          <w:r w:rsidRPr="00D13A51">
            <w:t>V.</w:t>
          </w:r>
          <w:r w:rsidRPr="00D13A51">
            <w:tab/>
            <w:t xml:space="preserve">Changes </w:t>
          </w:r>
          <w:r w:rsidR="00BE562D" w:rsidRPr="00D13A51">
            <w:t>f</w:t>
          </w:r>
          <w:r w:rsidRPr="00D13A51">
            <w:t xml:space="preserve">rom Existing </w:t>
          </w:r>
          <w:r w:rsidR="00284879" w:rsidRPr="00D13A51">
            <w:t xml:space="preserve">EPA </w:t>
          </w:r>
          <w:r w:rsidR="0081504D" w:rsidRPr="00D13A51">
            <w:t xml:space="preserve">NPDES </w:t>
          </w:r>
          <w:r w:rsidRPr="00D13A51">
            <w:t>General Permit</w:t>
          </w:r>
          <w:r w:rsidR="00284879" w:rsidRPr="00D13A51">
            <w:t xml:space="preserve"> </w:t>
          </w:r>
          <w:r w:rsidR="00DF268B" w:rsidRPr="00D13A51">
            <w:t>No. GMG290000</w:t>
          </w:r>
          <w:r w:rsidR="00F379A4" w:rsidRPr="00D13A51">
            <w:t xml:space="preserve"> </w:t>
          </w:r>
          <w:r w:rsidR="009D757A" w:rsidRPr="00D13A51">
            <w:t>and individual RRC discharge authorizations:</w:t>
          </w:r>
          <w:bookmarkEnd w:id="6"/>
        </w:p>
        <w:p w14:paraId="1DE60BA3" w14:textId="5470A6DD" w:rsidR="00267A46" w:rsidRPr="00D13A51" w:rsidRDefault="00C63EE0" w:rsidP="009D757A">
          <w:pPr>
            <w:rPr>
              <w:rFonts w:ascii="Lucida Bright" w:hAnsi="Lucida Bright"/>
            </w:rPr>
          </w:pPr>
          <w:r w:rsidRPr="00D13A51">
            <w:rPr>
              <w:rFonts w:ascii="Lucida Bright" w:hAnsi="Lucida Bright"/>
            </w:rPr>
            <w:t>This is the first</w:t>
          </w:r>
          <w:r w:rsidR="006C52AF" w:rsidRPr="00D13A51">
            <w:rPr>
              <w:rFonts w:ascii="Lucida Bright" w:hAnsi="Lucida Bright"/>
            </w:rPr>
            <w:t>-</w:t>
          </w:r>
          <w:r w:rsidRPr="00D13A51">
            <w:rPr>
              <w:rFonts w:ascii="Lucida Bright" w:hAnsi="Lucida Bright"/>
            </w:rPr>
            <w:t xml:space="preserve">time issuance of this state-only discharge general permit intended to streamline the permitting process and replace the need for OCS Facilities to obtain individual RRC </w:t>
          </w:r>
          <w:r w:rsidR="006C52AF" w:rsidRPr="00D13A51">
            <w:rPr>
              <w:rFonts w:ascii="Lucida Bright" w:hAnsi="Lucida Bright"/>
            </w:rPr>
            <w:t xml:space="preserve">discharge </w:t>
          </w:r>
          <w:r w:rsidRPr="00D13A51">
            <w:rPr>
              <w:rFonts w:ascii="Lucida Bright" w:hAnsi="Lucida Bright"/>
            </w:rPr>
            <w:t xml:space="preserve">authorizations. Identifying changes proposed in this state-only discharge general permit from </w:t>
          </w:r>
          <w:r w:rsidR="006C52AF" w:rsidRPr="00D13A51">
            <w:rPr>
              <w:rFonts w:ascii="Lucida Bright" w:hAnsi="Lucida Bright"/>
            </w:rPr>
            <w:t xml:space="preserve">conditions established in </w:t>
          </w:r>
          <w:r w:rsidRPr="00D13A51">
            <w:rPr>
              <w:rFonts w:ascii="Lucida Bright" w:hAnsi="Lucida Bright"/>
            </w:rPr>
            <w:t>existing individual authorizations issued by RRC is not possible (as such conditions are applied to each individual RRC issued authorization). This state-only discharge general permit does not replace EPA’s existing NPDES General Permit No. GMG290000 and OCS facilities are required to obtain separate TCEQ authorization and NPDES authorization. TCEQ has attempted to identify significant changes TCEQ is proposing in this state-only discharge general permit when compared to conditions established in EPA’s existing NPDES General Permit No. GMG290000</w:t>
          </w:r>
          <w:r w:rsidR="00C21287" w:rsidRPr="00D13A51">
            <w:rPr>
              <w:rFonts w:ascii="Lucida Bright" w:hAnsi="Lucida Bright"/>
            </w:rPr>
            <w:t xml:space="preserve"> effective October 1, 2017</w:t>
          </w:r>
          <w:r w:rsidRPr="00D13A51">
            <w:rPr>
              <w:rFonts w:ascii="Lucida Bright" w:hAnsi="Lucida Bright"/>
            </w:rPr>
            <w:t xml:space="preserve">. </w:t>
          </w:r>
          <w:r w:rsidR="00DD17E5" w:rsidRPr="00D13A51">
            <w:rPr>
              <w:rFonts w:ascii="Lucida Bright" w:hAnsi="Lucida Bright"/>
            </w:rPr>
            <w:t xml:space="preserve">Such changes are discussed in subsequent sections of this fact sheet. </w:t>
          </w:r>
          <w:r w:rsidR="009D757A" w:rsidRPr="00D13A51">
            <w:rPr>
              <w:rFonts w:ascii="Lucida Bright" w:hAnsi="Lucida Bright"/>
            </w:rPr>
            <w:t xml:space="preserve">Additionally, </w:t>
          </w:r>
          <w:r w:rsidRPr="00D13A51">
            <w:rPr>
              <w:rFonts w:ascii="Lucida Bright" w:hAnsi="Lucida Bright"/>
            </w:rPr>
            <w:t xml:space="preserve">EPA is in the process of reissuance of NPDES General Permit No. GMG290000 and conditions established in EPA’s </w:t>
          </w:r>
          <w:r w:rsidR="009D757A" w:rsidRPr="00D13A51">
            <w:rPr>
              <w:rFonts w:ascii="Lucida Bright" w:hAnsi="Lucida Bright"/>
            </w:rPr>
            <w:t>draft GMG290000</w:t>
          </w:r>
          <w:r w:rsidRPr="00D13A51">
            <w:rPr>
              <w:rFonts w:ascii="Lucida Bright" w:hAnsi="Lucida Bright"/>
            </w:rPr>
            <w:t xml:space="preserve"> NPDES general permit are subject to change.</w:t>
          </w:r>
        </w:p>
        <w:p w14:paraId="5A516653" w14:textId="77777777" w:rsidR="005E0763" w:rsidRPr="00D13A51" w:rsidRDefault="005E0763" w:rsidP="001542E1">
          <w:pPr>
            <w:pStyle w:val="Heading1"/>
          </w:pPr>
          <w:bookmarkStart w:id="7" w:name="_Toc116993922"/>
          <w:r w:rsidRPr="00D13A51">
            <w:t>VI.</w:t>
          </w:r>
          <w:r w:rsidRPr="00D13A51">
            <w:tab/>
            <w:t>Addresses</w:t>
          </w:r>
          <w:bookmarkEnd w:id="7"/>
        </w:p>
        <w:p w14:paraId="7FCF6327" w14:textId="2CA2DDF7" w:rsidR="005E0763" w:rsidRPr="00D13A51" w:rsidRDefault="005E0763" w:rsidP="00255DEE">
          <w:pPr>
            <w:keepNext/>
            <w:rPr>
              <w:rFonts w:ascii="Lucida Bright" w:hAnsi="Lucida Bright"/>
              <w:szCs w:val="22"/>
            </w:rPr>
          </w:pPr>
          <w:r w:rsidRPr="00D13A51">
            <w:rPr>
              <w:rFonts w:ascii="Lucida Bright" w:hAnsi="Lucida Bright"/>
              <w:szCs w:val="22"/>
            </w:rPr>
            <w:t xml:space="preserve">Comments on this </w:t>
          </w:r>
          <w:r w:rsidR="00D67211" w:rsidRPr="00D13A51">
            <w:rPr>
              <w:rFonts w:ascii="Lucida Bright" w:hAnsi="Lucida Bright"/>
              <w:szCs w:val="22"/>
            </w:rPr>
            <w:t>draft</w:t>
          </w:r>
          <w:r w:rsidRPr="00D13A51">
            <w:rPr>
              <w:rFonts w:ascii="Lucida Bright" w:hAnsi="Lucida Bright"/>
              <w:szCs w:val="22"/>
            </w:rPr>
            <w:t xml:space="preserve"> </w:t>
          </w:r>
          <w:r w:rsidR="00EB7FD7" w:rsidRPr="00D13A51">
            <w:rPr>
              <w:rFonts w:ascii="Lucida Bright" w:hAnsi="Lucida Bright"/>
              <w:szCs w:val="22"/>
            </w:rPr>
            <w:t xml:space="preserve">state-only discharge </w:t>
          </w:r>
          <w:r w:rsidRPr="00D13A51">
            <w:rPr>
              <w:rFonts w:ascii="Lucida Bright" w:hAnsi="Lucida Bright"/>
              <w:szCs w:val="22"/>
            </w:rPr>
            <w:t>general permit should be sent to:</w:t>
          </w:r>
        </w:p>
        <w:p w14:paraId="521BC9AD" w14:textId="77777777" w:rsidR="005E0763" w:rsidRPr="00D13A51" w:rsidRDefault="005E0763" w:rsidP="00B67613">
          <w:pPr>
            <w:spacing w:before="240"/>
            <w:rPr>
              <w:rFonts w:ascii="Lucida Bright" w:hAnsi="Lucida Bright"/>
              <w:szCs w:val="22"/>
            </w:rPr>
          </w:pPr>
          <w:r w:rsidRPr="00D13A51">
            <w:rPr>
              <w:rFonts w:ascii="Lucida Bright" w:hAnsi="Lucida Bright"/>
              <w:szCs w:val="22"/>
            </w:rPr>
            <w:t>Office of the Chief Clerk (MC-105)</w:t>
          </w:r>
        </w:p>
        <w:p w14:paraId="0F14CB17" w14:textId="77777777" w:rsidR="005E0763" w:rsidRPr="00D13A51" w:rsidRDefault="005E0763" w:rsidP="00A00848">
          <w:pPr>
            <w:rPr>
              <w:rFonts w:ascii="Lucida Bright" w:hAnsi="Lucida Bright"/>
              <w:szCs w:val="22"/>
            </w:rPr>
          </w:pPr>
          <w:r w:rsidRPr="00D13A51">
            <w:rPr>
              <w:rFonts w:ascii="Lucida Bright" w:hAnsi="Lucida Bright"/>
              <w:szCs w:val="22"/>
            </w:rPr>
            <w:t xml:space="preserve">TCEQ </w:t>
          </w:r>
        </w:p>
        <w:p w14:paraId="2BBFF1A5" w14:textId="77777777" w:rsidR="005E0763" w:rsidRPr="00D13A51" w:rsidRDefault="005E0763" w:rsidP="00A00848">
          <w:pPr>
            <w:rPr>
              <w:rFonts w:ascii="Lucida Bright" w:hAnsi="Lucida Bright"/>
              <w:szCs w:val="22"/>
            </w:rPr>
          </w:pPr>
          <w:r w:rsidRPr="00D13A51">
            <w:rPr>
              <w:rFonts w:ascii="Lucida Bright" w:hAnsi="Lucida Bright"/>
              <w:szCs w:val="22"/>
            </w:rPr>
            <w:t>P.O. Box 13087</w:t>
          </w:r>
        </w:p>
        <w:p w14:paraId="7DA61AEF" w14:textId="77777777" w:rsidR="005E0763" w:rsidRPr="00D13A51" w:rsidRDefault="005E0763" w:rsidP="00A00848">
          <w:pPr>
            <w:rPr>
              <w:rFonts w:ascii="Lucida Bright" w:hAnsi="Lucida Bright"/>
              <w:szCs w:val="22"/>
            </w:rPr>
          </w:pPr>
          <w:r w:rsidRPr="00D13A51">
            <w:rPr>
              <w:rFonts w:ascii="Lucida Bright" w:hAnsi="Lucida Bright"/>
              <w:szCs w:val="22"/>
            </w:rPr>
            <w:t>Austin, TX 78711-3087</w:t>
          </w:r>
        </w:p>
        <w:p w14:paraId="6864346A" w14:textId="77777777" w:rsidR="005E0763" w:rsidRPr="00D13A51" w:rsidRDefault="005E0763" w:rsidP="00A00848">
          <w:pPr>
            <w:rPr>
              <w:rFonts w:ascii="Lucida Bright" w:hAnsi="Lucida Bright"/>
              <w:szCs w:val="22"/>
            </w:rPr>
          </w:pPr>
          <w:r w:rsidRPr="00D13A51">
            <w:rPr>
              <w:rFonts w:ascii="Lucida Bright" w:hAnsi="Lucida Bright"/>
              <w:szCs w:val="22"/>
            </w:rPr>
            <w:t>(512) 239-3300</w:t>
          </w:r>
        </w:p>
        <w:p w14:paraId="673BAE6E" w14:textId="1328EFA4" w:rsidR="005E0763" w:rsidRPr="00D13A51" w:rsidRDefault="005E0763" w:rsidP="00B67613">
          <w:pPr>
            <w:spacing w:before="240"/>
            <w:rPr>
              <w:rFonts w:ascii="Lucida Bright" w:hAnsi="Lucida Bright"/>
              <w:szCs w:val="22"/>
            </w:rPr>
          </w:pPr>
          <w:r w:rsidRPr="00D13A51">
            <w:rPr>
              <w:rFonts w:ascii="Lucida Bright" w:hAnsi="Lucida Bright"/>
              <w:szCs w:val="22"/>
            </w:rPr>
            <w:t xml:space="preserve">Questions concerning this draft </w:t>
          </w:r>
          <w:r w:rsidR="00563C6C" w:rsidRPr="00D13A51">
            <w:rPr>
              <w:rFonts w:ascii="Lucida Bright" w:hAnsi="Lucida Bright"/>
              <w:szCs w:val="22"/>
            </w:rPr>
            <w:t xml:space="preserve">state-only discharge </w:t>
          </w:r>
          <w:r w:rsidRPr="00D13A51">
            <w:rPr>
              <w:rFonts w:ascii="Lucida Bright" w:hAnsi="Lucida Bright"/>
              <w:szCs w:val="22"/>
            </w:rPr>
            <w:t>general permit should be directed to:</w:t>
          </w:r>
        </w:p>
        <w:p w14:paraId="779FAFB0" w14:textId="1EDAB27A" w:rsidR="005E0763" w:rsidRPr="00D13A51" w:rsidRDefault="001A4F5D" w:rsidP="00B67613">
          <w:pPr>
            <w:spacing w:before="240"/>
            <w:rPr>
              <w:rFonts w:ascii="Lucida Bright" w:hAnsi="Lucida Bright"/>
              <w:szCs w:val="22"/>
            </w:rPr>
          </w:pPr>
          <w:r w:rsidRPr="00D13A51">
            <w:rPr>
              <w:rFonts w:ascii="Lucida Bright" w:hAnsi="Lucida Bright"/>
              <w:szCs w:val="22"/>
            </w:rPr>
            <w:t>Chris Linendoll, E.I.T.</w:t>
          </w:r>
        </w:p>
        <w:p w14:paraId="4423EB33" w14:textId="77777777" w:rsidR="005E0763" w:rsidRPr="00D13A51" w:rsidRDefault="005E0763" w:rsidP="00A00848">
          <w:pPr>
            <w:rPr>
              <w:rFonts w:ascii="Lucida Bright" w:hAnsi="Lucida Bright"/>
              <w:szCs w:val="22"/>
            </w:rPr>
          </w:pPr>
          <w:r w:rsidRPr="00D13A51">
            <w:rPr>
              <w:rFonts w:ascii="Lucida Bright" w:hAnsi="Lucida Bright"/>
              <w:szCs w:val="22"/>
            </w:rPr>
            <w:t>TCEQ</w:t>
          </w:r>
          <w:r w:rsidR="00E20DAD" w:rsidRPr="00D13A51">
            <w:rPr>
              <w:rFonts w:ascii="Lucida Bright" w:hAnsi="Lucida Bright"/>
              <w:szCs w:val="22"/>
            </w:rPr>
            <w:t xml:space="preserve">, </w:t>
          </w:r>
          <w:r w:rsidRPr="00D13A51">
            <w:rPr>
              <w:rFonts w:ascii="Lucida Bright" w:hAnsi="Lucida Bright"/>
              <w:szCs w:val="22"/>
            </w:rPr>
            <w:t>Water Quality Division</w:t>
          </w:r>
        </w:p>
        <w:p w14:paraId="3102CB89" w14:textId="77777777" w:rsidR="00E20DAD" w:rsidRPr="00D13A51" w:rsidRDefault="00E20DAD" w:rsidP="00A00848">
          <w:pPr>
            <w:rPr>
              <w:rFonts w:ascii="Lucida Bright" w:hAnsi="Lucida Bright"/>
              <w:szCs w:val="22"/>
            </w:rPr>
          </w:pPr>
          <w:r w:rsidRPr="00D13A51">
            <w:rPr>
              <w:rFonts w:ascii="Lucida Bright" w:hAnsi="Lucida Bright"/>
              <w:szCs w:val="22"/>
            </w:rPr>
            <w:t>Wastewater Permitting Section (MC-148)</w:t>
          </w:r>
        </w:p>
        <w:p w14:paraId="53470F99" w14:textId="77777777" w:rsidR="00E20DAD" w:rsidRPr="00D13A51" w:rsidRDefault="005E0763" w:rsidP="00A00848">
          <w:pPr>
            <w:rPr>
              <w:rFonts w:ascii="Lucida Bright" w:hAnsi="Lucida Bright"/>
              <w:szCs w:val="22"/>
            </w:rPr>
          </w:pPr>
          <w:r w:rsidRPr="00D13A51">
            <w:rPr>
              <w:rFonts w:ascii="Lucida Bright" w:hAnsi="Lucida Bright"/>
              <w:szCs w:val="22"/>
            </w:rPr>
            <w:t>P.O. Box 13087</w:t>
          </w:r>
        </w:p>
        <w:p w14:paraId="682E4FB3" w14:textId="77777777" w:rsidR="005E0763" w:rsidRPr="00D13A51" w:rsidRDefault="005E0763" w:rsidP="00A00848">
          <w:pPr>
            <w:rPr>
              <w:rFonts w:ascii="Lucida Bright" w:hAnsi="Lucida Bright"/>
              <w:szCs w:val="22"/>
            </w:rPr>
          </w:pPr>
          <w:r w:rsidRPr="00D13A51">
            <w:rPr>
              <w:rFonts w:ascii="Lucida Bright" w:hAnsi="Lucida Bright"/>
              <w:szCs w:val="22"/>
            </w:rPr>
            <w:t xml:space="preserve">Austin, TX 78711-3087 </w:t>
          </w:r>
        </w:p>
        <w:p w14:paraId="53B46E2D" w14:textId="100CE3E6" w:rsidR="005E0763" w:rsidRPr="00D13A51" w:rsidRDefault="00624DDC" w:rsidP="00A00848">
          <w:pPr>
            <w:rPr>
              <w:rFonts w:ascii="Lucida Bright" w:hAnsi="Lucida Bright"/>
              <w:szCs w:val="22"/>
            </w:rPr>
          </w:pPr>
          <w:r w:rsidRPr="00D13A51">
            <w:rPr>
              <w:rFonts w:ascii="Lucida Bright" w:hAnsi="Lucida Bright"/>
              <w:szCs w:val="22"/>
            </w:rPr>
            <w:t>(254) 761-3025</w:t>
          </w:r>
        </w:p>
        <w:p w14:paraId="4BF3A09E" w14:textId="32CA997E" w:rsidR="005E0763" w:rsidRPr="00D13A51" w:rsidRDefault="005E0763" w:rsidP="0039654D">
          <w:pPr>
            <w:keepNext/>
            <w:spacing w:before="240"/>
            <w:rPr>
              <w:rFonts w:ascii="Lucida Bright" w:hAnsi="Lucida Bright"/>
              <w:szCs w:val="22"/>
            </w:rPr>
          </w:pPr>
          <w:r w:rsidRPr="00D13A51">
            <w:rPr>
              <w:rFonts w:ascii="Lucida Bright" w:hAnsi="Lucida Bright"/>
              <w:szCs w:val="22"/>
            </w:rPr>
            <w:t>Supplementary information on this fact sheet is organized as follows:</w:t>
          </w:r>
        </w:p>
        <w:p w14:paraId="5C65B94B" w14:textId="77777777" w:rsidR="005E0763" w:rsidRPr="00D13A51" w:rsidRDefault="005E0763" w:rsidP="0039654D">
          <w:pPr>
            <w:keepNext/>
            <w:tabs>
              <w:tab w:val="left" w:pos="720"/>
            </w:tabs>
            <w:spacing w:before="240"/>
            <w:rPr>
              <w:rFonts w:ascii="Lucida Bright" w:hAnsi="Lucida Bright"/>
              <w:szCs w:val="22"/>
            </w:rPr>
          </w:pPr>
          <w:r w:rsidRPr="00D13A51">
            <w:rPr>
              <w:rFonts w:ascii="Lucida Bright" w:hAnsi="Lucida Bright"/>
              <w:szCs w:val="22"/>
            </w:rPr>
            <w:t>VII.</w:t>
          </w:r>
          <w:r w:rsidRPr="00D13A51">
            <w:rPr>
              <w:rFonts w:ascii="Lucida Bright" w:hAnsi="Lucida Bright"/>
              <w:szCs w:val="22"/>
            </w:rPr>
            <w:tab/>
            <w:t xml:space="preserve">Legal Basis </w:t>
          </w:r>
        </w:p>
        <w:p w14:paraId="458261AA"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VIII.</w:t>
          </w:r>
          <w:r w:rsidRPr="00D13A51">
            <w:rPr>
              <w:rFonts w:ascii="Lucida Bright" w:hAnsi="Lucida Bright"/>
              <w:szCs w:val="22"/>
            </w:rPr>
            <w:tab/>
            <w:t xml:space="preserve">Regulatory Background </w:t>
          </w:r>
        </w:p>
        <w:p w14:paraId="35E9946B"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IX.</w:t>
          </w:r>
          <w:r w:rsidRPr="00D13A51">
            <w:rPr>
              <w:rFonts w:ascii="Lucida Bright" w:hAnsi="Lucida Bright"/>
              <w:szCs w:val="22"/>
            </w:rPr>
            <w:tab/>
            <w:t xml:space="preserve">Permit Coverage </w:t>
          </w:r>
        </w:p>
        <w:p w14:paraId="5CEFA8A8" w14:textId="77777777" w:rsidR="005E0763" w:rsidRPr="00D13A51" w:rsidRDefault="005E0763" w:rsidP="00A00848">
          <w:pPr>
            <w:tabs>
              <w:tab w:val="left" w:pos="720"/>
            </w:tabs>
            <w:rPr>
              <w:rFonts w:ascii="Lucida Bright" w:hAnsi="Lucida Bright"/>
              <w:szCs w:val="22"/>
            </w:rPr>
          </w:pPr>
          <w:r w:rsidRPr="00D13A51">
            <w:rPr>
              <w:rFonts w:ascii="Lucida Bright" w:hAnsi="Lucida Bright"/>
              <w:szCs w:val="22"/>
            </w:rPr>
            <w:t>X.</w:t>
          </w:r>
          <w:r w:rsidRPr="00D13A51">
            <w:rPr>
              <w:rFonts w:ascii="Lucida Bright" w:hAnsi="Lucida Bright"/>
              <w:szCs w:val="22"/>
            </w:rPr>
            <w:tab/>
            <w:t xml:space="preserve">Technology-based Requirements </w:t>
          </w:r>
        </w:p>
        <w:p w14:paraId="7126226D" w14:textId="6FE7E7FC" w:rsidR="005E0763" w:rsidRPr="00D13A51" w:rsidRDefault="005E0763" w:rsidP="00A00848">
          <w:pPr>
            <w:tabs>
              <w:tab w:val="left" w:pos="720"/>
            </w:tabs>
            <w:rPr>
              <w:rFonts w:ascii="Lucida Bright" w:hAnsi="Lucida Bright"/>
              <w:szCs w:val="22"/>
            </w:rPr>
          </w:pPr>
          <w:r w:rsidRPr="00D13A51">
            <w:rPr>
              <w:rFonts w:ascii="Lucida Bright" w:hAnsi="Lucida Bright"/>
              <w:szCs w:val="22"/>
            </w:rPr>
            <w:t>XI.</w:t>
          </w:r>
          <w:r w:rsidRPr="00D13A51">
            <w:rPr>
              <w:rFonts w:ascii="Lucida Bright" w:hAnsi="Lucida Bright"/>
              <w:szCs w:val="22"/>
            </w:rPr>
            <w:tab/>
            <w:t>Water Quality-based Requirements</w:t>
          </w:r>
        </w:p>
        <w:p w14:paraId="2EBB9965" w14:textId="51B2F3A9" w:rsidR="0088656A" w:rsidRPr="00D13A51" w:rsidRDefault="0088656A" w:rsidP="00A00848">
          <w:pPr>
            <w:tabs>
              <w:tab w:val="left" w:pos="720"/>
            </w:tabs>
            <w:rPr>
              <w:rFonts w:ascii="Lucida Bright" w:hAnsi="Lucida Bright"/>
              <w:szCs w:val="22"/>
            </w:rPr>
          </w:pPr>
          <w:r w:rsidRPr="00D13A51">
            <w:rPr>
              <w:rFonts w:ascii="Lucida Bright" w:hAnsi="Lucida Bright"/>
              <w:szCs w:val="22"/>
            </w:rPr>
            <w:t>XII.</w:t>
          </w:r>
          <w:r w:rsidRPr="00D13A51">
            <w:rPr>
              <w:rFonts w:ascii="Lucida Bright" w:hAnsi="Lucida Bright"/>
              <w:szCs w:val="22"/>
            </w:rPr>
            <w:tab/>
            <w:t>Cooling Water Intake Structure Requirements</w:t>
          </w:r>
        </w:p>
        <w:p w14:paraId="5F0390EE" w14:textId="637E37BA" w:rsidR="005E0763" w:rsidRPr="00D13A51" w:rsidRDefault="0088656A" w:rsidP="00A00848">
          <w:pPr>
            <w:tabs>
              <w:tab w:val="left" w:pos="720"/>
            </w:tabs>
            <w:rPr>
              <w:rFonts w:ascii="Lucida Bright" w:hAnsi="Lucida Bright"/>
              <w:szCs w:val="22"/>
            </w:rPr>
          </w:pPr>
          <w:r w:rsidRPr="00D13A51">
            <w:rPr>
              <w:rFonts w:ascii="Lucida Bright" w:hAnsi="Lucida Bright"/>
              <w:szCs w:val="22"/>
            </w:rPr>
            <w:t>XIII</w:t>
          </w:r>
          <w:r w:rsidR="005E0763" w:rsidRPr="00D13A51">
            <w:rPr>
              <w:rFonts w:ascii="Lucida Bright" w:hAnsi="Lucida Bright"/>
              <w:szCs w:val="22"/>
            </w:rPr>
            <w:t>.</w:t>
          </w:r>
          <w:r w:rsidR="005E0763" w:rsidRPr="00D13A51">
            <w:rPr>
              <w:rFonts w:ascii="Lucida Bright" w:hAnsi="Lucida Bright"/>
              <w:szCs w:val="22"/>
            </w:rPr>
            <w:tab/>
            <w:t xml:space="preserve">Monitoring </w:t>
          </w:r>
        </w:p>
        <w:p w14:paraId="26DBD281" w14:textId="1BFFBD99" w:rsidR="005E0763" w:rsidRPr="00D13A51" w:rsidRDefault="0088656A" w:rsidP="00A00848">
          <w:pPr>
            <w:rPr>
              <w:rFonts w:ascii="Lucida Bright" w:hAnsi="Lucida Bright"/>
              <w:szCs w:val="22"/>
            </w:rPr>
          </w:pPr>
          <w:r w:rsidRPr="00D13A51">
            <w:rPr>
              <w:rFonts w:ascii="Lucida Bright" w:hAnsi="Lucida Bright"/>
              <w:szCs w:val="22"/>
            </w:rPr>
            <w:t>XIV</w:t>
          </w:r>
          <w:r w:rsidR="005E0763" w:rsidRPr="00D13A51">
            <w:rPr>
              <w:rFonts w:ascii="Lucida Bright" w:hAnsi="Lucida Bright"/>
              <w:szCs w:val="22"/>
            </w:rPr>
            <w:t>.</w:t>
          </w:r>
          <w:r w:rsidR="005E0763" w:rsidRPr="00D13A51">
            <w:rPr>
              <w:rFonts w:ascii="Lucida Bright" w:hAnsi="Lucida Bright"/>
              <w:szCs w:val="22"/>
            </w:rPr>
            <w:tab/>
            <w:t xml:space="preserve">Procedures for Final Decision </w:t>
          </w:r>
        </w:p>
        <w:p w14:paraId="5A2762BF" w14:textId="7A5C5509" w:rsidR="005E0763" w:rsidRPr="00D13A51" w:rsidRDefault="0088656A" w:rsidP="00A00848">
          <w:pPr>
            <w:rPr>
              <w:rFonts w:ascii="Lucida Bright" w:hAnsi="Lucida Bright"/>
              <w:szCs w:val="22"/>
            </w:rPr>
          </w:pPr>
          <w:r w:rsidRPr="00D13A51">
            <w:rPr>
              <w:rFonts w:ascii="Lucida Bright" w:hAnsi="Lucida Bright"/>
              <w:szCs w:val="22"/>
            </w:rPr>
            <w:t>XV</w:t>
          </w:r>
          <w:r w:rsidR="005E0763" w:rsidRPr="00D13A51">
            <w:rPr>
              <w:rFonts w:ascii="Lucida Bright" w:hAnsi="Lucida Bright"/>
              <w:szCs w:val="22"/>
            </w:rPr>
            <w:t>.</w:t>
          </w:r>
          <w:r w:rsidR="005E0763" w:rsidRPr="00D13A51">
            <w:rPr>
              <w:rFonts w:ascii="Lucida Bright" w:hAnsi="Lucida Bright"/>
              <w:szCs w:val="22"/>
            </w:rPr>
            <w:tab/>
            <w:t>Administrative Record</w:t>
          </w:r>
        </w:p>
        <w:p w14:paraId="340428F5" w14:textId="16AE3AFC" w:rsidR="005E0763" w:rsidRPr="00D13A51" w:rsidRDefault="005E0763" w:rsidP="001542E1">
          <w:pPr>
            <w:pStyle w:val="Heading1"/>
          </w:pPr>
          <w:bookmarkStart w:id="8" w:name="_Toc116993923"/>
          <w:r w:rsidRPr="00D13A51">
            <w:t>VII.</w:t>
          </w:r>
          <w:r w:rsidRPr="00D13A51">
            <w:tab/>
            <w:t>Legal Basis</w:t>
          </w:r>
          <w:bookmarkEnd w:id="8"/>
          <w:r w:rsidRPr="00D13A51">
            <w:t xml:space="preserve"> </w:t>
          </w:r>
        </w:p>
        <w:p w14:paraId="7EAF2D61" w14:textId="077C8625" w:rsidR="00292FC8" w:rsidRPr="00D13A51" w:rsidRDefault="00D67211" w:rsidP="00371CC4">
          <w:pPr>
            <w:spacing w:after="240"/>
            <w:rPr>
              <w:rFonts w:ascii="Lucida Bright" w:hAnsi="Lucida Bright"/>
              <w:szCs w:val="22"/>
            </w:rPr>
          </w:pPr>
          <w:r w:rsidRPr="00D13A51">
            <w:rPr>
              <w:rFonts w:ascii="Lucida Bright" w:hAnsi="Lucida Bright" w:cs="Times New Roman"/>
              <w:szCs w:val="22"/>
            </w:rPr>
            <w:t>Texas Water Code (TWC)</w:t>
          </w:r>
          <w:r w:rsidR="00807D00" w:rsidRPr="00D13A51">
            <w:rPr>
              <w:rFonts w:ascii="Lucida Bright" w:hAnsi="Lucida Bright" w:cs="Times New Roman"/>
              <w:szCs w:val="22"/>
            </w:rPr>
            <w:t>,</w:t>
          </w:r>
          <w:r w:rsidRPr="00D13A51">
            <w:rPr>
              <w:rFonts w:ascii="Lucida Bright" w:hAnsi="Lucida Bright" w:cs="Times New Roman"/>
              <w:szCs w:val="22"/>
            </w:rPr>
            <w:t xml:space="preserve"> </w:t>
          </w:r>
          <w:bookmarkStart w:id="9" w:name="_Hlk30153709"/>
          <w:r w:rsidR="00E20DAD" w:rsidRPr="00D13A51">
            <w:rPr>
              <w:rFonts w:ascii="Lucida Bright" w:hAnsi="Lucida Bright" w:cs="Times New Roman"/>
              <w:szCs w:val="22"/>
            </w:rPr>
            <w:t xml:space="preserve">§ </w:t>
          </w:r>
          <w:r w:rsidR="005E0763" w:rsidRPr="00D13A51">
            <w:rPr>
              <w:rFonts w:ascii="Lucida Bright" w:hAnsi="Lucida Bright"/>
              <w:szCs w:val="22"/>
            </w:rPr>
            <w:t xml:space="preserve">26.121 </w:t>
          </w:r>
          <w:bookmarkEnd w:id="9"/>
          <w:r w:rsidR="005E0763" w:rsidRPr="00D13A51">
            <w:rPr>
              <w:rFonts w:ascii="Lucida Bright" w:hAnsi="Lucida Bright"/>
              <w:szCs w:val="22"/>
            </w:rPr>
            <w:t xml:space="preserve">makes it unlawful to discharge pollutants into water in the state except as authorized by a rule, permit, or order issued by the </w:t>
          </w:r>
          <w:r w:rsidR="00687A6D" w:rsidRPr="00D13A51">
            <w:rPr>
              <w:rFonts w:ascii="Lucida Bright" w:hAnsi="Lucida Bright"/>
              <w:szCs w:val="22"/>
            </w:rPr>
            <w:t>C</w:t>
          </w:r>
          <w:r w:rsidR="005E0763" w:rsidRPr="00D13A51">
            <w:rPr>
              <w:rFonts w:ascii="Lucida Bright" w:hAnsi="Lucida Bright"/>
              <w:szCs w:val="22"/>
            </w:rPr>
            <w:t>ommission.</w:t>
          </w:r>
          <w:r w:rsidR="00D33F47" w:rsidRPr="00D13A51">
            <w:rPr>
              <w:rFonts w:ascii="Lucida Bright" w:hAnsi="Lucida Bright"/>
              <w:szCs w:val="22"/>
            </w:rPr>
            <w:t xml:space="preserve"> </w:t>
          </w:r>
          <w:r w:rsidR="005E0763" w:rsidRPr="00D13A51">
            <w:rPr>
              <w:rFonts w:ascii="Lucida Bright" w:hAnsi="Lucida Bright"/>
              <w:szCs w:val="22"/>
            </w:rPr>
            <w:t>TWC §</w:t>
          </w:r>
          <w:r w:rsidR="00E20DAD" w:rsidRPr="00D13A51">
            <w:rPr>
              <w:rFonts w:ascii="Lucida Bright" w:hAnsi="Lucida Bright"/>
              <w:szCs w:val="22"/>
            </w:rPr>
            <w:t xml:space="preserve"> </w:t>
          </w:r>
          <w:r w:rsidR="005E0763" w:rsidRPr="00D13A51">
            <w:rPr>
              <w:rFonts w:ascii="Lucida Bright" w:hAnsi="Lucida Bright"/>
              <w:szCs w:val="22"/>
            </w:rPr>
            <w:t xml:space="preserve">26.027 authorizes the </w:t>
          </w:r>
          <w:r w:rsidR="00635783" w:rsidRPr="00D13A51">
            <w:rPr>
              <w:rFonts w:ascii="Lucida Bright" w:hAnsi="Lucida Bright"/>
              <w:szCs w:val="22"/>
            </w:rPr>
            <w:t>C</w:t>
          </w:r>
          <w:r w:rsidR="005E0763" w:rsidRPr="00D13A51">
            <w:rPr>
              <w:rFonts w:ascii="Lucida Bright" w:hAnsi="Lucida Bright"/>
              <w:szCs w:val="22"/>
            </w:rPr>
            <w:t>ommission to issue permits and amendments to permits for the discharge of waste or pollutants into water in the state.</w:t>
          </w:r>
          <w:r w:rsidR="00D33F47" w:rsidRPr="00D13A51">
            <w:rPr>
              <w:rFonts w:ascii="Lucida Bright" w:hAnsi="Lucida Bright"/>
              <w:szCs w:val="22"/>
            </w:rPr>
            <w:t xml:space="preserve"> </w:t>
          </w:r>
          <w:r w:rsidR="005E0763" w:rsidRPr="00D13A51">
            <w:rPr>
              <w:rFonts w:ascii="Lucida Bright" w:hAnsi="Lucida Bright"/>
              <w:szCs w:val="22"/>
            </w:rPr>
            <w:t>TWC</w:t>
          </w:r>
          <w:r w:rsidR="00807D00" w:rsidRPr="00D13A51">
            <w:rPr>
              <w:rFonts w:ascii="Lucida Bright" w:hAnsi="Lucida Bright"/>
              <w:szCs w:val="22"/>
            </w:rPr>
            <w:t>,</w:t>
          </w:r>
          <w:r w:rsidR="005E0763" w:rsidRPr="00D13A51">
            <w:rPr>
              <w:rFonts w:ascii="Lucida Bright" w:hAnsi="Lucida Bright"/>
              <w:szCs w:val="22"/>
            </w:rPr>
            <w:t xml:space="preserve"> §</w:t>
          </w:r>
          <w:r w:rsidR="00E20DAD" w:rsidRPr="00D13A51">
            <w:rPr>
              <w:rFonts w:ascii="Lucida Bright" w:hAnsi="Lucida Bright"/>
              <w:szCs w:val="22"/>
            </w:rPr>
            <w:t xml:space="preserve"> </w:t>
          </w:r>
          <w:r w:rsidR="005E0763" w:rsidRPr="00D13A51">
            <w:rPr>
              <w:rFonts w:ascii="Lucida Bright" w:hAnsi="Lucida Bright"/>
              <w:szCs w:val="22"/>
            </w:rPr>
            <w:t xml:space="preserve">26.040 provides the </w:t>
          </w:r>
          <w:r w:rsidR="00635783" w:rsidRPr="00D13A51">
            <w:rPr>
              <w:rFonts w:ascii="Lucida Bright" w:hAnsi="Lucida Bright"/>
              <w:szCs w:val="22"/>
            </w:rPr>
            <w:t>C</w:t>
          </w:r>
          <w:r w:rsidR="005E0763" w:rsidRPr="00D13A51">
            <w:rPr>
              <w:rFonts w:ascii="Lucida Bright" w:hAnsi="Lucida Bright"/>
              <w:szCs w:val="22"/>
            </w:rPr>
            <w:t xml:space="preserve">ommission with </w:t>
          </w:r>
          <w:r w:rsidR="00E20DAD" w:rsidRPr="00D13A51">
            <w:rPr>
              <w:rFonts w:ascii="Lucida Bright" w:hAnsi="Lucida Bright"/>
              <w:szCs w:val="22"/>
            </w:rPr>
            <w:t xml:space="preserve">the </w:t>
          </w:r>
          <w:r w:rsidR="005E0763" w:rsidRPr="00D13A51">
            <w:rPr>
              <w:rFonts w:ascii="Lucida Bright" w:hAnsi="Lucida Bright"/>
              <w:szCs w:val="22"/>
            </w:rPr>
            <w:t xml:space="preserve">authority to amend </w:t>
          </w:r>
          <w:r w:rsidR="00E20DAD" w:rsidRPr="00D13A51">
            <w:rPr>
              <w:rFonts w:ascii="Lucida Bright" w:hAnsi="Lucida Bright"/>
              <w:szCs w:val="22"/>
            </w:rPr>
            <w:t xml:space="preserve">or adopt, as necessary to implement this section, </w:t>
          </w:r>
          <w:r w:rsidR="005E0763" w:rsidRPr="00D13A51">
            <w:rPr>
              <w:rFonts w:ascii="Lucida Bright" w:hAnsi="Lucida Bright"/>
              <w:szCs w:val="22"/>
            </w:rPr>
            <w:t>rules adopted under</w:t>
          </w:r>
          <w:r w:rsidR="00807D00" w:rsidRPr="00D13A51">
            <w:rPr>
              <w:rFonts w:ascii="Lucida Bright" w:hAnsi="Lucida Bright"/>
              <w:szCs w:val="22"/>
            </w:rPr>
            <w:t xml:space="preserve"> TWC,</w:t>
          </w:r>
          <w:r w:rsidR="005E0763" w:rsidRPr="00D13A51">
            <w:rPr>
              <w:rFonts w:ascii="Lucida Bright" w:hAnsi="Lucida Bright"/>
              <w:szCs w:val="22"/>
            </w:rPr>
            <w:t xml:space="preserve"> §</w:t>
          </w:r>
          <w:r w:rsidR="00E20DAD" w:rsidRPr="00D13A51">
            <w:rPr>
              <w:rFonts w:ascii="Lucida Bright" w:hAnsi="Lucida Bright"/>
              <w:szCs w:val="22"/>
            </w:rPr>
            <w:t xml:space="preserve"> </w:t>
          </w:r>
          <w:r w:rsidR="005E0763" w:rsidRPr="00D13A51">
            <w:rPr>
              <w:rFonts w:ascii="Lucida Bright" w:hAnsi="Lucida Bright"/>
              <w:szCs w:val="22"/>
            </w:rPr>
            <w:t>26.040, and to authorize waste discharges by general permit.</w:t>
          </w:r>
          <w:r w:rsidR="00F05904" w:rsidRPr="00D13A51">
            <w:rPr>
              <w:rFonts w:ascii="Lucida Bright" w:hAnsi="Lucida Bright"/>
              <w:szCs w:val="22"/>
            </w:rPr>
            <w:t xml:space="preserve"> </w:t>
          </w:r>
          <w:r w:rsidR="00607976" w:rsidRPr="00D13A51">
            <w:rPr>
              <w:rFonts w:ascii="Lucida Bright" w:hAnsi="Lucida Bright"/>
              <w:szCs w:val="22"/>
            </w:rPr>
            <w:t xml:space="preserve">TWC </w:t>
          </w:r>
          <w:r w:rsidR="00607976" w:rsidRPr="00D13A51">
            <w:rPr>
              <w:rFonts w:ascii="Lucida Bright" w:hAnsi="Lucida Bright" w:cs="Times New Roman"/>
              <w:szCs w:val="22"/>
            </w:rPr>
            <w:t xml:space="preserve">§ </w:t>
          </w:r>
          <w:r w:rsidR="00607976" w:rsidRPr="00D13A51">
            <w:rPr>
              <w:rFonts w:ascii="Lucida Bright" w:hAnsi="Lucida Bright"/>
              <w:szCs w:val="22"/>
            </w:rPr>
            <w:t>26.1</w:t>
          </w:r>
          <w:r w:rsidR="009E15F1" w:rsidRPr="00D13A51">
            <w:rPr>
              <w:rFonts w:ascii="Lucida Bright" w:hAnsi="Lucida Bright"/>
              <w:szCs w:val="22"/>
            </w:rPr>
            <w:t>3</w:t>
          </w:r>
          <w:r w:rsidR="00607976" w:rsidRPr="00D13A51">
            <w:rPr>
              <w:rFonts w:ascii="Lucida Bright" w:hAnsi="Lucida Bright"/>
              <w:szCs w:val="22"/>
            </w:rPr>
            <w:t xml:space="preserve">1 </w:t>
          </w:r>
          <w:r w:rsidR="009E15F1" w:rsidRPr="00D13A51">
            <w:rPr>
              <w:rFonts w:ascii="Lucida Bright" w:hAnsi="Lucida Bright"/>
              <w:szCs w:val="22"/>
            </w:rPr>
            <w:t xml:space="preserve">transfers permitting authority for discharges into water in the state of certain waste streams (including </w:t>
          </w:r>
          <w:r w:rsidR="00687A6D" w:rsidRPr="00D13A51">
            <w:rPr>
              <w:rFonts w:ascii="Lucida Bright" w:hAnsi="Lucida Bright"/>
              <w:szCs w:val="22"/>
            </w:rPr>
            <w:t xml:space="preserve">waste streams proposed for authorization to discharge under this </w:t>
          </w:r>
          <w:r w:rsidR="00FD7E5B" w:rsidRPr="00D13A51">
            <w:rPr>
              <w:rFonts w:ascii="Lucida Bright" w:hAnsi="Lucida Bright"/>
              <w:szCs w:val="22"/>
            </w:rPr>
            <w:t xml:space="preserve">state-only discharge </w:t>
          </w:r>
          <w:r w:rsidR="00687A6D" w:rsidRPr="00D13A51">
            <w:rPr>
              <w:rFonts w:ascii="Lucida Bright" w:hAnsi="Lucida Bright"/>
              <w:szCs w:val="22"/>
            </w:rPr>
            <w:t>general permit</w:t>
          </w:r>
          <w:r w:rsidR="00BA03D0" w:rsidRPr="00D13A51">
            <w:rPr>
              <w:rFonts w:ascii="Lucida Bright" w:hAnsi="Lucida Bright"/>
              <w:szCs w:val="22"/>
            </w:rPr>
            <w:t xml:space="preserve"> from OCS Facilities</w:t>
          </w:r>
          <w:r w:rsidR="009E15F1" w:rsidRPr="00D13A51">
            <w:rPr>
              <w:rFonts w:ascii="Lucida Bright" w:hAnsi="Lucida Bright"/>
              <w:szCs w:val="22"/>
            </w:rPr>
            <w:t xml:space="preserve">) </w:t>
          </w:r>
          <w:r w:rsidR="002E28CB" w:rsidRPr="00D13A51">
            <w:rPr>
              <w:rFonts w:ascii="Lucida Bright" w:hAnsi="Lucida Bright"/>
              <w:szCs w:val="22"/>
            </w:rPr>
            <w:t xml:space="preserve">associated with </w:t>
          </w:r>
          <w:r w:rsidR="00AA03AA" w:rsidRPr="00D13A51">
            <w:rPr>
              <w:rFonts w:ascii="Lucida Bright" w:hAnsi="Lucida Bright"/>
              <w:szCs w:val="22"/>
            </w:rPr>
            <w:t>oil and gas extraction activities</w:t>
          </w:r>
          <w:r w:rsidR="002E28CB" w:rsidRPr="00D13A51">
            <w:rPr>
              <w:rFonts w:ascii="Lucida Bright" w:hAnsi="Lucida Bright"/>
              <w:szCs w:val="22"/>
            </w:rPr>
            <w:t xml:space="preserve"> </w:t>
          </w:r>
          <w:r w:rsidR="009E15F1" w:rsidRPr="00D13A51">
            <w:rPr>
              <w:rFonts w:ascii="Lucida Bright" w:hAnsi="Lucida Bright"/>
              <w:szCs w:val="22"/>
            </w:rPr>
            <w:t xml:space="preserve">from the </w:t>
          </w:r>
          <w:r w:rsidR="00110265" w:rsidRPr="00D13A51">
            <w:rPr>
              <w:rFonts w:ascii="Lucida Bright" w:hAnsi="Lucida Bright"/>
              <w:szCs w:val="22"/>
            </w:rPr>
            <w:t>RRC</w:t>
          </w:r>
          <w:r w:rsidR="009E15F1" w:rsidRPr="00D13A51">
            <w:rPr>
              <w:rFonts w:ascii="Lucida Bright" w:hAnsi="Lucida Bright"/>
              <w:szCs w:val="22"/>
            </w:rPr>
            <w:t xml:space="preserve"> to TCEQ</w:t>
          </w:r>
          <w:r w:rsidR="00371CC4">
            <w:rPr>
              <w:rFonts w:ascii="Lucida Bright" w:hAnsi="Lucida Bright"/>
              <w:szCs w:val="22"/>
            </w:rPr>
            <w:t>.</w:t>
          </w:r>
        </w:p>
        <w:p w14:paraId="6697390F" w14:textId="6F5049B2" w:rsidR="00292FC8" w:rsidRPr="00D13A51" w:rsidRDefault="00292FC8" w:rsidP="00230F41">
          <w:pPr>
            <w:rPr>
              <w:rFonts w:ascii="Lucida Bright" w:hAnsi="Lucida Bright"/>
              <w:szCs w:val="22"/>
            </w:rPr>
          </w:pPr>
          <w:r w:rsidRPr="00D13A51">
            <w:rPr>
              <w:rFonts w:ascii="Lucida Bright" w:hAnsi="Lucida Bright"/>
              <w:szCs w:val="22"/>
            </w:rPr>
            <w:t xml:space="preserve">Although this is a state-only discharge general permit </w:t>
          </w:r>
          <w:r w:rsidR="000D3A16" w:rsidRPr="00D13A51">
            <w:rPr>
              <w:rFonts w:ascii="Lucida Bright" w:hAnsi="Lucida Bright"/>
              <w:szCs w:val="22"/>
            </w:rPr>
            <w:t xml:space="preserve">being proposed for issuance under the TWC </w:t>
          </w:r>
          <w:r w:rsidRPr="00D13A51">
            <w:rPr>
              <w:rFonts w:ascii="Lucida Bright" w:hAnsi="Lucida Bright"/>
              <w:szCs w:val="22"/>
            </w:rPr>
            <w:t>and not explicitly subject to conditions under the CWA and associated EPA NPDES program regulatio</w:t>
          </w:r>
          <w:r w:rsidR="004C0550" w:rsidRPr="00D13A51">
            <w:rPr>
              <w:rFonts w:ascii="Lucida Bright" w:hAnsi="Lucida Bright"/>
              <w:szCs w:val="22"/>
            </w:rPr>
            <w:t xml:space="preserve">ns, TCEQ intends to apply CWA and associated NPDES requirements in this state-only discharge general permit. Prior to the State of Texas receiving TPDES permitting authority from EPA in 1998, </w:t>
          </w:r>
          <w:r w:rsidR="00FC3BB0" w:rsidRPr="00D13A51">
            <w:rPr>
              <w:rFonts w:ascii="Lucida Bright" w:hAnsi="Lucida Bright"/>
              <w:szCs w:val="22"/>
            </w:rPr>
            <w:t>predecessor agencies to the TCEQ issued state-only discharge permits for the discharge into water in the state and applied CWA and associated EPA NPDES regulations to such state-only discharge permits.</w:t>
          </w:r>
          <w:r w:rsidR="000D3A16" w:rsidRPr="00D13A51">
            <w:rPr>
              <w:rFonts w:ascii="Lucida Bright" w:hAnsi="Lucida Bright"/>
              <w:szCs w:val="22"/>
            </w:rPr>
            <w:t xml:space="preserve"> TCEQ intends to apply this historical practice in the proposed issuance of this new state-only discharge general permit.</w:t>
          </w:r>
        </w:p>
        <w:p w14:paraId="15436BB5" w14:textId="187493B7" w:rsidR="005E0763" w:rsidRPr="00D13A51" w:rsidRDefault="005E0763" w:rsidP="00230F41">
          <w:pPr>
            <w:spacing w:before="240"/>
            <w:rPr>
              <w:rFonts w:ascii="Lucida Bright" w:hAnsi="Lucida Bright"/>
              <w:szCs w:val="22"/>
            </w:rPr>
          </w:pPr>
          <w:r w:rsidRPr="00D13A51">
            <w:rPr>
              <w:rFonts w:ascii="Lucida Bright" w:hAnsi="Lucida Bright"/>
              <w:szCs w:val="22"/>
            </w:rPr>
            <w:t>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 304, and 401 (33 United States Code (USC), §§</w:t>
          </w:r>
          <w:r w:rsidR="00E20DAD" w:rsidRPr="00D13A51">
            <w:rPr>
              <w:rFonts w:ascii="Lucida Bright" w:hAnsi="Lucida Bright"/>
              <w:szCs w:val="22"/>
            </w:rPr>
            <w:t xml:space="preserve"> </w:t>
          </w:r>
          <w:r w:rsidRPr="00D13A51">
            <w:rPr>
              <w:rFonts w:ascii="Lucida Bright" w:hAnsi="Lucida Bright"/>
              <w:szCs w:val="22"/>
            </w:rPr>
            <w:t>1331, 1314, and 1341) include provisions which state that NPDES permits must include effluent limitations requiring authorized discharges to:</w:t>
          </w:r>
          <w:r w:rsidR="00D33F47" w:rsidRPr="00D13A51">
            <w:rPr>
              <w:rFonts w:ascii="Lucida Bright" w:hAnsi="Lucida Bright"/>
              <w:szCs w:val="22"/>
            </w:rPr>
            <w:t xml:space="preserve"> </w:t>
          </w:r>
          <w:r w:rsidRPr="00D13A51">
            <w:rPr>
              <w:rFonts w:ascii="Lucida Bright" w:hAnsi="Lucida Bright"/>
              <w:szCs w:val="22"/>
            </w:rPr>
            <w:t>(1) meet standards reflecting levels of technological capability; (2) comply with EPA-approved state water quality standards; and (3) comply with other state requirements adopted under authority retained by states under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510, 33 USC §</w:t>
          </w:r>
          <w:r w:rsidR="00E20DAD" w:rsidRPr="00D13A51">
            <w:rPr>
              <w:rFonts w:ascii="Lucida Bright" w:hAnsi="Lucida Bright"/>
              <w:szCs w:val="22"/>
            </w:rPr>
            <w:t xml:space="preserve"> </w:t>
          </w:r>
          <w:r w:rsidRPr="00D13A51">
            <w:rPr>
              <w:rFonts w:ascii="Lucida Bright" w:hAnsi="Lucida Bright"/>
              <w:szCs w:val="22"/>
            </w:rPr>
            <w:t>1370.</w:t>
          </w:r>
          <w:r w:rsidR="00F05904" w:rsidRPr="00D13A51">
            <w:rPr>
              <w:rFonts w:ascii="Lucida Bright" w:hAnsi="Lucida Bright"/>
              <w:szCs w:val="22"/>
            </w:rPr>
            <w:t xml:space="preserve"> </w:t>
          </w:r>
          <w:r w:rsidR="00BC73F3" w:rsidRPr="00D13A51">
            <w:rPr>
              <w:rFonts w:ascii="Lucida Bright" w:hAnsi="Lucida Bright"/>
              <w:szCs w:val="22"/>
            </w:rPr>
            <w:t>CWA Section 316b establishes requirements related to the operation of cooling water intake structures</w:t>
          </w:r>
          <w:r w:rsidR="000D3A16" w:rsidRPr="00D13A51">
            <w:rPr>
              <w:rFonts w:ascii="Lucida Bright" w:hAnsi="Lucida Bright"/>
              <w:szCs w:val="22"/>
            </w:rPr>
            <w:t xml:space="preserve"> CWISs)</w:t>
          </w:r>
          <w:r w:rsidR="00BC73F3" w:rsidRPr="00D13A51">
            <w:rPr>
              <w:rFonts w:ascii="Lucida Bright" w:hAnsi="Lucida Bright"/>
              <w:szCs w:val="22"/>
            </w:rPr>
            <w:t>.</w:t>
          </w:r>
        </w:p>
        <w:p w14:paraId="5687C689" w14:textId="367EAC94" w:rsidR="005E0763" w:rsidRPr="00D13A51" w:rsidRDefault="005E0763" w:rsidP="00230F41">
          <w:pPr>
            <w:spacing w:before="240"/>
            <w:rPr>
              <w:rFonts w:ascii="Lucida Bright" w:hAnsi="Lucida Bright"/>
              <w:szCs w:val="22"/>
            </w:rPr>
          </w:pPr>
          <w:r w:rsidRPr="00D13A51">
            <w:rPr>
              <w:rFonts w:ascii="Lucida Bright" w:hAnsi="Lucida Bright"/>
              <w:szCs w:val="22"/>
            </w:rPr>
            <w:t xml:space="preserve">Two types of technology-based effluent limitations </w:t>
          </w:r>
          <w:r w:rsidR="005251E4" w:rsidRPr="00D13A51">
            <w:rPr>
              <w:rFonts w:ascii="Lucida Bright" w:hAnsi="Lucida Bright"/>
              <w:szCs w:val="22"/>
            </w:rPr>
            <w:t>are</w:t>
          </w:r>
          <w:r w:rsidRPr="00D13A51">
            <w:rPr>
              <w:rFonts w:ascii="Lucida Bright" w:hAnsi="Lucida Bright"/>
              <w:szCs w:val="22"/>
            </w:rPr>
            <w:t xml:space="preserve"> included in the </w:t>
          </w:r>
          <w:r w:rsidR="005D4813" w:rsidRPr="00D13A51">
            <w:rPr>
              <w:rFonts w:ascii="Lucida Bright" w:hAnsi="Lucida Bright"/>
              <w:szCs w:val="22"/>
            </w:rPr>
            <w:t xml:space="preserve">draft </w:t>
          </w:r>
          <w:r w:rsidR="00054B96" w:rsidRPr="00D13A51">
            <w:rPr>
              <w:rFonts w:ascii="Lucida Bright" w:hAnsi="Lucida Bright"/>
              <w:szCs w:val="22"/>
            </w:rPr>
            <w:t xml:space="preserve">state-only discharge </w:t>
          </w:r>
          <w:r w:rsidRPr="00D13A51">
            <w:rPr>
              <w:rFonts w:ascii="Lucida Bright" w:hAnsi="Lucida Bright"/>
              <w:szCs w:val="22"/>
            </w:rPr>
            <w:t>general permit.</w:t>
          </w:r>
          <w:r w:rsidR="00F05904" w:rsidRPr="00D13A51">
            <w:rPr>
              <w:rFonts w:ascii="Lucida Bright" w:hAnsi="Lucida Bright"/>
              <w:szCs w:val="22"/>
            </w:rPr>
            <w:t xml:space="preserve"> </w:t>
          </w:r>
          <w:r w:rsidRPr="00D13A51">
            <w:rPr>
              <w:rFonts w:ascii="Lucida Bright" w:hAnsi="Lucida Bright"/>
              <w:szCs w:val="22"/>
            </w:rPr>
            <w:t xml:space="preserve">With regard to conventional pollutants, </w:t>
          </w:r>
          <w:r w:rsidR="00F05904" w:rsidRPr="00D13A51">
            <w:rPr>
              <w:rFonts w:ascii="Lucida Bright" w:hAnsi="Lucida Bright"/>
              <w:szCs w:val="22"/>
            </w:rPr>
            <w:t>i.e.,</w:t>
          </w:r>
          <w:r w:rsidRPr="00D13A51">
            <w:rPr>
              <w:rFonts w:ascii="Lucida Bright" w:hAnsi="Lucida Bright"/>
              <w:szCs w:val="22"/>
            </w:rPr>
            <w:t xml:space="preserve"> pH, biochemical oxygen demand (BOD), oil and grease, total suspended solids (TSS), and fecal coliform bacteria,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301(b)(1)(E) requires effluent limitations based on “best conventional pollutant control technology” (BCT).</w:t>
          </w:r>
          <w:r w:rsidR="00F05904" w:rsidRPr="00D13A51">
            <w:rPr>
              <w:rFonts w:ascii="Lucida Bright" w:hAnsi="Lucida Bright"/>
              <w:szCs w:val="22"/>
            </w:rPr>
            <w:t xml:space="preserve"> </w:t>
          </w:r>
          <w:r w:rsidRPr="00D13A51">
            <w:rPr>
              <w:rFonts w:ascii="Lucida Bright" w:hAnsi="Lucida Bright"/>
              <w:szCs w:val="22"/>
            </w:rPr>
            <w:t>With regard to nonconventional and toxic pollutants,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 xml:space="preserve">301(b)(2)(A), (C), and (D) requires effluent limitations based on “best available technology economically achievable” (BAT), a standard </w:t>
          </w:r>
          <w:r w:rsidR="00D46F8F" w:rsidRPr="00D13A51">
            <w:rPr>
              <w:rFonts w:ascii="Lucida Bright" w:hAnsi="Lucida Bright"/>
              <w:szCs w:val="22"/>
            </w:rPr>
            <w:t xml:space="preserve">that </w:t>
          </w:r>
          <w:r w:rsidRPr="00D13A51">
            <w:rPr>
              <w:rFonts w:ascii="Lucida Bright" w:hAnsi="Lucida Bright"/>
              <w:szCs w:val="22"/>
            </w:rPr>
            <w:t>generally represents the best performing existing technology in an industrial category or subcategory.</w:t>
          </w:r>
          <w:r w:rsidR="00F05904" w:rsidRPr="00D13A51">
            <w:rPr>
              <w:rFonts w:ascii="Lucida Bright" w:hAnsi="Lucida Bright"/>
              <w:szCs w:val="22"/>
            </w:rPr>
            <w:t xml:space="preserve"> </w:t>
          </w:r>
          <w:r w:rsidRPr="00D13A51">
            <w:rPr>
              <w:rFonts w:ascii="Lucida Bright" w:hAnsi="Lucida Bright"/>
              <w:szCs w:val="22"/>
            </w:rPr>
            <w:t>BAT and BCT effluent limitations may never be less stringent than corresponding effluent limitations based on best practicable control technology (BPT), a standard applicable to similar discharges before March 31, 1989 under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301(b)(1)(A).</w:t>
          </w:r>
          <w:r w:rsidR="00F05904" w:rsidRPr="00D13A51">
            <w:rPr>
              <w:rFonts w:ascii="Lucida Bright" w:hAnsi="Lucida Bright"/>
              <w:szCs w:val="22"/>
            </w:rPr>
            <w:t xml:space="preserve"> </w:t>
          </w:r>
          <w:r w:rsidR="00980B38" w:rsidRPr="00D13A51">
            <w:rPr>
              <w:rFonts w:ascii="Lucida Bright" w:hAnsi="Lucida Bright"/>
              <w:szCs w:val="22"/>
            </w:rPr>
            <w:t>Furthermore, when a category of discharge(s) authorized under a general permit is subject to new source performance standards (NSPS) established in 40 CFR Chapter I, Subchapter N, general permit</w:t>
          </w:r>
          <w:r w:rsidR="005D4813" w:rsidRPr="00D13A51">
            <w:rPr>
              <w:rFonts w:ascii="Lucida Bright" w:hAnsi="Lucida Bright"/>
              <w:szCs w:val="22"/>
            </w:rPr>
            <w:t>s</w:t>
          </w:r>
          <w:r w:rsidR="00980B38" w:rsidRPr="00D13A51">
            <w:rPr>
              <w:rFonts w:ascii="Lucida Bright" w:hAnsi="Lucida Bright"/>
              <w:szCs w:val="22"/>
            </w:rPr>
            <w:t xml:space="preserve"> must be developed to comply with such NSPS conditions.</w:t>
          </w:r>
        </w:p>
        <w:p w14:paraId="31D8500F" w14:textId="30B8D955" w:rsidR="005E0763" w:rsidRPr="00D13A51" w:rsidRDefault="005E0763" w:rsidP="00230F41">
          <w:pPr>
            <w:spacing w:before="240"/>
            <w:rPr>
              <w:rFonts w:ascii="Lucida Bright" w:hAnsi="Lucida Bright"/>
              <w:szCs w:val="22"/>
            </w:rPr>
          </w:pPr>
          <w:r w:rsidRPr="00D13A51">
            <w:rPr>
              <w:rFonts w:ascii="Lucida Bright" w:hAnsi="Lucida Bright"/>
              <w:szCs w:val="22"/>
            </w:rPr>
            <w:t>Frequently, EPA adopts nationally applicable guidelines identifying the BPT, BCT, BAT</w:t>
          </w:r>
          <w:r w:rsidR="00126B61" w:rsidRPr="00D13A51">
            <w:rPr>
              <w:rFonts w:ascii="Lucida Bright" w:hAnsi="Lucida Bright"/>
              <w:szCs w:val="22"/>
            </w:rPr>
            <w:t>, and NSPS</w:t>
          </w:r>
          <w:r w:rsidR="003C1E19" w:rsidRPr="00D13A51">
            <w:rPr>
              <w:rFonts w:ascii="Lucida Bright" w:hAnsi="Lucida Bright"/>
              <w:szCs w:val="22"/>
            </w:rPr>
            <w:t xml:space="preserve"> </w:t>
          </w:r>
          <w:r w:rsidRPr="00D13A51">
            <w:rPr>
              <w:rFonts w:ascii="Lucida Bright" w:hAnsi="Lucida Bright"/>
              <w:szCs w:val="22"/>
            </w:rPr>
            <w:t>standards to which specific industrial categories and subcategories are subject.</w:t>
          </w:r>
          <w:r w:rsidR="00F05904" w:rsidRPr="00D13A51">
            <w:rPr>
              <w:rFonts w:ascii="Lucida Bright" w:hAnsi="Lucida Bright"/>
              <w:szCs w:val="22"/>
            </w:rPr>
            <w:t xml:space="preserve"> </w:t>
          </w:r>
          <w:r w:rsidRPr="00D13A51">
            <w:rPr>
              <w:rFonts w:ascii="Lucida Bright" w:hAnsi="Lucida Bright"/>
              <w:szCs w:val="22"/>
            </w:rPr>
            <w:t>Until such guidelines are published, however, CWA</w:t>
          </w:r>
          <w:r w:rsidR="00807D00" w:rsidRPr="00D13A51">
            <w:rPr>
              <w:rFonts w:ascii="Lucida Bright" w:hAnsi="Lucida Bright"/>
              <w:szCs w:val="22"/>
            </w:rPr>
            <w:t>,</w:t>
          </w:r>
          <w:r w:rsidRPr="00D13A51">
            <w:rPr>
              <w:rFonts w:ascii="Lucida Bright" w:hAnsi="Lucida Bright"/>
              <w:szCs w:val="22"/>
            </w:rPr>
            <w:t xml:space="preserve"> §</w:t>
          </w:r>
          <w:r w:rsidR="00E20DAD" w:rsidRPr="00D13A51">
            <w:rPr>
              <w:rFonts w:ascii="Lucida Bright" w:hAnsi="Lucida Bright"/>
              <w:szCs w:val="22"/>
            </w:rPr>
            <w:t xml:space="preserve"> </w:t>
          </w:r>
          <w:r w:rsidRPr="00D13A51">
            <w:rPr>
              <w:rFonts w:ascii="Lucida Bright" w:hAnsi="Lucida Bright"/>
              <w:szCs w:val="22"/>
            </w:rPr>
            <w:t xml:space="preserve">402(a)(1) </w:t>
          </w:r>
          <w:r w:rsidR="003F6B9A" w:rsidRPr="00D13A51">
            <w:rPr>
              <w:rFonts w:ascii="Lucida Bright" w:hAnsi="Lucida Bright"/>
              <w:szCs w:val="22"/>
            </w:rPr>
            <w:t xml:space="preserve">includes </w:t>
          </w:r>
          <w:r w:rsidRPr="00D13A51">
            <w:rPr>
              <w:rFonts w:ascii="Lucida Bright" w:hAnsi="Lucida Bright"/>
              <w:szCs w:val="22"/>
            </w:rPr>
            <w:t>require</w:t>
          </w:r>
          <w:r w:rsidR="003F6B9A" w:rsidRPr="00D13A51">
            <w:rPr>
              <w:rFonts w:ascii="Lucida Bright" w:hAnsi="Lucida Bright"/>
              <w:szCs w:val="22"/>
            </w:rPr>
            <w:t>ment</w:t>
          </w:r>
          <w:r w:rsidRPr="00D13A51">
            <w:rPr>
              <w:rFonts w:ascii="Lucida Bright" w:hAnsi="Lucida Bright"/>
              <w:szCs w:val="22"/>
            </w:rPr>
            <w:t xml:space="preserve">s that appropriate BCT and BAT effluent limitations be included in permitting actions </w:t>
          </w:r>
          <w:r w:rsidR="004D5194" w:rsidRPr="00D13A51">
            <w:rPr>
              <w:rFonts w:ascii="Lucida Bright" w:hAnsi="Lucida Bright"/>
              <w:szCs w:val="22"/>
            </w:rPr>
            <w:t>based on</w:t>
          </w:r>
          <w:r w:rsidRPr="00D13A51">
            <w:rPr>
              <w:rFonts w:ascii="Lucida Bright" w:hAnsi="Lucida Bright"/>
              <w:szCs w:val="22"/>
            </w:rPr>
            <w:t xml:space="preserve"> best professional judgment (BPJ).</w:t>
          </w:r>
        </w:p>
        <w:p w14:paraId="52842491" w14:textId="77777777" w:rsidR="005E0763" w:rsidRPr="00D13A51" w:rsidRDefault="005E0763" w:rsidP="001542E1">
          <w:pPr>
            <w:pStyle w:val="Heading1"/>
          </w:pPr>
          <w:bookmarkStart w:id="10" w:name="_Toc116993924"/>
          <w:r w:rsidRPr="00D13A51">
            <w:t xml:space="preserve">VIII. </w:t>
          </w:r>
          <w:r w:rsidRPr="00D13A51">
            <w:rPr>
              <w:i/>
            </w:rPr>
            <w:tab/>
          </w:r>
          <w:r w:rsidRPr="00D13A51">
            <w:t>Regulatory Background</w:t>
          </w:r>
          <w:bookmarkEnd w:id="10"/>
        </w:p>
        <w:p w14:paraId="327BB5B4" w14:textId="76282C52" w:rsidR="005E0763" w:rsidRPr="00D13A51" w:rsidRDefault="005E0763" w:rsidP="00230F41">
          <w:pPr>
            <w:rPr>
              <w:rFonts w:ascii="Lucida Bright" w:hAnsi="Lucida Bright"/>
              <w:szCs w:val="22"/>
            </w:rPr>
          </w:pPr>
          <w:r w:rsidRPr="00D13A51">
            <w:rPr>
              <w:rFonts w:ascii="Lucida Bright" w:hAnsi="Lucida Bright"/>
              <w:szCs w:val="22"/>
            </w:rPr>
            <w:t xml:space="preserve">The </w:t>
          </w:r>
          <w:r w:rsidR="00635783" w:rsidRPr="00D13A51">
            <w:rPr>
              <w:rFonts w:ascii="Lucida Bright" w:hAnsi="Lucida Bright"/>
              <w:szCs w:val="22"/>
            </w:rPr>
            <w:t>C</w:t>
          </w:r>
          <w:r w:rsidRPr="00D13A51">
            <w:rPr>
              <w:rFonts w:ascii="Lucida Bright" w:hAnsi="Lucida Bright"/>
              <w:szCs w:val="22"/>
            </w:rPr>
            <w:t xml:space="preserve">ommission was given authority to issue general permits in place of authorizations by rule through legislation, </w:t>
          </w:r>
          <w:r w:rsidR="00807D00" w:rsidRPr="00D13A51">
            <w:rPr>
              <w:rFonts w:ascii="Lucida Bright" w:hAnsi="Lucida Bright"/>
              <w:szCs w:val="22"/>
            </w:rPr>
            <w:t>House Bill (</w:t>
          </w:r>
          <w:r w:rsidRPr="00D13A51">
            <w:rPr>
              <w:rFonts w:ascii="Lucida Bright" w:hAnsi="Lucida Bright"/>
              <w:szCs w:val="22"/>
            </w:rPr>
            <w:t>HB</w:t>
          </w:r>
          <w:r w:rsidR="00807D00" w:rsidRPr="00D13A51">
            <w:rPr>
              <w:rFonts w:ascii="Lucida Bright" w:hAnsi="Lucida Bright"/>
              <w:szCs w:val="22"/>
            </w:rPr>
            <w:t>)</w:t>
          </w:r>
          <w:r w:rsidRPr="00D13A51">
            <w:rPr>
              <w:rFonts w:ascii="Lucida Bright" w:hAnsi="Lucida Bright"/>
              <w:szCs w:val="22"/>
            </w:rPr>
            <w:t xml:space="preserve"> 1542, passed during the 75th legislative </w:t>
          </w:r>
          <w:r w:rsidR="00807D00" w:rsidRPr="00D13A51">
            <w:rPr>
              <w:rFonts w:ascii="Lucida Bright" w:hAnsi="Lucida Bright"/>
              <w:szCs w:val="22"/>
            </w:rPr>
            <w:t>session (1997)</w:t>
          </w:r>
          <w:r w:rsidR="00E31A62"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Further clarification of this general permit authority was provided in subsequent legislation, HB 1283, passed during the 76th legislative session</w:t>
          </w:r>
          <w:r w:rsidR="00807D00" w:rsidRPr="00D13A51">
            <w:rPr>
              <w:rFonts w:ascii="Lucida Bright" w:hAnsi="Lucida Bright"/>
              <w:szCs w:val="22"/>
            </w:rPr>
            <w:t xml:space="preserve"> (</w:t>
          </w:r>
          <w:r w:rsidR="00566167" w:rsidRPr="00D13A51">
            <w:rPr>
              <w:rFonts w:ascii="Lucida Bright" w:hAnsi="Lucida Bright"/>
              <w:szCs w:val="22"/>
            </w:rPr>
            <w:t>1999</w:t>
          </w:r>
          <w:r w:rsidR="00807D00" w:rsidRPr="00D13A51">
            <w:rPr>
              <w:rFonts w:ascii="Lucida Bright" w:hAnsi="Lucida Bright"/>
              <w:szCs w:val="22"/>
            </w:rPr>
            <w:t>)</w:t>
          </w:r>
          <w:r w:rsidRPr="00D13A51">
            <w:rPr>
              <w:rFonts w:ascii="Lucida Bright" w:hAnsi="Lucida Bright"/>
              <w:szCs w:val="22"/>
            </w:rPr>
            <w:t>.</w:t>
          </w:r>
          <w:r w:rsidR="00F05904" w:rsidRPr="00D13A51">
            <w:rPr>
              <w:rFonts w:ascii="Lucida Bright" w:hAnsi="Lucida Bright"/>
              <w:szCs w:val="22"/>
            </w:rPr>
            <w:t xml:space="preserve"> </w:t>
          </w:r>
          <w:r w:rsidR="00007F95" w:rsidRPr="00D13A51">
            <w:rPr>
              <w:rFonts w:ascii="Lucida Bright" w:hAnsi="Lucida Bright"/>
              <w:szCs w:val="22"/>
            </w:rPr>
            <w:t xml:space="preserve">Prior to the amendments of TWC </w:t>
          </w:r>
          <w:r w:rsidR="00007F95" w:rsidRPr="00D13A51">
            <w:rPr>
              <w:rFonts w:ascii="Lucida Bright" w:hAnsi="Lucida Bright" w:cs="Times New Roman"/>
              <w:szCs w:val="22"/>
            </w:rPr>
            <w:t xml:space="preserve">§ </w:t>
          </w:r>
          <w:r w:rsidR="00007F95" w:rsidRPr="00D13A51">
            <w:rPr>
              <w:rFonts w:ascii="Lucida Bright" w:hAnsi="Lucida Bright"/>
              <w:szCs w:val="22"/>
            </w:rPr>
            <w:t>26.131 via House Bill 2771 in the 86</w:t>
          </w:r>
          <w:r w:rsidR="00007F95" w:rsidRPr="00D13A51">
            <w:rPr>
              <w:rFonts w:ascii="Lucida Bright" w:hAnsi="Lucida Bright"/>
              <w:szCs w:val="22"/>
              <w:vertAlign w:val="superscript"/>
            </w:rPr>
            <w:t>th</w:t>
          </w:r>
          <w:r w:rsidR="00007F95" w:rsidRPr="00D13A51">
            <w:rPr>
              <w:rFonts w:ascii="Lucida Bright" w:hAnsi="Lucida Bright"/>
              <w:szCs w:val="22"/>
            </w:rPr>
            <w:t xml:space="preserve"> Legislative Session, </w:t>
          </w:r>
          <w:r w:rsidR="003C1E19" w:rsidRPr="00D13A51">
            <w:rPr>
              <w:rFonts w:ascii="Lucida Bright" w:hAnsi="Lucida Bright"/>
              <w:szCs w:val="22"/>
            </w:rPr>
            <w:t xml:space="preserve">discharges of waste streams proposed for authorization to discharge under this </w:t>
          </w:r>
          <w:r w:rsidR="005D4813" w:rsidRPr="00D13A51">
            <w:rPr>
              <w:rFonts w:ascii="Lucida Bright" w:hAnsi="Lucida Bright"/>
              <w:szCs w:val="22"/>
            </w:rPr>
            <w:t xml:space="preserve">draft </w:t>
          </w:r>
          <w:r w:rsidR="00FD7E5B" w:rsidRPr="00D13A51">
            <w:rPr>
              <w:rFonts w:ascii="Lucida Bright" w:hAnsi="Lucida Bright"/>
              <w:szCs w:val="22"/>
            </w:rPr>
            <w:t xml:space="preserve">state-only discharge </w:t>
          </w:r>
          <w:r w:rsidR="003C1E19" w:rsidRPr="00D13A51">
            <w:rPr>
              <w:rFonts w:ascii="Lucida Bright" w:hAnsi="Lucida Bright"/>
              <w:szCs w:val="22"/>
            </w:rPr>
            <w:t>general permit into</w:t>
          </w:r>
          <w:r w:rsidR="00007F95" w:rsidRPr="00D13A51">
            <w:rPr>
              <w:rFonts w:ascii="Lucida Bright" w:hAnsi="Lucida Bright"/>
              <w:szCs w:val="22"/>
            </w:rPr>
            <w:t xml:space="preserve"> water </w:t>
          </w:r>
          <w:r w:rsidR="00E5253F" w:rsidRPr="00D13A51">
            <w:rPr>
              <w:rFonts w:ascii="Lucida Bright" w:hAnsi="Lucida Bright"/>
              <w:szCs w:val="22"/>
            </w:rPr>
            <w:t xml:space="preserve">in </w:t>
          </w:r>
          <w:r w:rsidR="00E722DA" w:rsidRPr="00D13A51">
            <w:rPr>
              <w:rFonts w:ascii="Lucida Bright" w:hAnsi="Lucida Bright"/>
              <w:szCs w:val="22"/>
            </w:rPr>
            <w:t>the state</w:t>
          </w:r>
          <w:r w:rsidR="00007F95" w:rsidRPr="00D13A51">
            <w:rPr>
              <w:rFonts w:ascii="Lucida Bright" w:hAnsi="Lucida Bright"/>
              <w:szCs w:val="22"/>
            </w:rPr>
            <w:t xml:space="preserve"> </w:t>
          </w:r>
          <w:r w:rsidR="00E5253F" w:rsidRPr="00D13A51">
            <w:rPr>
              <w:rFonts w:ascii="Lucida Bright" w:hAnsi="Lucida Bright"/>
              <w:szCs w:val="22"/>
            </w:rPr>
            <w:t xml:space="preserve">from </w:t>
          </w:r>
          <w:r w:rsidR="00BA03D0" w:rsidRPr="00D13A51">
            <w:rPr>
              <w:rFonts w:ascii="Lucida Bright" w:hAnsi="Lucida Bright"/>
              <w:szCs w:val="22"/>
            </w:rPr>
            <w:t>OCS</w:t>
          </w:r>
          <w:r w:rsidR="006E21A7" w:rsidRPr="00D13A51">
            <w:rPr>
              <w:rFonts w:ascii="Lucida Bright" w:hAnsi="Lucida Bright"/>
              <w:szCs w:val="22"/>
            </w:rPr>
            <w:t xml:space="preserve"> </w:t>
          </w:r>
          <w:r w:rsidR="00CF05BB" w:rsidRPr="00D13A51">
            <w:rPr>
              <w:rFonts w:ascii="Lucida Bright" w:hAnsi="Lucida Bright"/>
              <w:szCs w:val="22"/>
            </w:rPr>
            <w:t>oil and gas extraction</w:t>
          </w:r>
          <w:r w:rsidR="00E5253F" w:rsidRPr="00D13A51">
            <w:rPr>
              <w:rFonts w:ascii="Lucida Bright" w:hAnsi="Lucida Bright"/>
              <w:szCs w:val="22"/>
            </w:rPr>
            <w:t xml:space="preserve"> activities </w:t>
          </w:r>
          <w:r w:rsidR="00007F95" w:rsidRPr="00D13A51">
            <w:rPr>
              <w:rFonts w:ascii="Lucida Bright" w:hAnsi="Lucida Bright"/>
              <w:szCs w:val="22"/>
            </w:rPr>
            <w:t xml:space="preserve">were under authority of the </w:t>
          </w:r>
          <w:r w:rsidR="00110265" w:rsidRPr="00D13A51">
            <w:rPr>
              <w:rFonts w:ascii="Lucida Bright" w:hAnsi="Lucida Bright"/>
              <w:szCs w:val="22"/>
            </w:rPr>
            <w:t>RRC</w:t>
          </w:r>
          <w:r w:rsidR="00007F95" w:rsidRPr="00D13A51">
            <w:rPr>
              <w:rFonts w:ascii="Lucida Bright" w:hAnsi="Lucida Bright"/>
              <w:szCs w:val="22"/>
            </w:rPr>
            <w:t>.</w:t>
          </w:r>
          <w:r w:rsidR="00F05904" w:rsidRPr="00D13A51">
            <w:rPr>
              <w:rFonts w:ascii="Lucida Bright" w:hAnsi="Lucida Bright"/>
              <w:szCs w:val="22"/>
            </w:rPr>
            <w:t xml:space="preserve"> </w:t>
          </w:r>
          <w:r w:rsidR="00E5253F" w:rsidRPr="00D13A51">
            <w:rPr>
              <w:rFonts w:ascii="Lucida Bright" w:hAnsi="Lucida Bright"/>
              <w:szCs w:val="22"/>
            </w:rPr>
            <w:t xml:space="preserve">Separate authorization to discharge into waters of the U.S. </w:t>
          </w:r>
          <w:r w:rsidR="00BC73F3" w:rsidRPr="00D13A51">
            <w:rPr>
              <w:rFonts w:ascii="Lucida Bright" w:hAnsi="Lucida Bright"/>
              <w:szCs w:val="22"/>
            </w:rPr>
            <w:t xml:space="preserve">and operate </w:t>
          </w:r>
          <w:r w:rsidR="00183BA5" w:rsidRPr="00D13A51">
            <w:rPr>
              <w:rFonts w:ascii="Lucida Bright" w:hAnsi="Lucida Bright"/>
              <w:szCs w:val="22"/>
            </w:rPr>
            <w:t>CWISs</w:t>
          </w:r>
          <w:r w:rsidR="00BC73F3" w:rsidRPr="00D13A51">
            <w:rPr>
              <w:rFonts w:ascii="Lucida Bright" w:hAnsi="Lucida Bright"/>
              <w:szCs w:val="22"/>
            </w:rPr>
            <w:t xml:space="preserve"> </w:t>
          </w:r>
          <w:r w:rsidR="00E5253F" w:rsidRPr="00D13A51">
            <w:rPr>
              <w:rFonts w:ascii="Lucida Bright" w:hAnsi="Lucida Bright"/>
              <w:szCs w:val="22"/>
            </w:rPr>
            <w:t xml:space="preserve">was </w:t>
          </w:r>
          <w:r w:rsidR="007A0ACF" w:rsidRPr="00D13A51">
            <w:rPr>
              <w:rFonts w:ascii="Lucida Bright" w:hAnsi="Lucida Bright"/>
              <w:szCs w:val="22"/>
            </w:rPr>
            <w:t xml:space="preserve">and continues to be </w:t>
          </w:r>
          <w:r w:rsidR="00E5253F" w:rsidRPr="00D13A51">
            <w:rPr>
              <w:rFonts w:ascii="Lucida Bright" w:hAnsi="Lucida Bright"/>
              <w:szCs w:val="22"/>
            </w:rPr>
            <w:t xml:space="preserve">required from EPA as the </w:t>
          </w:r>
          <w:r w:rsidR="00110265" w:rsidRPr="00D13A51">
            <w:rPr>
              <w:rFonts w:ascii="Lucida Bright" w:hAnsi="Lucida Bright"/>
              <w:szCs w:val="22"/>
            </w:rPr>
            <w:t>RRC</w:t>
          </w:r>
          <w:r w:rsidR="00E5253F" w:rsidRPr="00D13A51">
            <w:rPr>
              <w:rFonts w:ascii="Lucida Bright" w:hAnsi="Lucida Bright"/>
              <w:szCs w:val="22"/>
            </w:rPr>
            <w:t xml:space="preserve"> did not have NPDES authority </w:t>
          </w:r>
          <w:r w:rsidR="007A0ACF" w:rsidRPr="00D13A51">
            <w:rPr>
              <w:rFonts w:ascii="Lucida Bright" w:hAnsi="Lucida Bright"/>
              <w:szCs w:val="22"/>
            </w:rPr>
            <w:t xml:space="preserve">and TCEQ does not have authority </w:t>
          </w:r>
          <w:r w:rsidR="00E5253F" w:rsidRPr="00D13A51">
            <w:rPr>
              <w:rFonts w:ascii="Lucida Bright" w:hAnsi="Lucida Bright"/>
              <w:szCs w:val="22"/>
            </w:rPr>
            <w:t>to regulate these discharges</w:t>
          </w:r>
          <w:r w:rsidR="001A2903" w:rsidRPr="00D13A51">
            <w:rPr>
              <w:rFonts w:ascii="Lucida Bright" w:hAnsi="Lucida Bright"/>
              <w:szCs w:val="22"/>
            </w:rPr>
            <w:t xml:space="preserve"> and operation of </w:t>
          </w:r>
          <w:r w:rsidR="00183BA5" w:rsidRPr="00D13A51">
            <w:rPr>
              <w:rFonts w:ascii="Lucida Bright" w:hAnsi="Lucida Bright"/>
              <w:szCs w:val="22"/>
            </w:rPr>
            <w:t>CWIS</w:t>
          </w:r>
          <w:r w:rsidR="001A2903" w:rsidRPr="00D13A51">
            <w:rPr>
              <w:rFonts w:ascii="Lucida Bright" w:hAnsi="Lucida Bright"/>
              <w:szCs w:val="22"/>
            </w:rPr>
            <w:t>s</w:t>
          </w:r>
          <w:r w:rsidR="006C2783" w:rsidRPr="00D13A51">
            <w:rPr>
              <w:rFonts w:ascii="Lucida Bright" w:hAnsi="Lucida Bright"/>
              <w:szCs w:val="22"/>
            </w:rPr>
            <w:t xml:space="preserve"> beyond three </w:t>
          </w:r>
          <w:r w:rsidR="0043507B" w:rsidRPr="00D13A51">
            <w:rPr>
              <w:rFonts w:ascii="Lucida Bright" w:hAnsi="Lucida Bright"/>
              <w:szCs w:val="22"/>
            </w:rPr>
            <w:t xml:space="preserve">statute </w:t>
          </w:r>
          <w:r w:rsidR="006C2783" w:rsidRPr="00D13A51">
            <w:rPr>
              <w:rFonts w:ascii="Lucida Bright" w:hAnsi="Lucida Bright"/>
              <w:szCs w:val="22"/>
            </w:rPr>
            <w:t>miles from the Texas coastline</w:t>
          </w:r>
          <w:r w:rsidR="00E5253F" w:rsidRPr="00D13A51">
            <w:rPr>
              <w:rFonts w:ascii="Lucida Bright" w:hAnsi="Lucida Bright"/>
              <w:szCs w:val="22"/>
            </w:rPr>
            <w:t>.</w:t>
          </w:r>
        </w:p>
        <w:p w14:paraId="4EF68ADD" w14:textId="1C94557F" w:rsidR="005E0763" w:rsidRPr="00D13A51" w:rsidRDefault="005E0763" w:rsidP="001542E1">
          <w:pPr>
            <w:pStyle w:val="Heading1"/>
          </w:pPr>
          <w:bookmarkStart w:id="11" w:name="_Toc116993925"/>
          <w:r w:rsidRPr="00D13A51">
            <w:t xml:space="preserve">IX. </w:t>
          </w:r>
          <w:r w:rsidRPr="00D13A51">
            <w:tab/>
            <w:t>Permit Coverage</w:t>
          </w:r>
          <w:bookmarkEnd w:id="11"/>
        </w:p>
        <w:p w14:paraId="633A1D45" w14:textId="654C8708" w:rsidR="00EC6BE6" w:rsidRPr="00D13A51"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The purpose of this </w:t>
          </w:r>
          <w:r w:rsidR="005D4813" w:rsidRPr="00D13A51">
            <w:rPr>
              <w:rFonts w:ascii="Lucida Bright" w:hAnsi="Lucida Bright" w:cs="Times New Roman"/>
              <w:szCs w:val="22"/>
            </w:rPr>
            <w:t xml:space="preserve">draft </w:t>
          </w:r>
          <w:r w:rsidR="00AE1535"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is to regulate the discharge of</w:t>
          </w:r>
          <w:r w:rsidR="00161E77" w:rsidRPr="00D13A51">
            <w:rPr>
              <w:rFonts w:ascii="Lucida Bright" w:hAnsi="Lucida Bright" w:cs="Times New Roman"/>
              <w:szCs w:val="22"/>
            </w:rPr>
            <w:t xml:space="preserve"> and prohibition of discharge of</w:t>
          </w:r>
          <w:r w:rsidRPr="00D13A51">
            <w:rPr>
              <w:rFonts w:ascii="Lucida Bright" w:hAnsi="Lucida Bright" w:cs="Times New Roman"/>
              <w:szCs w:val="22"/>
            </w:rPr>
            <w:t xml:space="preserve"> </w:t>
          </w:r>
          <w:r w:rsidR="00161E77" w:rsidRPr="00D13A51">
            <w:rPr>
              <w:rFonts w:ascii="Lucida Bright" w:hAnsi="Lucida Bright" w:cs="Times New Roman"/>
              <w:szCs w:val="22"/>
            </w:rPr>
            <w:t>various waste streams described below</w:t>
          </w:r>
          <w:r w:rsidR="00000010" w:rsidRPr="00D13A51">
            <w:rPr>
              <w:rFonts w:ascii="Lucida Bright" w:hAnsi="Lucida Bright" w:cs="Times New Roman"/>
              <w:szCs w:val="22"/>
            </w:rPr>
            <w:t xml:space="preserve">, and the operation of </w:t>
          </w:r>
          <w:r w:rsidR="00183BA5" w:rsidRPr="00D13A51">
            <w:rPr>
              <w:rFonts w:ascii="Lucida Bright" w:hAnsi="Lucida Bright" w:cs="Times New Roman"/>
              <w:szCs w:val="22"/>
            </w:rPr>
            <w:t>CWIS</w:t>
          </w:r>
          <w:r w:rsidR="00000010" w:rsidRPr="00D13A51">
            <w:rPr>
              <w:rFonts w:ascii="Lucida Bright" w:hAnsi="Lucida Bright" w:cs="Times New Roman"/>
              <w:szCs w:val="22"/>
            </w:rPr>
            <w:t>s</w:t>
          </w:r>
          <w:r w:rsidR="00161E77" w:rsidRPr="00D13A51">
            <w:rPr>
              <w:rFonts w:ascii="Lucida Bright" w:hAnsi="Lucida Bright" w:cs="Times New Roman"/>
              <w:szCs w:val="22"/>
            </w:rPr>
            <w:t xml:space="preserve"> a</w:t>
          </w:r>
          <w:r w:rsidR="00161E77" w:rsidRPr="00D13A51">
            <w:rPr>
              <w:rFonts w:ascii="Lucida Bright" w:hAnsi="Lucida Bright"/>
              <w:szCs w:val="22"/>
            </w:rPr>
            <w:t>ssociated with oil and gas extraction activities</w:t>
          </w:r>
          <w:r w:rsidR="00161E77" w:rsidRPr="00D13A51">
            <w:rPr>
              <w:rFonts w:ascii="Lucida Bright" w:hAnsi="Lucida Bright"/>
            </w:rPr>
            <w:t xml:space="preserve"> </w:t>
          </w:r>
          <w:r w:rsidR="00161E77" w:rsidRPr="00D13A51">
            <w:rPr>
              <w:rFonts w:ascii="Lucida Bright" w:hAnsi="Lucida Bright" w:cs="Times New Roman"/>
              <w:szCs w:val="22"/>
            </w:rPr>
            <w:t xml:space="preserve">from </w:t>
          </w:r>
          <w:r w:rsidR="000B2AD9" w:rsidRPr="00D13A51">
            <w:rPr>
              <w:rFonts w:ascii="Lucida Bright" w:hAnsi="Lucida Bright" w:cs="Times New Roman"/>
              <w:szCs w:val="22"/>
            </w:rPr>
            <w:t>OCS Facilities</w:t>
          </w:r>
          <w:r w:rsidR="00000010" w:rsidRPr="00D13A51">
            <w:rPr>
              <w:rFonts w:ascii="Lucida Bright" w:hAnsi="Lucida Bright" w:cs="Times New Roman"/>
              <w:szCs w:val="22"/>
            </w:rPr>
            <w:t>.</w:t>
          </w:r>
        </w:p>
        <w:p w14:paraId="592A0F68" w14:textId="22650957" w:rsidR="00EC6BE6" w:rsidRPr="00D13A51" w:rsidRDefault="00EC6BE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To obtain authorization to discharge under the </w:t>
          </w:r>
          <w:r w:rsidR="007A3EF8" w:rsidRPr="00D13A51">
            <w:rPr>
              <w:rFonts w:ascii="Lucida Bright" w:hAnsi="Lucida Bright" w:cs="Times New Roman"/>
              <w:szCs w:val="22"/>
            </w:rPr>
            <w:t>draft</w:t>
          </w:r>
          <w:r w:rsidRPr="00D13A51">
            <w:rPr>
              <w:rFonts w:ascii="Lucida Bright" w:hAnsi="Lucida Bright" w:cs="Times New Roman"/>
              <w:szCs w:val="22"/>
            </w:rPr>
            <w:t xml:space="preserve"> </w:t>
          </w:r>
          <w:r w:rsidR="005D5BDF" w:rsidRPr="00D13A51">
            <w:rPr>
              <w:rFonts w:ascii="Lucida Bright" w:hAnsi="Lucida Bright" w:cs="Times New Roman"/>
              <w:szCs w:val="22"/>
            </w:rPr>
            <w:t xml:space="preserve">state-only discharge </w:t>
          </w:r>
          <w:r w:rsidRPr="00D13A51">
            <w:rPr>
              <w:rFonts w:ascii="Lucida Bright" w:hAnsi="Lucida Bright" w:cs="Times New Roman"/>
              <w:szCs w:val="22"/>
            </w:rPr>
            <w:t>general permit, an applicant will need to use the following guidelines.</w:t>
          </w:r>
          <w:r w:rsidR="0043507B" w:rsidRPr="00D13A51">
            <w:rPr>
              <w:rFonts w:ascii="Lucida Bright" w:hAnsi="Lucida Bright" w:cs="Times New Roman"/>
              <w:szCs w:val="22"/>
            </w:rPr>
            <w:t xml:space="preserve"> </w:t>
          </w:r>
        </w:p>
        <w:p w14:paraId="770098C9" w14:textId="77777777" w:rsidR="00371CC4" w:rsidRPr="00371CC4" w:rsidRDefault="00161E77" w:rsidP="00371CC4">
          <w:pPr>
            <w:pStyle w:val="Bodytext7"/>
            <w:spacing w:before="240"/>
            <w:jc w:val="left"/>
            <w:rPr>
              <w:sz w:val="24"/>
              <w:szCs w:val="24"/>
            </w:rPr>
          </w:pPr>
          <w:r w:rsidRPr="00371CC4">
            <w:t>A</w:t>
          </w:r>
          <w:r w:rsidR="007A3EF8" w:rsidRPr="00371CC4">
            <w:t>pplicants seeking authorization</w:t>
          </w:r>
          <w:r w:rsidR="00EC6BE6" w:rsidRPr="00371CC4">
            <w:t xml:space="preserve"> to discharge under authority of this </w:t>
          </w:r>
          <w:r w:rsidR="005D5BDF" w:rsidRPr="00371CC4">
            <w:t xml:space="preserve">state-only discharge </w:t>
          </w:r>
          <w:r w:rsidR="00EC6BE6" w:rsidRPr="00371CC4">
            <w:t>general permit must submi</w:t>
          </w:r>
          <w:r w:rsidR="00807D00" w:rsidRPr="00371CC4">
            <w:t xml:space="preserve">t a </w:t>
          </w:r>
          <w:r w:rsidR="00A13529" w:rsidRPr="00371CC4">
            <w:t xml:space="preserve">completed </w:t>
          </w:r>
          <w:r w:rsidR="003C4945" w:rsidRPr="00371CC4">
            <w:t>Notice of Intent (</w:t>
          </w:r>
          <w:r w:rsidR="00807D00" w:rsidRPr="00371CC4">
            <w:t>NOI</w:t>
          </w:r>
          <w:r w:rsidR="003C4945" w:rsidRPr="00371CC4">
            <w:t>)</w:t>
          </w:r>
          <w:r w:rsidR="00A13529" w:rsidRPr="00371CC4">
            <w:t xml:space="preserve"> on a form approved by the Executive Director</w:t>
          </w:r>
          <w:r w:rsidR="001C2F47" w:rsidRPr="00371CC4">
            <w:t>.</w:t>
          </w:r>
          <w:r w:rsidR="00F05904" w:rsidRPr="00371CC4">
            <w:t xml:space="preserve"> </w:t>
          </w:r>
          <w:r w:rsidR="00A13529" w:rsidRPr="00371CC4">
            <w:t xml:space="preserve">Permittees authorized to discharge </w:t>
          </w:r>
          <w:r w:rsidR="00C44F9C" w:rsidRPr="00371CC4">
            <w:t xml:space="preserve">from OCS Facilities </w:t>
          </w:r>
          <w:r w:rsidR="00A13529" w:rsidRPr="00371CC4">
            <w:t xml:space="preserve">to </w:t>
          </w:r>
          <w:r w:rsidR="0043507B" w:rsidRPr="00371CC4">
            <w:t>the Gulf of Mexico</w:t>
          </w:r>
          <w:r w:rsidR="00A13529" w:rsidRPr="00371CC4">
            <w:t xml:space="preserve"> via an </w:t>
          </w:r>
          <w:r w:rsidR="00C44F9C" w:rsidRPr="00371CC4">
            <w:t xml:space="preserve">existing </w:t>
          </w:r>
          <w:r w:rsidR="00A13529" w:rsidRPr="00371CC4">
            <w:t xml:space="preserve">RRC authorization are required to submit a new NOI within 90 days of the effective date of this </w:t>
          </w:r>
          <w:r w:rsidR="005D5BDF" w:rsidRPr="00371CC4">
            <w:t xml:space="preserve">state-only discharge </w:t>
          </w:r>
          <w:r w:rsidR="00A13529" w:rsidRPr="00371CC4">
            <w:t>general permit to continue authorization to discharge</w:t>
          </w:r>
          <w:r w:rsidR="00B46DF1" w:rsidRPr="00371CC4">
            <w:t xml:space="preserve"> to </w:t>
          </w:r>
          <w:r w:rsidR="0043507B" w:rsidRPr="00371CC4">
            <w:t>the Gulf of Mexico</w:t>
          </w:r>
          <w:r w:rsidR="00B46DF1" w:rsidRPr="00371CC4">
            <w:t xml:space="preserve"> under the State of Texas authority</w:t>
          </w:r>
          <w:r w:rsidR="00A13529" w:rsidRPr="00371CC4">
            <w:t>.</w:t>
          </w:r>
          <w:r w:rsidR="00F05904" w:rsidRPr="00371CC4">
            <w:t xml:space="preserve"> </w:t>
          </w:r>
          <w:r w:rsidR="00B31A24" w:rsidRPr="00371CC4">
            <w:t xml:space="preserve">Based on information available to TCEQ, RRC only issued discharge permits for the discharge of produced wastewater and did not permit other discharges subject to the requirements in TWC Section 26.121. Thus, OCS oil and gas extraction activities currently holding authorizations issued by EPA under NPDES general permit GMG290000 for discharges other than produced wastewater are also required to submit a new NOI within 90 days of the effective date of this state-only discharge permit to obtain appropriate discharge authority from the State of Texas. </w:t>
          </w:r>
          <w:r w:rsidR="00EC6BE6" w:rsidRPr="00371CC4">
            <w:t>The NOI</w:t>
          </w:r>
          <w:r w:rsidR="002C1A51" w:rsidRPr="00371CC4">
            <w:t xml:space="preserve"> s</w:t>
          </w:r>
          <w:r w:rsidR="00EC6BE6" w:rsidRPr="00371CC4">
            <w:t>hall</w:t>
          </w:r>
          <w:r w:rsidR="002C1A51" w:rsidRPr="00371CC4">
            <w:t>, at a minimum,</w:t>
          </w:r>
          <w:r w:rsidR="00EC6BE6" w:rsidRPr="00371CC4">
            <w:t xml:space="preserve"> include the legal name and address of the </w:t>
          </w:r>
          <w:r w:rsidR="00E20DAD" w:rsidRPr="00371CC4">
            <w:t xml:space="preserve">owner and </w:t>
          </w:r>
          <w:r w:rsidR="00EC6BE6" w:rsidRPr="00371CC4">
            <w:t xml:space="preserve">operator, the </w:t>
          </w:r>
          <w:r w:rsidR="00B31A24" w:rsidRPr="00371CC4">
            <w:t>f</w:t>
          </w:r>
          <w:r w:rsidR="00EC6BE6" w:rsidRPr="00371CC4">
            <w:t xml:space="preserve">acility name and address, </w:t>
          </w:r>
          <w:r w:rsidR="007F6289" w:rsidRPr="00371CC4">
            <w:t>specific description</w:t>
          </w:r>
          <w:r w:rsidR="00B31B98" w:rsidRPr="00371CC4">
            <w:t>(s)</w:t>
          </w:r>
          <w:r w:rsidR="007F6289" w:rsidRPr="00371CC4">
            <w:t xml:space="preserve"> of its location, type of facility or discharges</w:t>
          </w:r>
          <w:r w:rsidR="00EC6BE6" w:rsidRPr="00371CC4">
            <w:t xml:space="preserve">, </w:t>
          </w:r>
          <w:r w:rsidR="00B31B98" w:rsidRPr="00371CC4">
            <w:t>and other contents established in the NOI</w:t>
          </w:r>
          <w:r w:rsidR="00EC6BE6" w:rsidRPr="00371CC4">
            <w:t>.</w:t>
          </w:r>
        </w:p>
        <w:p w14:paraId="607F9D51" w14:textId="77777777" w:rsidR="00371CC4" w:rsidRPr="00371CC4" w:rsidRDefault="00EC6BE6" w:rsidP="00371CC4">
          <w:pPr>
            <w:pStyle w:val="Bodytext7"/>
            <w:spacing w:before="240"/>
            <w:jc w:val="left"/>
            <w:rPr>
              <w:sz w:val="24"/>
              <w:szCs w:val="24"/>
            </w:rPr>
          </w:pPr>
          <w:r w:rsidRPr="00371CC4">
            <w:t xml:space="preserve">Submission of an NOI is an acknowledgment that the conditions of this </w:t>
          </w:r>
          <w:r w:rsidR="005D5BDF" w:rsidRPr="00371CC4">
            <w:t xml:space="preserve">state-only discharge </w:t>
          </w:r>
          <w:r w:rsidRPr="00371CC4">
            <w:t>general permit are applicable to the proposed discharge</w:t>
          </w:r>
          <w:r w:rsidR="006A60D6" w:rsidRPr="00371CC4">
            <w:t>s</w:t>
          </w:r>
          <w:r w:rsidRPr="00371CC4">
            <w:t xml:space="preserve">, and that the applicant agrees to comply with the conditions of this </w:t>
          </w:r>
          <w:r w:rsidR="005D5BDF" w:rsidRPr="00371CC4">
            <w:t xml:space="preserve">state-only discharge </w:t>
          </w:r>
          <w:r w:rsidRPr="00371CC4">
            <w:t>general permit.</w:t>
          </w:r>
          <w:r w:rsidR="00F05904" w:rsidRPr="00371CC4">
            <w:t xml:space="preserve"> </w:t>
          </w:r>
          <w:r w:rsidR="007A3EF8" w:rsidRPr="00371CC4">
            <w:t>Provisional</w:t>
          </w:r>
          <w:r w:rsidR="000C3D2F" w:rsidRPr="00371CC4">
            <w:t xml:space="preserve"> a</w:t>
          </w:r>
          <w:r w:rsidRPr="00371CC4">
            <w:t xml:space="preserve">uthorization to discharge under the terms and conditions of this </w:t>
          </w:r>
          <w:r w:rsidR="005D5BDF" w:rsidRPr="00371CC4">
            <w:t xml:space="preserve">state-only discharge </w:t>
          </w:r>
          <w:r w:rsidRPr="00371CC4">
            <w:t xml:space="preserve">general permit begins 48 hours after a </w:t>
          </w:r>
          <w:r w:rsidR="00042DFF" w:rsidRPr="00371CC4">
            <w:t>paper</w:t>
          </w:r>
          <w:r w:rsidRPr="00371CC4">
            <w:t xml:space="preserve"> NOI is postmarked for delivery to the TCEQ.</w:t>
          </w:r>
          <w:r w:rsidR="00F05904" w:rsidRPr="00371CC4">
            <w:t xml:space="preserve"> </w:t>
          </w:r>
          <w:r w:rsidR="00C50AA0" w:rsidRPr="00371CC4">
            <w:t xml:space="preserve">If the TCEQ provides for electronic submission of NOIs during the term of this </w:t>
          </w:r>
          <w:r w:rsidR="005D5BDF" w:rsidRPr="00371CC4">
            <w:t xml:space="preserve">state-only discharge </w:t>
          </w:r>
          <w:r w:rsidR="00C50AA0" w:rsidRPr="00371CC4">
            <w:t>general permit, authorization begins immediately after the TCEQ confirms receipt of the electronic NOI.</w:t>
          </w:r>
          <w:r w:rsidR="00F05904" w:rsidRPr="00371CC4">
            <w:t xml:space="preserve"> </w:t>
          </w:r>
          <w:r w:rsidR="003C283D" w:rsidRPr="00371CC4">
            <w:t xml:space="preserve">Following review of the NOI, the Executive Director shall </w:t>
          </w:r>
          <w:r w:rsidR="0033665B" w:rsidRPr="00371CC4">
            <w:t>determine that the NOI is complete and confirm authorization by providing a written notification and an authorization number; determine that the NOI is incomplete and request additional information needed to complete the NOI; or deny authorization in writing.</w:t>
          </w:r>
          <w:r w:rsidR="00F05904" w:rsidRPr="00371CC4">
            <w:t xml:space="preserve"> </w:t>
          </w:r>
          <w:r w:rsidR="0033665B" w:rsidRPr="00371CC4">
            <w:t xml:space="preserve">Denial of authorization will be made in accordance with 30 TAC § 205.4, </w:t>
          </w:r>
          <w:r w:rsidR="0033665B" w:rsidRPr="00371CC4">
            <w:rPr>
              <w:i/>
              <w:iCs/>
            </w:rPr>
            <w:t>Authorizations and Notices of Intent</w:t>
          </w:r>
          <w:r w:rsidR="0033665B" w:rsidRPr="00371CC4">
            <w:t>.</w:t>
          </w:r>
        </w:p>
        <w:p w14:paraId="722A0CFF" w14:textId="77777777" w:rsidR="00371CC4" w:rsidRPr="00371CC4" w:rsidRDefault="00E20DAD" w:rsidP="00371CC4">
          <w:pPr>
            <w:pStyle w:val="Bodytext7"/>
            <w:spacing w:before="240"/>
            <w:jc w:val="left"/>
            <w:rPr>
              <w:sz w:val="24"/>
              <w:szCs w:val="24"/>
            </w:rPr>
          </w:pPr>
          <w:r w:rsidRPr="00371CC4">
            <w:t xml:space="preserve">Authorization under this </w:t>
          </w:r>
          <w:r w:rsidR="005D5BDF" w:rsidRPr="00371CC4">
            <w:t xml:space="preserve">state-only discharge </w:t>
          </w:r>
          <w:r w:rsidRPr="00371CC4">
            <w:t>general permit is not transferable.</w:t>
          </w:r>
          <w:r w:rsidR="00F05904" w:rsidRPr="00371CC4">
            <w:t xml:space="preserve"> </w:t>
          </w:r>
          <w:r w:rsidRPr="00371CC4">
            <w:t>If either the owner or operator of the regulated entity changes, then both the present owner and operator must submit a Notice of Termination (NOT) and the new owner and operator must submit an NOI.</w:t>
          </w:r>
          <w:r w:rsidR="00F05904" w:rsidRPr="00371CC4">
            <w:t xml:space="preserve"> </w:t>
          </w:r>
          <w:r w:rsidRPr="00371CC4">
            <w:t>The NOT and NOI must be submitted no later than 10 days before the change.</w:t>
          </w:r>
        </w:p>
        <w:p w14:paraId="0EED33C9" w14:textId="7AAA4BC7" w:rsidR="00EC6BE6" w:rsidRPr="00371CC4" w:rsidRDefault="00EC6BE6" w:rsidP="00371CC4">
          <w:pPr>
            <w:pStyle w:val="Bodytext7"/>
            <w:spacing w:before="240"/>
            <w:jc w:val="left"/>
            <w:rPr>
              <w:sz w:val="24"/>
              <w:szCs w:val="24"/>
            </w:rPr>
          </w:pPr>
          <w:r w:rsidRPr="00371CC4">
            <w:t xml:space="preserve">If the </w:t>
          </w:r>
          <w:r w:rsidR="00E20DAD" w:rsidRPr="00371CC4">
            <w:t xml:space="preserve">owner or </w:t>
          </w:r>
          <w:r w:rsidRPr="00371CC4">
            <w:t xml:space="preserve">operator becomes aware that </w:t>
          </w:r>
          <w:r w:rsidR="004D5408" w:rsidRPr="00371CC4">
            <w:t xml:space="preserve">he or she </w:t>
          </w:r>
          <w:r w:rsidRPr="00371CC4">
            <w:t>failed to submit any relevant facts or submitted incorrect information in a</w:t>
          </w:r>
          <w:r w:rsidR="00884852" w:rsidRPr="00371CC4">
            <w:t>n</w:t>
          </w:r>
          <w:r w:rsidRPr="00371CC4">
            <w:t xml:space="preserve"> NOI, the correct information must be provided to the Executive Director in a Notice of Change (NOC) within 14 days after discovery.</w:t>
          </w:r>
          <w:r w:rsidR="00F05904" w:rsidRPr="00371CC4">
            <w:t xml:space="preserve"> </w:t>
          </w:r>
          <w:r w:rsidRPr="00371CC4">
            <w:t>If relevant information provided in the NOI changes (for example, phone number</w:t>
          </w:r>
          <w:r w:rsidR="007D6AEC" w:rsidRPr="00371CC4">
            <w:t>,</w:t>
          </w:r>
          <w:r w:rsidRPr="00371CC4">
            <w:t xml:space="preserve"> </w:t>
          </w:r>
          <w:r w:rsidR="009B72B9" w:rsidRPr="00371CC4">
            <w:t xml:space="preserve">address, outfall information, </w:t>
          </w:r>
          <w:r w:rsidR="00C44F9C" w:rsidRPr="00371CC4">
            <w:t xml:space="preserve">or </w:t>
          </w:r>
          <w:r w:rsidR="009B72B9" w:rsidRPr="00371CC4">
            <w:t>type of facility or discharges</w:t>
          </w:r>
          <w:r w:rsidR="001741AF" w:rsidRPr="00371CC4">
            <w:t>, movement of a drilling rig to new location, etc.</w:t>
          </w:r>
          <w:r w:rsidRPr="00371CC4">
            <w:t>) a</w:t>
          </w:r>
          <w:r w:rsidR="0043507B" w:rsidRPr="00371CC4">
            <w:t>n</w:t>
          </w:r>
          <w:r w:rsidRPr="00371CC4">
            <w:t xml:space="preserve"> NOC must be submitted within 14 days of the change.</w:t>
          </w:r>
        </w:p>
        <w:p w14:paraId="3CE8681B" w14:textId="77777777" w:rsidR="002A5076" w:rsidRPr="00D13A51" w:rsidRDefault="00743951" w:rsidP="001542E1">
          <w:pPr>
            <w:pStyle w:val="Heading1"/>
          </w:pPr>
          <w:bookmarkStart w:id="12" w:name="_Toc116993926"/>
          <w:r w:rsidRPr="00D13A51">
            <w:t>X</w:t>
          </w:r>
          <w:r w:rsidR="002A5076" w:rsidRPr="00D13A51">
            <w:t>.</w:t>
          </w:r>
          <w:r w:rsidR="002A5076" w:rsidRPr="00D13A51">
            <w:tab/>
            <w:t>Technology-Based Requirements</w:t>
          </w:r>
          <w:bookmarkEnd w:id="12"/>
        </w:p>
        <w:p w14:paraId="6B97FA95" w14:textId="696A01A6" w:rsidR="0091537E" w:rsidRPr="00D13A51" w:rsidRDefault="002A5076" w:rsidP="00790E79">
          <w:pPr>
            <w:spacing w:before="240"/>
            <w:rPr>
              <w:rFonts w:ascii="Lucida Bright" w:hAnsi="Lucida Bright"/>
            </w:rPr>
          </w:pPr>
          <w:r w:rsidRPr="00D13A51">
            <w:rPr>
              <w:rFonts w:ascii="Lucida Bright" w:hAnsi="Lucida Bright"/>
            </w:rPr>
            <w:t xml:space="preserve">The limitations and conditions of the </w:t>
          </w:r>
          <w:r w:rsidR="001A3C2A" w:rsidRPr="00D13A51">
            <w:rPr>
              <w:rFonts w:ascii="Lucida Bright" w:hAnsi="Lucida Bright"/>
            </w:rPr>
            <w:t>draft</w:t>
          </w:r>
          <w:r w:rsidRPr="00D13A51">
            <w:rPr>
              <w:rFonts w:ascii="Lucida Bright" w:hAnsi="Lucida Bright"/>
            </w:rPr>
            <w:t xml:space="preserve"> </w:t>
          </w:r>
          <w:r w:rsidR="00A90AAF" w:rsidRPr="00D13A51">
            <w:rPr>
              <w:rFonts w:ascii="Lucida Bright" w:hAnsi="Lucida Bright"/>
            </w:rPr>
            <w:t xml:space="preserve">state-only discharge </w:t>
          </w:r>
          <w:r w:rsidRPr="00D13A51">
            <w:rPr>
              <w:rFonts w:ascii="Lucida Bright" w:hAnsi="Lucida Bright"/>
            </w:rPr>
            <w:t xml:space="preserve">general permit have been developed to comply with the technology-based standards of the </w:t>
          </w:r>
          <w:r w:rsidR="00807D00" w:rsidRPr="00D13A51">
            <w:rPr>
              <w:rFonts w:ascii="Lucida Bright" w:hAnsi="Lucida Bright"/>
            </w:rPr>
            <w:t>CWA</w:t>
          </w:r>
          <w:r w:rsidR="003716D7" w:rsidRPr="00D13A51">
            <w:rPr>
              <w:rFonts w:ascii="Lucida Bright" w:hAnsi="Lucida Bright"/>
            </w:rPr>
            <w:t xml:space="preserve"> (see discussion above on applying CWA and NPDES requirements</w:t>
          </w:r>
          <w:r w:rsidR="006573BE" w:rsidRPr="00D13A51">
            <w:rPr>
              <w:rFonts w:ascii="Lucida Bright" w:hAnsi="Lucida Bright"/>
            </w:rPr>
            <w:t xml:space="preserve"> to this state-only discharge general permit</w:t>
          </w:r>
          <w:r w:rsidR="003716D7" w:rsidRPr="00D13A51">
            <w:rPr>
              <w:rFonts w:ascii="Lucida Bright" w:hAnsi="Lucida Bright"/>
            </w:rPr>
            <w:t>)</w:t>
          </w:r>
          <w:r w:rsidRPr="00D13A51">
            <w:rPr>
              <w:rFonts w:ascii="Lucida Bright" w:hAnsi="Lucida Bright"/>
            </w:rPr>
            <w:t>.</w:t>
          </w:r>
          <w:r w:rsidR="00D33F47" w:rsidRPr="00D13A51">
            <w:rPr>
              <w:rFonts w:ascii="Lucida Bright" w:hAnsi="Lucida Bright"/>
            </w:rPr>
            <w:t xml:space="preserve"> </w:t>
          </w:r>
          <w:r w:rsidR="005268FC" w:rsidRPr="00D13A51">
            <w:rPr>
              <w:rFonts w:ascii="Lucida Bright" w:hAnsi="Lucida Bright"/>
            </w:rPr>
            <w:t>Currently there are</w:t>
          </w:r>
          <w:r w:rsidR="00276B6B" w:rsidRPr="00D13A51">
            <w:rPr>
              <w:rFonts w:ascii="Lucida Bright" w:hAnsi="Lucida Bright"/>
            </w:rPr>
            <w:t xml:space="preserve"> established </w:t>
          </w:r>
          <w:r w:rsidR="0088454E" w:rsidRPr="00D13A51">
            <w:rPr>
              <w:rFonts w:ascii="Lucida Bright" w:hAnsi="Lucida Bright"/>
            </w:rPr>
            <w:t xml:space="preserve">nationally applicable </w:t>
          </w:r>
          <w:r w:rsidR="005268FC" w:rsidRPr="00D13A51">
            <w:rPr>
              <w:rFonts w:ascii="Lucida Bright" w:hAnsi="Lucida Bright"/>
            </w:rPr>
            <w:t xml:space="preserve">effluent limitation </w:t>
          </w:r>
          <w:r w:rsidR="0088454E" w:rsidRPr="00D13A51">
            <w:rPr>
              <w:rFonts w:ascii="Lucida Bright" w:hAnsi="Lucida Bright"/>
            </w:rPr>
            <w:t>guidelines identifying the BPT, BCT, BAT</w:t>
          </w:r>
          <w:r w:rsidR="005268FC" w:rsidRPr="00D13A51">
            <w:rPr>
              <w:rFonts w:ascii="Lucida Bright" w:hAnsi="Lucida Bright"/>
            </w:rPr>
            <w:t>, and NSPS</w:t>
          </w:r>
          <w:r w:rsidR="0088454E" w:rsidRPr="00D13A51">
            <w:rPr>
              <w:rFonts w:ascii="Lucida Bright" w:hAnsi="Lucida Bright"/>
            </w:rPr>
            <w:t xml:space="preserve"> standards for </w:t>
          </w:r>
          <w:r w:rsidR="005268FC" w:rsidRPr="00D13A51">
            <w:rPr>
              <w:rFonts w:ascii="Lucida Bright" w:hAnsi="Lucida Bright"/>
            </w:rPr>
            <w:t xml:space="preserve">a subset of </w:t>
          </w:r>
          <w:r w:rsidR="0088454E" w:rsidRPr="00D13A51">
            <w:rPr>
              <w:rFonts w:ascii="Lucida Bright" w:hAnsi="Lucida Bright"/>
            </w:rPr>
            <w:t xml:space="preserve">discharges </w:t>
          </w:r>
          <w:r w:rsidR="00662BAA" w:rsidRPr="00D13A51">
            <w:rPr>
              <w:rFonts w:ascii="Lucida Bright" w:hAnsi="Lucida Bright"/>
            </w:rPr>
            <w:t xml:space="preserve">proposed for authorization </w:t>
          </w:r>
          <w:r w:rsidR="00276B6B" w:rsidRPr="00D13A51">
            <w:rPr>
              <w:rFonts w:ascii="Lucida Bright" w:hAnsi="Lucida Bright"/>
            </w:rPr>
            <w:t xml:space="preserve">to discharge </w:t>
          </w:r>
          <w:r w:rsidR="0088454E" w:rsidRPr="00D13A51">
            <w:rPr>
              <w:rFonts w:ascii="Lucida Bright" w:hAnsi="Lucida Bright"/>
            </w:rPr>
            <w:t xml:space="preserve">by this </w:t>
          </w:r>
          <w:r w:rsidR="00DE73C9" w:rsidRPr="00D13A51">
            <w:rPr>
              <w:rFonts w:ascii="Lucida Bright" w:hAnsi="Lucida Bright"/>
            </w:rPr>
            <w:t xml:space="preserve">draft </w:t>
          </w:r>
          <w:r w:rsidR="00A90AAF" w:rsidRPr="00D13A51">
            <w:rPr>
              <w:rFonts w:ascii="Lucida Bright" w:hAnsi="Lucida Bright"/>
            </w:rPr>
            <w:t xml:space="preserve">state-only discharge </w:t>
          </w:r>
          <w:r w:rsidR="0088454E" w:rsidRPr="00D13A51">
            <w:rPr>
              <w:rFonts w:ascii="Lucida Bright" w:hAnsi="Lucida Bright"/>
            </w:rPr>
            <w:t>general permit</w:t>
          </w:r>
          <w:r w:rsidR="005268FC" w:rsidRPr="00D13A51">
            <w:rPr>
              <w:rFonts w:ascii="Lucida Bright" w:hAnsi="Lucida Bright"/>
            </w:rPr>
            <w:t>.</w:t>
          </w:r>
          <w:r w:rsidR="00F05904" w:rsidRPr="00D13A51">
            <w:rPr>
              <w:rFonts w:ascii="Lucida Bright" w:hAnsi="Lucida Bright"/>
            </w:rPr>
            <w:t xml:space="preserve"> </w:t>
          </w:r>
          <w:r w:rsidR="006573BE" w:rsidRPr="00D13A51">
            <w:rPr>
              <w:rFonts w:ascii="Lucida Bright" w:hAnsi="Lucida Bright"/>
            </w:rPr>
            <w:t xml:space="preserve">The most restrictive of EPA established BPT, BCT, BAT, and NSPS standards are controlling and thus established as conditions in the draft state-only discharge general permit (e.g., when BPT standards allow discharges and establish an effluent limitation and where BAT standards outright prohibit discharge, the BAT standard is controlling). </w:t>
          </w:r>
          <w:r w:rsidR="005268FC" w:rsidRPr="00D13A51">
            <w:rPr>
              <w:rFonts w:ascii="Lucida Bright" w:hAnsi="Lucida Bright"/>
            </w:rPr>
            <w:t xml:space="preserve">For waste streams </w:t>
          </w:r>
          <w:r w:rsidR="00CE7AD4" w:rsidRPr="00D13A51">
            <w:rPr>
              <w:rFonts w:ascii="Lucida Bright" w:hAnsi="Lucida Bright"/>
            </w:rPr>
            <w:t xml:space="preserve">proposed to be </w:t>
          </w:r>
          <w:r w:rsidR="005268FC" w:rsidRPr="00D13A51">
            <w:rPr>
              <w:rFonts w:ascii="Lucida Bright" w:hAnsi="Lucida Bright"/>
            </w:rPr>
            <w:t xml:space="preserve">authorized for discharge under this </w:t>
          </w:r>
          <w:r w:rsidR="00CE7AD4" w:rsidRPr="00D13A51">
            <w:rPr>
              <w:rFonts w:ascii="Lucida Bright" w:hAnsi="Lucida Bright"/>
            </w:rPr>
            <w:t xml:space="preserve">draft </w:t>
          </w:r>
          <w:r w:rsidR="00A90AAF" w:rsidRPr="00D13A51">
            <w:rPr>
              <w:rFonts w:ascii="Lucida Bright" w:hAnsi="Lucida Bright"/>
            </w:rPr>
            <w:t xml:space="preserve">state-only discharge </w:t>
          </w:r>
          <w:r w:rsidR="005268FC" w:rsidRPr="00D13A51">
            <w:rPr>
              <w:rFonts w:ascii="Lucida Bright" w:hAnsi="Lucida Bright"/>
            </w:rPr>
            <w:t xml:space="preserve">general permit where EPA’s nationally applicable effluent limitation guidelines </w:t>
          </w:r>
          <w:r w:rsidR="00662BAA" w:rsidRPr="00D13A51">
            <w:rPr>
              <w:rFonts w:ascii="Lucida Bright" w:hAnsi="Lucida Bright"/>
            </w:rPr>
            <w:t xml:space="preserve">have </w:t>
          </w:r>
          <w:r w:rsidR="005268FC" w:rsidRPr="00D13A51">
            <w:rPr>
              <w:rFonts w:ascii="Lucida Bright" w:hAnsi="Lucida Bright"/>
            </w:rPr>
            <w:t>not develop</w:t>
          </w:r>
          <w:r w:rsidR="00662BAA" w:rsidRPr="00D13A51">
            <w:rPr>
              <w:rFonts w:ascii="Lucida Bright" w:hAnsi="Lucida Bright"/>
            </w:rPr>
            <w:t>ed</w:t>
          </w:r>
          <w:r w:rsidR="005268FC" w:rsidRPr="00D13A51">
            <w:rPr>
              <w:rFonts w:ascii="Lucida Bright" w:hAnsi="Lucida Bright"/>
            </w:rPr>
            <w:t xml:space="preserve"> technology-based standards,</w:t>
          </w:r>
          <w:r w:rsidR="00CE7AD4" w:rsidRPr="00D13A51">
            <w:rPr>
              <w:rFonts w:ascii="Lucida Bright" w:hAnsi="Lucida Bright"/>
            </w:rPr>
            <w:t xml:space="preserve"> </w:t>
          </w:r>
          <w:r w:rsidR="0088454E" w:rsidRPr="00D13A51">
            <w:rPr>
              <w:rFonts w:ascii="Lucida Bright" w:hAnsi="Lucida Bright"/>
            </w:rPr>
            <w:t>the technology-based effluent limitations are based on BPJ.</w:t>
          </w:r>
          <w:r w:rsidR="00F05904" w:rsidRPr="00D13A51">
            <w:rPr>
              <w:rFonts w:ascii="Lucida Bright" w:hAnsi="Lucida Bright"/>
            </w:rPr>
            <w:t xml:space="preserve"> </w:t>
          </w:r>
          <w:r w:rsidRPr="00D13A51">
            <w:rPr>
              <w:rFonts w:ascii="Lucida Bright" w:hAnsi="Lucida Bright"/>
            </w:rPr>
            <w:t xml:space="preserve">The parameters selected for BCT/BAT limits </w:t>
          </w:r>
          <w:r w:rsidR="00907E11" w:rsidRPr="00D13A51">
            <w:rPr>
              <w:rFonts w:ascii="Lucida Bright" w:hAnsi="Lucida Bright"/>
            </w:rPr>
            <w:t xml:space="preserve">using BPJ </w:t>
          </w:r>
          <w:r w:rsidRPr="00D13A51">
            <w:rPr>
              <w:rFonts w:ascii="Lucida Bright" w:hAnsi="Lucida Bright"/>
            </w:rPr>
            <w:t xml:space="preserve">are the primary pollutants of concern for </w:t>
          </w:r>
          <w:r w:rsidR="00C679A7" w:rsidRPr="00D13A51">
            <w:rPr>
              <w:rFonts w:ascii="Lucida Bright" w:hAnsi="Lucida Bright"/>
            </w:rPr>
            <w:t xml:space="preserve">a subset of </w:t>
          </w:r>
          <w:r w:rsidRPr="00D13A51">
            <w:rPr>
              <w:rFonts w:ascii="Lucida Bright" w:hAnsi="Lucida Bright"/>
            </w:rPr>
            <w:t xml:space="preserve">discharges </w:t>
          </w:r>
          <w:r w:rsidR="00CE7AD4" w:rsidRPr="00D13A51">
            <w:rPr>
              <w:rFonts w:ascii="Lucida Bright" w:hAnsi="Lucida Bright"/>
            </w:rPr>
            <w:t xml:space="preserve">proposed to be </w:t>
          </w:r>
          <w:r w:rsidRPr="00D13A51">
            <w:rPr>
              <w:rFonts w:ascii="Lucida Bright" w:hAnsi="Lucida Bright"/>
            </w:rPr>
            <w:t xml:space="preserve">authorized in the </w:t>
          </w:r>
          <w:r w:rsidR="001A3C2A" w:rsidRPr="00D13A51">
            <w:rPr>
              <w:rFonts w:ascii="Lucida Bright" w:hAnsi="Lucida Bright"/>
            </w:rPr>
            <w:t>draft</w:t>
          </w:r>
          <w:r w:rsidRPr="00D13A51">
            <w:rPr>
              <w:rFonts w:ascii="Lucida Bright" w:hAnsi="Lucida Bright"/>
            </w:rPr>
            <w:t xml:space="preserve"> </w:t>
          </w:r>
          <w:r w:rsidR="00A90AAF" w:rsidRPr="00D13A51">
            <w:rPr>
              <w:rFonts w:ascii="Lucida Bright" w:hAnsi="Lucida Bright"/>
            </w:rPr>
            <w:t xml:space="preserve">state-only discharge </w:t>
          </w:r>
          <w:r w:rsidRPr="00D13A51">
            <w:rPr>
              <w:rFonts w:ascii="Lucida Bright" w:hAnsi="Lucida Bright"/>
            </w:rPr>
            <w:t>general permit</w:t>
          </w:r>
          <w:r w:rsidR="00907E11" w:rsidRPr="00D13A51">
            <w:rPr>
              <w:rFonts w:ascii="Lucida Bright" w:hAnsi="Lucida Bright"/>
            </w:rPr>
            <w:t>.</w:t>
          </w:r>
          <w:r w:rsidR="00F05904" w:rsidRPr="00D13A51">
            <w:rPr>
              <w:rFonts w:ascii="Lucida Bright" w:hAnsi="Lucida Bright"/>
            </w:rPr>
            <w:t xml:space="preserve"> </w:t>
          </w:r>
          <w:r w:rsidR="00775994" w:rsidRPr="00D13A51">
            <w:rPr>
              <w:rFonts w:ascii="Lucida Bright" w:hAnsi="Lucida Bright"/>
            </w:rPr>
            <w:t>W</w:t>
          </w:r>
          <w:r w:rsidR="00F343A5" w:rsidRPr="00D13A51">
            <w:rPr>
              <w:rFonts w:ascii="Lucida Bright" w:hAnsi="Lucida Bright"/>
            </w:rPr>
            <w:t xml:space="preserve">here EPA national effluent limitation guidelines are less restrictive than TCEQ established technology-based standards, TCEQ established technology-based standards are proposed in the draft </w:t>
          </w:r>
          <w:r w:rsidR="00A90AAF" w:rsidRPr="00D13A51">
            <w:rPr>
              <w:rFonts w:ascii="Lucida Bright" w:hAnsi="Lucida Bright"/>
            </w:rPr>
            <w:t xml:space="preserve">state-only discharge </w:t>
          </w:r>
          <w:r w:rsidR="00F343A5" w:rsidRPr="00D13A51">
            <w:rPr>
              <w:rFonts w:ascii="Lucida Bright" w:hAnsi="Lucida Bright"/>
            </w:rPr>
            <w:t>general permit (</w:t>
          </w:r>
          <w:r w:rsidR="00F05904" w:rsidRPr="00D13A51">
            <w:rPr>
              <w:rFonts w:ascii="Lucida Bright" w:hAnsi="Lucida Bright"/>
            </w:rPr>
            <w:t>e.g.,</w:t>
          </w:r>
          <w:r w:rsidR="00F343A5" w:rsidRPr="00D13A51">
            <w:rPr>
              <w:rFonts w:ascii="Lucida Bright" w:hAnsi="Lucida Bright"/>
            </w:rPr>
            <w:t xml:space="preserve"> minimum secondary based treatment requirements for the discharge of sanitary waste and domestic waste established in 30 TAC Chapter 309).</w:t>
          </w:r>
          <w:r w:rsidR="00F05904" w:rsidRPr="00D13A51">
            <w:rPr>
              <w:rFonts w:ascii="Lucida Bright" w:hAnsi="Lucida Bright"/>
            </w:rPr>
            <w:t xml:space="preserve"> </w:t>
          </w:r>
          <w:r w:rsidR="005B4A20" w:rsidRPr="00D13A51">
            <w:rPr>
              <w:rFonts w:ascii="Lucida Bright" w:hAnsi="Lucida Bright"/>
            </w:rPr>
            <w:t>TCEQ has established state-wide standards for hazardous metals established in 30 TAC Chapter 319, Subchapter B. TCEQ considered application of these hazardous metal limitations in the draft state-only discharge general permit for the discharge of produced wastewater (see further discussion below in this section of the fact sheet).</w:t>
          </w:r>
          <w:r w:rsidR="00F05904" w:rsidRPr="00D13A51">
            <w:rPr>
              <w:rFonts w:ascii="Lucida Bright" w:hAnsi="Lucida Bright"/>
            </w:rPr>
            <w:t xml:space="preserve"> </w:t>
          </w:r>
        </w:p>
        <w:p w14:paraId="6396F13A" w14:textId="28947124" w:rsidR="00596AB3" w:rsidRPr="00D13A51" w:rsidRDefault="00596AB3" w:rsidP="00596AB3">
          <w:pPr>
            <w:spacing w:before="240"/>
            <w:rPr>
              <w:rFonts w:ascii="Lucida Bright" w:hAnsi="Lucida Bright"/>
            </w:rPr>
          </w:pPr>
          <w:r w:rsidRPr="00D13A51">
            <w:rPr>
              <w:rFonts w:ascii="Lucida Bright" w:hAnsi="Lucida Bright"/>
            </w:rPr>
            <w:t>EPA has established technology-based effluent limitation guidelines at 40 CFR Part 435, Subpart A (Offshore Subcategory)</w:t>
          </w:r>
          <w:r w:rsidR="00791DBD" w:rsidRPr="00D13A51">
            <w:rPr>
              <w:rFonts w:ascii="Lucida Bright" w:hAnsi="Lucida Bright"/>
            </w:rPr>
            <w:t xml:space="preserve"> applicable to discharges to the territorial seas, including discharges to the OCS</w:t>
          </w:r>
          <w:r w:rsidRPr="00D13A51">
            <w:rPr>
              <w:rFonts w:ascii="Lucida Bright" w:hAnsi="Lucida Bright"/>
            </w:rPr>
            <w:t xml:space="preserve">. 40 CFR § 435.10 establishes this subpart is applicable to those facilities engaged in field exploration, drilling, well production, and well treatment in the oil and gas industry which are located in waters that are seaward of the inner boundary of the territorial seas (“offshore”) as defined in section 502(g) of the CWA. </w:t>
          </w:r>
          <w:r w:rsidR="00791DBD" w:rsidRPr="00D13A51">
            <w:rPr>
              <w:rFonts w:ascii="Lucida Bright" w:hAnsi="Lucida Bright"/>
            </w:rPr>
            <w:t xml:space="preserve">40 CFR Part 435, Subpart A includes different conditions applicable to discharges within three miles of shore and those located greater than three miles from shore. </w:t>
          </w:r>
          <w:r w:rsidR="00DD4902" w:rsidRPr="00D13A51">
            <w:rPr>
              <w:rFonts w:ascii="Lucida Bright" w:hAnsi="Lucida Bright"/>
            </w:rPr>
            <w:t>EPA technology-based effluent limitations</w:t>
          </w:r>
          <w:r w:rsidR="00791DBD" w:rsidRPr="00D13A51">
            <w:rPr>
              <w:rFonts w:ascii="Lucida Bright" w:hAnsi="Lucida Bright"/>
            </w:rPr>
            <w:t xml:space="preserve"> outlined below are applicable to discharges greater than three miles from shore.</w:t>
          </w:r>
        </w:p>
        <w:p w14:paraId="3A232E11" w14:textId="77777777" w:rsidR="003C2EB8" w:rsidRPr="00D13A51" w:rsidRDefault="003C2EB8" w:rsidP="003C2EB8">
          <w:pPr>
            <w:spacing w:before="240"/>
            <w:rPr>
              <w:rFonts w:ascii="Lucida Bright" w:hAnsi="Lucida Bright"/>
            </w:rPr>
          </w:pPr>
          <w:r w:rsidRPr="00D13A51">
            <w:rPr>
              <w:rFonts w:ascii="Lucida Bright" w:hAnsi="Lucida Bright"/>
            </w:rPr>
            <w:t>BAT effluent limitations are established at 40 CFR § 435.13 for the following:</w:t>
          </w:r>
        </w:p>
        <w:p w14:paraId="43B3A583" w14:textId="77777777" w:rsidR="00CA6BDE"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Produced Wastewater</w:t>
          </w:r>
          <w:r w:rsidR="00CA6BDE" w:rsidRPr="00D13A51">
            <w:rPr>
              <w:rFonts w:ascii="Lucida Bright" w:hAnsi="Lucida Bright"/>
            </w:rPr>
            <w:t>:</w:t>
          </w:r>
        </w:p>
        <w:p w14:paraId="72AB0622" w14:textId="1B8C9285" w:rsidR="003C2EB8" w:rsidRPr="00D13A51" w:rsidRDefault="003C2EB8" w:rsidP="00407022">
          <w:pPr>
            <w:pStyle w:val="ListParagraph"/>
            <w:numPr>
              <w:ilvl w:val="1"/>
              <w:numId w:val="30"/>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1FB3AB4B" w14:textId="77777777" w:rsidR="00CA6BDE" w:rsidRPr="00D13A51" w:rsidRDefault="000355D0" w:rsidP="00407022">
          <w:pPr>
            <w:pStyle w:val="ListParagraph"/>
            <w:numPr>
              <w:ilvl w:val="0"/>
              <w:numId w:val="8"/>
            </w:numPr>
            <w:spacing w:before="240"/>
            <w:rPr>
              <w:rFonts w:ascii="Lucida Bright" w:hAnsi="Lucida Bright"/>
            </w:rPr>
          </w:pPr>
          <w:r w:rsidRPr="00D13A51">
            <w:rPr>
              <w:rFonts w:ascii="Lucida Bright" w:hAnsi="Lucida Bright"/>
            </w:rPr>
            <w:t>Water-Based Drilling Fluids and Associated Drill Cuttings</w:t>
          </w:r>
          <w:r w:rsidR="00CA6BDE" w:rsidRPr="00D13A51">
            <w:rPr>
              <w:rFonts w:ascii="Lucida Bright" w:hAnsi="Lucida Bright"/>
            </w:rPr>
            <w:t>:</w:t>
          </w:r>
        </w:p>
        <w:p w14:paraId="42B1B2A1" w14:textId="25031D32"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SPP Toxicity:</w:t>
          </w:r>
          <w:r w:rsidR="00F05904" w:rsidRPr="00D13A51">
            <w:rPr>
              <w:rFonts w:ascii="Lucida Bright" w:hAnsi="Lucida Bright"/>
            </w:rPr>
            <w:t xml:space="preserve"> </w:t>
          </w:r>
          <w:r w:rsidRPr="00D13A51">
            <w:rPr>
              <w:rFonts w:ascii="Lucida Bright" w:hAnsi="Lucida Bright"/>
            </w:rPr>
            <w:t>Minimum 96-hour LC</w:t>
          </w:r>
          <w:r w:rsidRPr="00D13A51">
            <w:rPr>
              <w:rFonts w:ascii="Lucida Bright" w:hAnsi="Lucida Bright"/>
              <w:vertAlign w:val="subscript"/>
            </w:rPr>
            <w:t xml:space="preserve">50 </w:t>
          </w:r>
          <w:r w:rsidRPr="00D13A51">
            <w:rPr>
              <w:rFonts w:ascii="Lucida Bright" w:hAnsi="Lucida Bright"/>
            </w:rPr>
            <w:t>of the SPP Toxicity Test shall be 3% by Volume</w:t>
          </w:r>
        </w:p>
        <w:p w14:paraId="25AC9151" w14:textId="7EA20CDB" w:rsidR="00CA6BDE" w:rsidRPr="00D13A51" w:rsidRDefault="003E46D4" w:rsidP="00407022">
          <w:pPr>
            <w:pStyle w:val="ListParagraph"/>
            <w:numPr>
              <w:ilvl w:val="1"/>
              <w:numId w:val="30"/>
            </w:numPr>
            <w:spacing w:before="240"/>
            <w:ind w:left="1080"/>
            <w:rPr>
              <w:rFonts w:ascii="Lucida Bright" w:hAnsi="Lucida Bright"/>
            </w:rPr>
          </w:pPr>
          <w:r w:rsidRPr="00D13A51">
            <w:rPr>
              <w:rFonts w:ascii="Lucida Bright" w:hAnsi="Lucida Bright"/>
            </w:rPr>
            <w:t>F</w:t>
          </w:r>
          <w:r w:rsidR="000355D0" w:rsidRPr="00D13A51">
            <w:rPr>
              <w:rFonts w:ascii="Lucida Bright" w:hAnsi="Lucida Bright"/>
            </w:rPr>
            <w:t>ree oil</w:t>
          </w:r>
          <w:r w:rsidRPr="00D13A51">
            <w:rPr>
              <w:rFonts w:ascii="Lucida Bright" w:hAnsi="Lucida Bright"/>
            </w:rPr>
            <w:t>: No discharge</w:t>
          </w:r>
          <w:r w:rsidR="000355D0" w:rsidRPr="00D13A51">
            <w:rPr>
              <w:rFonts w:ascii="Lucida Bright" w:hAnsi="Lucida Bright"/>
            </w:rPr>
            <w:t xml:space="preserve"> as determined by the static sheen test</w:t>
          </w:r>
        </w:p>
        <w:p w14:paraId="4E0332E4" w14:textId="557D357E"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Diesel Oil</w:t>
          </w:r>
          <w:r w:rsidR="003E46D4" w:rsidRPr="00D13A51">
            <w:rPr>
              <w:rFonts w:ascii="Lucida Bright" w:hAnsi="Lucida Bright"/>
            </w:rPr>
            <w:t>: No discharge</w:t>
          </w:r>
        </w:p>
        <w:p w14:paraId="1010B2B2" w14:textId="77777777" w:rsidR="00CA6BDE"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Mercury: 1 mg/kg dry weight maximum in the stock barite</w:t>
          </w:r>
        </w:p>
        <w:p w14:paraId="3506D0BD" w14:textId="6FE06F09" w:rsidR="000355D0" w:rsidRPr="00D13A51" w:rsidRDefault="000355D0" w:rsidP="00407022">
          <w:pPr>
            <w:pStyle w:val="ListParagraph"/>
            <w:numPr>
              <w:ilvl w:val="1"/>
              <w:numId w:val="30"/>
            </w:numPr>
            <w:spacing w:before="240"/>
            <w:ind w:left="1080"/>
            <w:rPr>
              <w:rFonts w:ascii="Lucida Bright" w:hAnsi="Lucida Bright"/>
            </w:rPr>
          </w:pPr>
          <w:r w:rsidRPr="00D13A51">
            <w:rPr>
              <w:rFonts w:ascii="Lucida Bright" w:hAnsi="Lucida Bright"/>
            </w:rPr>
            <w:t>Cadmium: 3 mg/kg dry weight maximum in the stock barite</w:t>
          </w:r>
        </w:p>
        <w:p w14:paraId="51A8B0ED" w14:textId="0D80D7DB" w:rsidR="00CA6BDE" w:rsidRPr="00D13A51" w:rsidRDefault="00B60142" w:rsidP="00407022">
          <w:pPr>
            <w:pStyle w:val="ListParagraph"/>
            <w:numPr>
              <w:ilvl w:val="0"/>
              <w:numId w:val="8"/>
            </w:numPr>
            <w:spacing w:before="240"/>
            <w:rPr>
              <w:rFonts w:ascii="Lucida Bright" w:hAnsi="Lucida Bright"/>
            </w:rPr>
          </w:pPr>
          <w:r w:rsidRPr="00D13A51">
            <w:rPr>
              <w:rFonts w:ascii="Lucida Bright" w:hAnsi="Lucida Bright"/>
            </w:rPr>
            <w:t>Non-Aqueous Drilling Fluids</w:t>
          </w:r>
          <w:r w:rsidR="00EE459A" w:rsidRPr="00D13A51">
            <w:rPr>
              <w:rFonts w:ascii="Lucida Bright" w:hAnsi="Lucida Bright"/>
            </w:rPr>
            <w:t xml:space="preserve"> (NAFs)</w:t>
          </w:r>
          <w:r w:rsidR="00A91E6A" w:rsidRPr="00D13A51">
            <w:rPr>
              <w:rFonts w:ascii="Lucida Bright" w:hAnsi="Lucida Bright"/>
            </w:rPr>
            <w:t>:</w:t>
          </w:r>
        </w:p>
        <w:p w14:paraId="46F40E32" w14:textId="5B960445" w:rsidR="000355D0" w:rsidRPr="00D13A51" w:rsidRDefault="00B60142" w:rsidP="00407022">
          <w:pPr>
            <w:pStyle w:val="ListParagraph"/>
            <w:numPr>
              <w:ilvl w:val="0"/>
              <w:numId w:val="31"/>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4DA9758" w14:textId="77777777" w:rsidR="008427A6" w:rsidRPr="00D13A51" w:rsidRDefault="00EE459A" w:rsidP="00407022">
          <w:pPr>
            <w:pStyle w:val="ListParagraph"/>
            <w:numPr>
              <w:ilvl w:val="0"/>
              <w:numId w:val="8"/>
            </w:numPr>
            <w:spacing w:before="240"/>
            <w:rPr>
              <w:rFonts w:ascii="Lucida Bright" w:hAnsi="Lucida Bright"/>
            </w:rPr>
          </w:pPr>
          <w:r w:rsidRPr="00D13A51">
            <w:rPr>
              <w:rFonts w:ascii="Lucida Bright" w:hAnsi="Lucida Bright"/>
            </w:rPr>
            <w:t xml:space="preserve">Drill Cuttings Associated with Non-Aqueous Drilling Fluids </w:t>
          </w:r>
          <w:r w:rsidR="003D0A58" w:rsidRPr="00D13A51">
            <w:rPr>
              <w:rFonts w:ascii="Lucida Bright" w:hAnsi="Lucida Bright"/>
            </w:rPr>
            <w:t>(Stock Limitations C</w:t>
          </w:r>
          <w:r w:rsidR="003D0A58" w:rsidRPr="00D13A51">
            <w:rPr>
              <w:rFonts w:ascii="Lucida Bright" w:hAnsi="Lucida Bright"/>
              <w:vertAlign w:val="subscript"/>
            </w:rPr>
            <w:t xml:space="preserve">16 </w:t>
          </w:r>
          <w:r w:rsidR="003D0A58" w:rsidRPr="00D13A51">
            <w:rPr>
              <w:rFonts w:ascii="Lucida Bright" w:hAnsi="Lucida Bright"/>
            </w:rPr>
            <w:t>– C</w:t>
          </w:r>
          <w:r w:rsidR="003D0A58" w:rsidRPr="00D13A51">
            <w:rPr>
              <w:rFonts w:ascii="Lucida Bright" w:hAnsi="Lucida Bright"/>
              <w:vertAlign w:val="subscript"/>
            </w:rPr>
            <w:t xml:space="preserve">18 </w:t>
          </w:r>
          <w:r w:rsidR="003D0A58" w:rsidRPr="00D13A51">
            <w:rPr>
              <w:rFonts w:ascii="Lucida Bright" w:hAnsi="Lucida Bright"/>
            </w:rPr>
            <w:t>Internal Olefin)</w:t>
          </w:r>
          <w:r w:rsidR="008427A6" w:rsidRPr="00D13A51">
            <w:rPr>
              <w:rFonts w:ascii="Lucida Bright" w:hAnsi="Lucida Bright"/>
            </w:rPr>
            <w:t>:</w:t>
          </w:r>
        </w:p>
        <w:p w14:paraId="2549313D"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Mercury: 1 mg/kg dry weight maximum in the stock barite</w:t>
          </w:r>
        </w:p>
        <w:p w14:paraId="406AC60D"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Cadmium: 3 mg/kg dry weight maximum in the stock barite</w:t>
          </w:r>
        </w:p>
        <w:p w14:paraId="1819B09E" w14:textId="77777777" w:rsidR="008427A6" w:rsidRPr="00D13A51" w:rsidRDefault="003D0A58" w:rsidP="00407022">
          <w:pPr>
            <w:pStyle w:val="ListParagraph"/>
            <w:numPr>
              <w:ilvl w:val="0"/>
              <w:numId w:val="31"/>
            </w:numPr>
            <w:spacing w:before="240"/>
            <w:ind w:left="1080"/>
            <w:rPr>
              <w:rFonts w:ascii="Lucida Bright" w:hAnsi="Lucida Bright"/>
            </w:rPr>
          </w:pPr>
          <w:r w:rsidRPr="00D13A51">
            <w:rPr>
              <w:rFonts w:ascii="Lucida Bright" w:hAnsi="Lucida Bright"/>
            </w:rPr>
            <w:t>Polynuclear Aromatic Hydrocarbons (PAHs): PAH mass ratio shall not exceed 1 x 10</w:t>
          </w:r>
          <w:r w:rsidRPr="00D13A51">
            <w:rPr>
              <w:rFonts w:ascii="Lucida Bright" w:hAnsi="Lucida Bright"/>
              <w:vertAlign w:val="superscript"/>
            </w:rPr>
            <w:t>-5</w:t>
          </w:r>
        </w:p>
        <w:p w14:paraId="368D9824" w14:textId="77777777" w:rsidR="008427A6" w:rsidRPr="00D13A51" w:rsidRDefault="0028487B" w:rsidP="00407022">
          <w:pPr>
            <w:pStyle w:val="ListParagraph"/>
            <w:numPr>
              <w:ilvl w:val="0"/>
              <w:numId w:val="31"/>
            </w:numPr>
            <w:spacing w:before="240"/>
            <w:ind w:left="1080"/>
            <w:rPr>
              <w:rFonts w:ascii="Lucida Bright" w:hAnsi="Lucida Bright"/>
            </w:rPr>
          </w:pPr>
          <w:r w:rsidRPr="00D13A51">
            <w:rPr>
              <w:rFonts w:ascii="Lucida Bright" w:hAnsi="Lucida Bright"/>
            </w:rPr>
            <w:t>Sediment Toxicity: Base Fluid Sediment Toxicity Ratio shall not exceed</w:t>
          </w:r>
          <w:r w:rsidR="00EE459A" w:rsidRPr="00D13A51">
            <w:rPr>
              <w:rFonts w:ascii="Lucida Bright" w:hAnsi="Lucida Bright"/>
            </w:rPr>
            <w:t xml:space="preserve"> </w:t>
          </w:r>
          <w:r w:rsidRPr="00D13A51">
            <w:rPr>
              <w:rFonts w:ascii="Lucida Bright" w:hAnsi="Lucida Bright"/>
            </w:rPr>
            <w:t>1.0</w:t>
          </w:r>
        </w:p>
        <w:p w14:paraId="774D9EC5" w14:textId="143B0077" w:rsidR="0070673E" w:rsidRPr="00D13A51" w:rsidRDefault="0028487B" w:rsidP="00407022">
          <w:pPr>
            <w:pStyle w:val="ListParagraph"/>
            <w:numPr>
              <w:ilvl w:val="0"/>
              <w:numId w:val="31"/>
            </w:numPr>
            <w:spacing w:before="240"/>
            <w:ind w:left="1080"/>
            <w:rPr>
              <w:rFonts w:ascii="Lucida Bright" w:hAnsi="Lucida Bright"/>
            </w:rPr>
          </w:pPr>
          <w:r w:rsidRPr="00D13A51">
            <w:rPr>
              <w:rFonts w:ascii="Lucida Bright" w:hAnsi="Lucida Bright"/>
            </w:rPr>
            <w:t>Biodegradation Rate: Biodegradation Rate Ratio shall not exceed 1.0</w:t>
          </w:r>
        </w:p>
        <w:p w14:paraId="5BC2ED6B" w14:textId="77777777" w:rsidR="00450DA7" w:rsidRPr="00D13A51" w:rsidRDefault="0070673E" w:rsidP="00407022">
          <w:pPr>
            <w:pStyle w:val="ListParagraph"/>
            <w:numPr>
              <w:ilvl w:val="0"/>
              <w:numId w:val="8"/>
            </w:numPr>
            <w:spacing w:before="240"/>
            <w:rPr>
              <w:rFonts w:ascii="Lucida Bright" w:hAnsi="Lucida Bright"/>
            </w:rPr>
          </w:pPr>
          <w:r w:rsidRPr="00D13A51">
            <w:rPr>
              <w:rFonts w:ascii="Lucida Bright" w:hAnsi="Lucida Bright"/>
            </w:rPr>
            <w:t>Drill Cuttings Associated with Non-Aqueous Drilling Fluids (Effluent Limitations)</w:t>
          </w:r>
          <w:r w:rsidR="008427A6" w:rsidRPr="00D13A51">
            <w:rPr>
              <w:rFonts w:ascii="Lucida Bright" w:hAnsi="Lucida Bright"/>
            </w:rPr>
            <w:t>:</w:t>
          </w:r>
        </w:p>
        <w:p w14:paraId="47ECAA59" w14:textId="0CB504B6"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Diesel Oil: No </w:t>
          </w:r>
          <w:r w:rsidR="00906A09" w:rsidRPr="00D13A51">
            <w:rPr>
              <w:rFonts w:ascii="Lucida Bright" w:hAnsi="Lucida Bright"/>
            </w:rPr>
            <w:t>d</w:t>
          </w:r>
          <w:r w:rsidRPr="00D13A51">
            <w:rPr>
              <w:rFonts w:ascii="Lucida Bright" w:hAnsi="Lucida Bright"/>
            </w:rPr>
            <w:t>ischarge</w:t>
          </w:r>
        </w:p>
        <w:p w14:paraId="55D99684" w14:textId="77777777"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SPP Toxicity: Minimum 96-hour LC</w:t>
          </w:r>
          <w:r w:rsidRPr="00D13A51">
            <w:rPr>
              <w:rFonts w:ascii="Lucida Bright" w:hAnsi="Lucida Bright"/>
              <w:vertAlign w:val="subscript"/>
            </w:rPr>
            <w:t>50</w:t>
          </w:r>
          <w:r w:rsidRPr="00D13A51">
            <w:rPr>
              <w:rFonts w:ascii="Lucida Bright" w:hAnsi="Lucida Bright"/>
            </w:rPr>
            <w:t xml:space="preserve"> of the SPP Toxicity Test shall be 3% by volume</w:t>
          </w:r>
        </w:p>
        <w:p w14:paraId="10775327" w14:textId="77777777"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Sediment Toxicity: Drilling fluid sediment toxicity ratio shall not exceed 1.0</w:t>
          </w:r>
        </w:p>
        <w:p w14:paraId="0DF6C958" w14:textId="01FDEE88"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Formation Oil: No </w:t>
          </w:r>
          <w:r w:rsidR="00906A09" w:rsidRPr="00D13A51">
            <w:rPr>
              <w:rFonts w:ascii="Lucida Bright" w:hAnsi="Lucida Bright"/>
            </w:rPr>
            <w:t>d</w:t>
          </w:r>
          <w:r w:rsidRPr="00D13A51">
            <w:rPr>
              <w:rFonts w:ascii="Lucida Bright" w:hAnsi="Lucida Bright"/>
            </w:rPr>
            <w:t>ischarge</w:t>
          </w:r>
        </w:p>
        <w:p w14:paraId="3FB31EB6" w14:textId="7D65CE7D" w:rsidR="00450DA7" w:rsidRPr="00D13A51" w:rsidRDefault="0070673E" w:rsidP="00407022">
          <w:pPr>
            <w:pStyle w:val="ListParagraph"/>
            <w:numPr>
              <w:ilvl w:val="0"/>
              <w:numId w:val="32"/>
            </w:numPr>
            <w:spacing w:before="240"/>
            <w:ind w:left="1080"/>
            <w:rPr>
              <w:rFonts w:ascii="Lucida Bright" w:hAnsi="Lucida Bright"/>
            </w:rPr>
          </w:pPr>
          <w:r w:rsidRPr="00D13A51">
            <w:rPr>
              <w:rFonts w:ascii="Lucida Bright" w:hAnsi="Lucida Bright"/>
            </w:rPr>
            <w:t xml:space="preserve">Base Fluid Retained on Cuttings: </w:t>
          </w:r>
          <w:r w:rsidR="00C90950" w:rsidRPr="00D13A51">
            <w:rPr>
              <w:rFonts w:ascii="Lucida Bright" w:hAnsi="Lucida Bright"/>
            </w:rPr>
            <w:t>For all NAFs that meet stock limitations (C</w:t>
          </w:r>
          <w:r w:rsidR="00C90950" w:rsidRPr="00D13A51">
            <w:rPr>
              <w:rFonts w:ascii="Lucida Bright" w:hAnsi="Lucida Bright"/>
              <w:vertAlign w:val="subscript"/>
            </w:rPr>
            <w:t>16</w:t>
          </w:r>
          <w:r w:rsidR="00C90950" w:rsidRPr="00D13A51">
            <w:rPr>
              <w:rFonts w:ascii="Lucida Bright" w:hAnsi="Lucida Bright"/>
            </w:rPr>
            <w:t xml:space="preserve"> - C</w:t>
          </w:r>
          <w:r w:rsidR="00C90950" w:rsidRPr="00D13A51">
            <w:rPr>
              <w:rFonts w:ascii="Lucida Bright" w:hAnsi="Lucida Bright"/>
              <w:vertAlign w:val="subscript"/>
            </w:rPr>
            <w:t>18</w:t>
          </w:r>
          <w:r w:rsidR="00C90950" w:rsidRPr="00D13A51">
            <w:rPr>
              <w:rFonts w:ascii="Lucida Bright" w:hAnsi="Lucida Bright"/>
            </w:rPr>
            <w:t xml:space="preserve"> internal olefin) the maximum weighted mass ratio averaged over all NAF well sections shall be 6.9 g NAF base fluid/100 g wet drill cuttings</w:t>
          </w:r>
        </w:p>
        <w:p w14:paraId="26173CE4" w14:textId="733F4D58" w:rsidR="003C2EB8" w:rsidRPr="00D13A51" w:rsidRDefault="00C90950" w:rsidP="00407022">
          <w:pPr>
            <w:pStyle w:val="ListParagraph"/>
            <w:numPr>
              <w:ilvl w:val="0"/>
              <w:numId w:val="32"/>
            </w:numPr>
            <w:spacing w:before="240"/>
            <w:ind w:left="1080"/>
            <w:rPr>
              <w:rFonts w:ascii="Lucida Bright" w:hAnsi="Lucida Bright"/>
            </w:rPr>
          </w:pPr>
          <w:r w:rsidRPr="00D13A51">
            <w:rPr>
              <w:rFonts w:ascii="Lucida Bright" w:hAnsi="Lucida Bright"/>
            </w:rPr>
            <w:t>Base Fluid Retained on Cuttings:</w:t>
          </w:r>
          <w:r w:rsidR="00F05904" w:rsidRPr="00D13A51">
            <w:rPr>
              <w:rFonts w:ascii="Lucida Bright" w:hAnsi="Lucida Bright"/>
            </w:rPr>
            <w:t xml:space="preserve"> </w:t>
          </w:r>
          <w:r w:rsidRPr="00D13A51">
            <w:rPr>
              <w:rFonts w:ascii="Lucida Bright" w:hAnsi="Lucida Bright"/>
            </w:rPr>
            <w:t>For all NAFs that meet the C</w:t>
          </w:r>
          <w:r w:rsidRPr="00D13A51">
            <w:rPr>
              <w:rFonts w:ascii="Lucida Bright" w:hAnsi="Lucida Bright"/>
              <w:vertAlign w:val="subscript"/>
            </w:rPr>
            <w:t xml:space="preserve">12 </w:t>
          </w:r>
          <w:r w:rsidRPr="00D13A51">
            <w:rPr>
              <w:rFonts w:ascii="Lucida Bright" w:hAnsi="Lucida Bright"/>
            </w:rPr>
            <w:t>– C</w:t>
          </w:r>
          <w:r w:rsidRPr="00D13A51">
            <w:rPr>
              <w:rFonts w:ascii="Lucida Bright" w:hAnsi="Lucida Bright"/>
              <w:vertAlign w:val="subscript"/>
            </w:rPr>
            <w:t>14</w:t>
          </w:r>
          <w:r w:rsidRPr="00D13A51">
            <w:rPr>
              <w:rFonts w:ascii="Lucida Bright" w:hAnsi="Lucida Bright"/>
            </w:rPr>
            <w:t xml:space="preserve"> ester or C</w:t>
          </w:r>
          <w:r w:rsidRPr="00D13A51">
            <w:rPr>
              <w:rFonts w:ascii="Lucida Bright" w:hAnsi="Lucida Bright"/>
              <w:vertAlign w:val="subscript"/>
            </w:rPr>
            <w:t>8</w:t>
          </w:r>
          <w:r w:rsidRPr="00D13A51">
            <w:rPr>
              <w:rFonts w:ascii="Lucida Bright" w:hAnsi="Lucida Bright"/>
            </w:rPr>
            <w:t xml:space="preserve"> ester stock limitations the maximum weighted mass ratio averaged over all NAF well sections shall be 9.4 g NAF base fluid/100 g wet drill cuttings</w:t>
          </w:r>
        </w:p>
        <w:p w14:paraId="4AB3FB8E" w14:textId="7777777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Well Treatment, Completion, and Workover Fluids</w:t>
          </w:r>
          <w:r w:rsidR="008623A8" w:rsidRPr="00D13A51">
            <w:rPr>
              <w:rFonts w:ascii="Lucida Bright" w:hAnsi="Lucida Bright"/>
            </w:rPr>
            <w:t>:</w:t>
          </w:r>
        </w:p>
        <w:p w14:paraId="6487B817" w14:textId="03518294"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529CDB5D" w14:textId="77777777" w:rsidR="008623A8" w:rsidRPr="00D13A51" w:rsidRDefault="003C2EB8" w:rsidP="00DA23D7">
          <w:pPr>
            <w:pStyle w:val="ListParagraph"/>
            <w:keepNext/>
            <w:numPr>
              <w:ilvl w:val="0"/>
              <w:numId w:val="9"/>
            </w:numPr>
            <w:spacing w:before="240"/>
            <w:rPr>
              <w:rFonts w:ascii="Lucida Bright" w:hAnsi="Lucida Bright"/>
            </w:rPr>
          </w:pPr>
          <w:r w:rsidRPr="00D13A51">
            <w:rPr>
              <w:rFonts w:ascii="Lucida Bright" w:hAnsi="Lucida Bright"/>
            </w:rPr>
            <w:t>Deck Drainage</w:t>
          </w:r>
          <w:r w:rsidR="008623A8" w:rsidRPr="00D13A51">
            <w:rPr>
              <w:rFonts w:ascii="Lucida Bright" w:hAnsi="Lucida Bright"/>
            </w:rPr>
            <w:t>:</w:t>
          </w:r>
        </w:p>
        <w:p w14:paraId="45AE2C36" w14:textId="265C259C" w:rsidR="003C2EB8" w:rsidRPr="00D13A51" w:rsidRDefault="003E46D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1F43F6B6" w14:textId="7777777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Produced Sand</w:t>
          </w:r>
        </w:p>
        <w:p w14:paraId="45E2F5FF" w14:textId="7B6044D7"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E1F8760" w14:textId="318F3617" w:rsidR="008623A8"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Domestic Waste</w:t>
          </w:r>
          <w:r w:rsidR="00A91E6A" w:rsidRPr="00D13A51">
            <w:rPr>
              <w:rFonts w:ascii="Lucida Bright" w:hAnsi="Lucida Bright"/>
            </w:rPr>
            <w:t>:</w:t>
          </w:r>
        </w:p>
        <w:p w14:paraId="2F04246F" w14:textId="5D7C04C4" w:rsidR="003C2EB8" w:rsidRPr="00D13A51" w:rsidRDefault="003E46D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oam</w:t>
          </w:r>
          <w:r w:rsidRPr="00D13A51">
            <w:rPr>
              <w:rFonts w:ascii="Lucida Bright" w:hAnsi="Lucida Bright"/>
            </w:rPr>
            <w:t>: No discharge</w:t>
          </w:r>
        </w:p>
        <w:p w14:paraId="4CF68646" w14:textId="77777777" w:rsidR="003C2EB8" w:rsidRPr="00D13A51" w:rsidRDefault="003C2EB8" w:rsidP="003C2EB8">
          <w:pPr>
            <w:spacing w:before="240"/>
            <w:rPr>
              <w:rFonts w:ascii="Lucida Bright" w:hAnsi="Lucida Bright"/>
            </w:rPr>
          </w:pPr>
          <w:r w:rsidRPr="00D13A51">
            <w:rPr>
              <w:rFonts w:ascii="Lucida Bright" w:hAnsi="Lucida Bright"/>
            </w:rPr>
            <w:t>BCT effluent limitations are established at 40 CFR § 435.14 for the following:</w:t>
          </w:r>
        </w:p>
        <w:p w14:paraId="356B5052" w14:textId="5E1AE71F" w:rsidR="00A91E6A"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Produced Wastewater</w:t>
          </w:r>
          <w:r w:rsidR="00A91E6A" w:rsidRPr="00D13A51">
            <w:rPr>
              <w:rFonts w:ascii="Lucida Bright" w:hAnsi="Lucida Bright"/>
            </w:rPr>
            <w:t>:</w:t>
          </w:r>
        </w:p>
        <w:p w14:paraId="2889FE01" w14:textId="6A8B4669"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48 mg/L daily average and 72 mg/L daily maximum</w:t>
          </w:r>
        </w:p>
        <w:p w14:paraId="48052164" w14:textId="77777777" w:rsidR="00A91E6A" w:rsidRPr="00D13A51" w:rsidRDefault="006F24D6" w:rsidP="00407022">
          <w:pPr>
            <w:pStyle w:val="ListParagraph"/>
            <w:numPr>
              <w:ilvl w:val="0"/>
              <w:numId w:val="10"/>
            </w:numPr>
            <w:spacing w:before="240"/>
            <w:rPr>
              <w:rFonts w:ascii="Lucida Bright" w:hAnsi="Lucida Bright"/>
            </w:rPr>
          </w:pPr>
          <w:r w:rsidRPr="00D13A51">
            <w:rPr>
              <w:rFonts w:ascii="Lucida Bright" w:hAnsi="Lucida Bright"/>
            </w:rPr>
            <w:t>Water-Based Drilling Fluids and Associated Drill Cuttings</w:t>
          </w:r>
          <w:r w:rsidR="00A91E6A" w:rsidRPr="00D13A51">
            <w:rPr>
              <w:rFonts w:ascii="Lucida Bright" w:hAnsi="Lucida Bright"/>
            </w:rPr>
            <w:t>:</w:t>
          </w:r>
        </w:p>
        <w:p w14:paraId="3D201B0F" w14:textId="1F1B9CB8" w:rsidR="006F24D6" w:rsidRPr="00D13A51" w:rsidRDefault="005416DB"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F53F35" w:rsidRPr="00D13A51">
            <w:rPr>
              <w:rFonts w:ascii="Lucida Bright" w:hAnsi="Lucida Bright"/>
            </w:rPr>
            <w:t>ree oil</w:t>
          </w:r>
          <w:r w:rsidRPr="00D13A51">
            <w:rPr>
              <w:rFonts w:ascii="Lucida Bright" w:hAnsi="Lucida Bright"/>
            </w:rPr>
            <w:t>: No discharge</w:t>
          </w:r>
          <w:r w:rsidR="00F53F35" w:rsidRPr="00D13A51">
            <w:rPr>
              <w:rFonts w:ascii="Lucida Bright" w:hAnsi="Lucida Bright"/>
            </w:rPr>
            <w:t xml:space="preserve"> as determined by the static sheen test</w:t>
          </w:r>
        </w:p>
        <w:p w14:paraId="2211517F" w14:textId="77777777" w:rsidR="00A91E6A" w:rsidRPr="00D13A51" w:rsidRDefault="00256ED1" w:rsidP="00407022">
          <w:pPr>
            <w:pStyle w:val="ListParagraph"/>
            <w:numPr>
              <w:ilvl w:val="0"/>
              <w:numId w:val="10"/>
            </w:numPr>
            <w:spacing w:before="240"/>
            <w:rPr>
              <w:rFonts w:ascii="Lucida Bright" w:hAnsi="Lucida Bright"/>
            </w:rPr>
          </w:pPr>
          <w:r w:rsidRPr="00D13A51">
            <w:rPr>
              <w:rFonts w:ascii="Lucida Bright" w:hAnsi="Lucida Bright"/>
            </w:rPr>
            <w:t>Non-Aqueous Drilling Fluids</w:t>
          </w:r>
          <w:r w:rsidR="00A91E6A" w:rsidRPr="00D13A51">
            <w:rPr>
              <w:rFonts w:ascii="Lucida Bright" w:hAnsi="Lucida Bright"/>
            </w:rPr>
            <w:t>:</w:t>
          </w:r>
        </w:p>
        <w:p w14:paraId="16AD56AE" w14:textId="5CBBF2B9" w:rsidR="00F53F35" w:rsidRPr="00D13A51" w:rsidRDefault="00256ED1"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112532AE" w14:textId="77777777" w:rsidR="0022242E" w:rsidRPr="00D13A51" w:rsidRDefault="00256ED1" w:rsidP="00407022">
          <w:pPr>
            <w:pStyle w:val="ListParagraph"/>
            <w:numPr>
              <w:ilvl w:val="0"/>
              <w:numId w:val="10"/>
            </w:numPr>
            <w:spacing w:before="240"/>
            <w:rPr>
              <w:rFonts w:ascii="Lucida Bright" w:hAnsi="Lucida Bright"/>
            </w:rPr>
          </w:pPr>
          <w:r w:rsidRPr="00D13A51">
            <w:rPr>
              <w:rFonts w:ascii="Lucida Bright" w:hAnsi="Lucida Bright"/>
            </w:rPr>
            <w:t>Drill Cuttings Associated with Non-Aqueous Drilling Fluids</w:t>
          </w:r>
          <w:r w:rsidR="0022242E" w:rsidRPr="00D13A51">
            <w:rPr>
              <w:rFonts w:ascii="Lucida Bright" w:hAnsi="Lucida Bright"/>
            </w:rPr>
            <w:t>:</w:t>
          </w:r>
        </w:p>
        <w:p w14:paraId="50E22648" w14:textId="30EE746A" w:rsidR="003C2EB8" w:rsidRPr="00D13A51" w:rsidRDefault="0022242E"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256ED1" w:rsidRPr="00D13A51">
            <w:rPr>
              <w:rFonts w:ascii="Lucida Bright" w:hAnsi="Lucida Bright"/>
            </w:rPr>
            <w:t>ree oil</w:t>
          </w:r>
          <w:r w:rsidRPr="00D13A51">
            <w:rPr>
              <w:rFonts w:ascii="Lucida Bright" w:hAnsi="Lucida Bright"/>
            </w:rPr>
            <w:t>: No discharge</w:t>
          </w:r>
          <w:r w:rsidR="00256ED1" w:rsidRPr="00D13A51">
            <w:rPr>
              <w:rFonts w:ascii="Lucida Bright" w:hAnsi="Lucida Bright"/>
            </w:rPr>
            <w:t xml:space="preserve"> as determined by the static sheen test</w:t>
          </w:r>
          <w:r w:rsidR="00601F51">
            <w:rPr>
              <w:rFonts w:ascii="Lucida Bright" w:hAnsi="Lucida Bright"/>
            </w:rPr>
            <w:t xml:space="preserve"> method</w:t>
          </w:r>
        </w:p>
        <w:p w14:paraId="34430FC7" w14:textId="190C4DD7" w:rsidR="007D7A85"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Well Treatment, Completion, and Workover Fluids</w:t>
          </w:r>
          <w:r w:rsidR="007D7A85" w:rsidRPr="00D13A51">
            <w:rPr>
              <w:rFonts w:ascii="Lucida Bright" w:hAnsi="Lucida Bright"/>
            </w:rPr>
            <w:t>:</w:t>
          </w:r>
        </w:p>
        <w:p w14:paraId="0EE381A9" w14:textId="36F888B9" w:rsidR="003C2EB8" w:rsidRPr="00D13A51" w:rsidRDefault="007D7A85"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the static sheen method</w:t>
          </w:r>
        </w:p>
        <w:p w14:paraId="189EED39" w14:textId="77777777" w:rsidR="007D7A85" w:rsidRPr="00D13A51" w:rsidRDefault="003C2EB8" w:rsidP="00407022">
          <w:pPr>
            <w:pStyle w:val="ListParagraph"/>
            <w:numPr>
              <w:ilvl w:val="0"/>
              <w:numId w:val="8"/>
            </w:numPr>
            <w:spacing w:before="240"/>
            <w:rPr>
              <w:rFonts w:ascii="Lucida Bright" w:hAnsi="Lucida Bright"/>
            </w:rPr>
          </w:pPr>
          <w:r w:rsidRPr="00D13A51">
            <w:rPr>
              <w:rFonts w:ascii="Lucida Bright" w:hAnsi="Lucida Bright"/>
            </w:rPr>
            <w:t>Deck Drainage</w:t>
          </w:r>
          <w:r w:rsidR="007D7A85" w:rsidRPr="00D13A51">
            <w:rPr>
              <w:rFonts w:ascii="Lucida Bright" w:hAnsi="Lucida Bright"/>
            </w:rPr>
            <w:t>:</w:t>
          </w:r>
        </w:p>
        <w:p w14:paraId="48F1DA47" w14:textId="78A41B43" w:rsidR="003C2EB8" w:rsidRPr="00D13A51" w:rsidRDefault="007D7A85"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ree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5E25A6B2" w14:textId="77777777" w:rsidR="007D7A85"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Produced Sand</w:t>
          </w:r>
        </w:p>
        <w:p w14:paraId="014FC43E" w14:textId="2259B32C"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0986A5AE" w14:textId="77777777" w:rsidR="007D7A85" w:rsidRPr="00D13A51" w:rsidRDefault="003C2EB8" w:rsidP="00834F62">
          <w:pPr>
            <w:pStyle w:val="ListParagraph"/>
            <w:keepNext/>
            <w:numPr>
              <w:ilvl w:val="0"/>
              <w:numId w:val="10"/>
            </w:numPr>
            <w:spacing w:before="240"/>
            <w:rPr>
              <w:rFonts w:ascii="Lucida Bright" w:hAnsi="Lucida Bright"/>
            </w:rPr>
          </w:pPr>
          <w:r w:rsidRPr="00D13A51">
            <w:rPr>
              <w:rFonts w:ascii="Lucida Bright" w:hAnsi="Lucida Bright"/>
            </w:rPr>
            <w:t>Sanitary Waste – M10:</w:t>
          </w:r>
        </w:p>
        <w:p w14:paraId="31548445" w14:textId="77777777" w:rsidR="00235704"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Total Residual Chlorine</w:t>
          </w:r>
          <w:r w:rsidR="00235704" w:rsidRPr="00D13A51">
            <w:rPr>
              <w:rFonts w:ascii="Lucida Bright" w:hAnsi="Lucida Bright"/>
            </w:rPr>
            <w:t>:</w:t>
          </w:r>
          <w:r w:rsidRPr="00D13A51">
            <w:rPr>
              <w:rFonts w:ascii="Lucida Bright" w:hAnsi="Lucida Bright"/>
            </w:rPr>
            <w:t xml:space="preserve"> </w:t>
          </w:r>
          <w:r w:rsidR="00235704" w:rsidRPr="00D13A51">
            <w:rPr>
              <w:rFonts w:ascii="Lucida Bright" w:hAnsi="Lucida Bright"/>
            </w:rPr>
            <w:t>M</w:t>
          </w:r>
          <w:r w:rsidRPr="00D13A51">
            <w:rPr>
              <w:rFonts w:ascii="Lucida Bright" w:hAnsi="Lucida Bright"/>
            </w:rPr>
            <w:t>inimum of 1.0 mg/L (and maintained as close as possible to this level)</w:t>
          </w:r>
        </w:p>
        <w:p w14:paraId="64AA5BCA" w14:textId="313B85AE" w:rsidR="00235704" w:rsidRPr="00D13A51" w:rsidRDefault="00235704" w:rsidP="00407022">
          <w:pPr>
            <w:pStyle w:val="ListParagraph"/>
            <w:numPr>
              <w:ilvl w:val="0"/>
              <w:numId w:val="10"/>
            </w:numPr>
            <w:spacing w:before="240"/>
            <w:rPr>
              <w:rFonts w:ascii="Lucida Bright" w:hAnsi="Lucida Bright"/>
            </w:rPr>
          </w:pPr>
          <w:r w:rsidRPr="00D13A51">
            <w:rPr>
              <w:rFonts w:ascii="Lucida Bright" w:hAnsi="Lucida Bright"/>
            </w:rPr>
            <w:t xml:space="preserve">Sanitary Waste - </w:t>
          </w:r>
          <w:r w:rsidR="003C2EB8" w:rsidRPr="00D13A51">
            <w:rPr>
              <w:rFonts w:ascii="Lucida Bright" w:hAnsi="Lucida Bright"/>
            </w:rPr>
            <w:t>M9</w:t>
          </w:r>
          <w:r w:rsidR="009E0FAD" w:rsidRPr="00D13A51">
            <w:rPr>
              <w:rFonts w:ascii="Lucida Bright" w:hAnsi="Lucida Bright"/>
            </w:rPr>
            <w:t>I</w:t>
          </w:r>
          <w:r w:rsidR="003C2EB8" w:rsidRPr="00D13A51">
            <w:rPr>
              <w:rFonts w:ascii="Lucida Bright" w:hAnsi="Lucida Bright"/>
            </w:rPr>
            <w:t>M:</w:t>
          </w:r>
        </w:p>
        <w:p w14:paraId="6C2827F5" w14:textId="22750A84" w:rsidR="003C2EB8" w:rsidRPr="00D13A51" w:rsidRDefault="0023570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331AEDF1" w14:textId="77777777" w:rsidR="00235704" w:rsidRPr="00D13A51" w:rsidRDefault="003C2EB8" w:rsidP="00407022">
          <w:pPr>
            <w:pStyle w:val="ListParagraph"/>
            <w:numPr>
              <w:ilvl w:val="0"/>
              <w:numId w:val="10"/>
            </w:numPr>
            <w:spacing w:before="240"/>
            <w:rPr>
              <w:rFonts w:ascii="Lucida Bright" w:hAnsi="Lucida Bright"/>
            </w:rPr>
          </w:pPr>
          <w:r w:rsidRPr="00D13A51">
            <w:rPr>
              <w:rFonts w:ascii="Lucida Bright" w:hAnsi="Lucida Bright"/>
            </w:rPr>
            <w:t>Domestic Waste</w:t>
          </w:r>
          <w:r w:rsidR="00235704" w:rsidRPr="00D13A51">
            <w:rPr>
              <w:rFonts w:ascii="Lucida Bright" w:hAnsi="Lucida Bright"/>
            </w:rPr>
            <w:t>:</w:t>
          </w:r>
        </w:p>
        <w:p w14:paraId="3060FAB1" w14:textId="77777777" w:rsidR="00235704" w:rsidRPr="00D13A51" w:rsidRDefault="00235704" w:rsidP="00407022">
          <w:pPr>
            <w:pStyle w:val="ListParagraph"/>
            <w:numPr>
              <w:ilvl w:val="0"/>
              <w:numId w:val="33"/>
            </w:numPr>
            <w:spacing w:before="240"/>
            <w:ind w:left="108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5B91CD00" w14:textId="64DA93B2" w:rsidR="003C2EB8" w:rsidRPr="00D13A51" w:rsidRDefault="003C2EB8" w:rsidP="00407022">
          <w:pPr>
            <w:pStyle w:val="ListParagraph"/>
            <w:numPr>
              <w:ilvl w:val="0"/>
              <w:numId w:val="33"/>
            </w:numPr>
            <w:spacing w:before="240"/>
            <w:ind w:left="1080"/>
            <w:rPr>
              <w:rFonts w:ascii="Lucida Bright" w:hAnsi="Lucida Bright"/>
            </w:rPr>
          </w:pPr>
          <w:r w:rsidRPr="00D13A51">
            <w:rPr>
              <w:rFonts w:ascii="Lucida Bright" w:hAnsi="Lucida Bright"/>
            </w:rPr>
            <w:t>For all other domestic waste see 33 CFR Part 151</w:t>
          </w:r>
        </w:p>
        <w:p w14:paraId="03726D11" w14:textId="77777777" w:rsidR="003C2EB8" w:rsidRPr="00D13A51" w:rsidRDefault="003C2EB8" w:rsidP="0039654D">
          <w:pPr>
            <w:keepNext/>
            <w:spacing w:before="240"/>
            <w:rPr>
              <w:rFonts w:ascii="Lucida Bright" w:hAnsi="Lucida Bright"/>
            </w:rPr>
          </w:pPr>
          <w:r w:rsidRPr="00D13A51">
            <w:rPr>
              <w:rFonts w:ascii="Lucida Bright" w:hAnsi="Lucida Bright"/>
            </w:rPr>
            <w:t>NSPS effluent limitations are established at 40 CFR § 435.15 for the following:</w:t>
          </w:r>
        </w:p>
        <w:p w14:paraId="73D28D9D" w14:textId="77777777" w:rsidR="00FC7544" w:rsidRPr="00D13A51" w:rsidRDefault="003C2EB8" w:rsidP="0039654D">
          <w:pPr>
            <w:pStyle w:val="ListParagraph"/>
            <w:keepNext/>
            <w:numPr>
              <w:ilvl w:val="0"/>
              <w:numId w:val="10"/>
            </w:numPr>
            <w:spacing w:before="240"/>
            <w:rPr>
              <w:rFonts w:ascii="Lucida Bright" w:hAnsi="Lucida Bright"/>
            </w:rPr>
          </w:pPr>
          <w:r w:rsidRPr="00D13A51">
            <w:rPr>
              <w:rFonts w:ascii="Lucida Bright" w:hAnsi="Lucida Bright"/>
            </w:rPr>
            <w:t>Produced Wastewater</w:t>
          </w:r>
          <w:r w:rsidR="00FC7544" w:rsidRPr="00D13A51">
            <w:rPr>
              <w:rFonts w:ascii="Lucida Bright" w:hAnsi="Lucida Bright"/>
            </w:rPr>
            <w:t>:</w:t>
          </w:r>
        </w:p>
        <w:p w14:paraId="57CEE683" w14:textId="6A41439C" w:rsidR="003C2EB8" w:rsidRPr="00D13A51" w:rsidRDefault="003C2EB8" w:rsidP="00407022">
          <w:pPr>
            <w:pStyle w:val="ListParagraph"/>
            <w:numPr>
              <w:ilvl w:val="0"/>
              <w:numId w:val="34"/>
            </w:numPr>
            <w:spacing w:before="240"/>
            <w:ind w:left="108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7692819F" w14:textId="77777777" w:rsidR="00FC7544" w:rsidRPr="00D13A51" w:rsidRDefault="00B01959" w:rsidP="00407022">
          <w:pPr>
            <w:pStyle w:val="ListParagraph"/>
            <w:numPr>
              <w:ilvl w:val="0"/>
              <w:numId w:val="8"/>
            </w:numPr>
            <w:spacing w:before="240"/>
            <w:rPr>
              <w:rFonts w:ascii="Lucida Bright" w:hAnsi="Lucida Bright"/>
            </w:rPr>
          </w:pPr>
          <w:r w:rsidRPr="00D13A51">
            <w:rPr>
              <w:rFonts w:ascii="Lucida Bright" w:hAnsi="Lucida Bright"/>
            </w:rPr>
            <w:t>Water-Based Drilling Fluids and Associated Drill Cuttings</w:t>
          </w:r>
          <w:r w:rsidR="00FC7544" w:rsidRPr="00D13A51">
            <w:rPr>
              <w:rFonts w:ascii="Lucida Bright" w:hAnsi="Lucida Bright"/>
            </w:rPr>
            <w:t>:</w:t>
          </w:r>
        </w:p>
        <w:p w14:paraId="54764F39" w14:textId="72158F30"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SPP Toxicity:</w:t>
          </w:r>
          <w:r w:rsidR="00F05904" w:rsidRPr="00D13A51">
            <w:rPr>
              <w:rFonts w:ascii="Lucida Bright" w:hAnsi="Lucida Bright"/>
            </w:rPr>
            <w:t xml:space="preserve"> </w:t>
          </w:r>
          <w:r w:rsidRPr="00D13A51">
            <w:rPr>
              <w:rFonts w:ascii="Lucida Bright" w:hAnsi="Lucida Bright"/>
            </w:rPr>
            <w:t>Minimum 96-hour LC</w:t>
          </w:r>
          <w:r w:rsidRPr="00D13A51">
            <w:rPr>
              <w:rFonts w:ascii="Lucida Bright" w:hAnsi="Lucida Bright"/>
              <w:vertAlign w:val="subscript"/>
            </w:rPr>
            <w:t xml:space="preserve">50 </w:t>
          </w:r>
          <w:r w:rsidRPr="00D13A51">
            <w:rPr>
              <w:rFonts w:ascii="Lucida Bright" w:hAnsi="Lucida Bright"/>
            </w:rPr>
            <w:t>of the SPP Toxicity Test shall be 3% by Volume</w:t>
          </w:r>
        </w:p>
        <w:p w14:paraId="3061C3FB" w14:textId="44B90CD8" w:rsidR="00FC7544" w:rsidRPr="00D13A51" w:rsidRDefault="00FC7544" w:rsidP="00407022">
          <w:pPr>
            <w:pStyle w:val="ListParagraph"/>
            <w:numPr>
              <w:ilvl w:val="0"/>
              <w:numId w:val="34"/>
            </w:numPr>
            <w:spacing w:before="240"/>
            <w:ind w:left="1080"/>
            <w:rPr>
              <w:rFonts w:ascii="Lucida Bright" w:hAnsi="Lucida Bright"/>
            </w:rPr>
          </w:pPr>
          <w:r w:rsidRPr="00D13A51">
            <w:rPr>
              <w:rFonts w:ascii="Lucida Bright" w:hAnsi="Lucida Bright"/>
            </w:rPr>
            <w:t>F</w:t>
          </w:r>
          <w:r w:rsidR="00B01959" w:rsidRPr="00D13A51">
            <w:rPr>
              <w:rFonts w:ascii="Lucida Bright" w:hAnsi="Lucida Bright"/>
            </w:rPr>
            <w:t>ree oil</w:t>
          </w:r>
          <w:r w:rsidRPr="00D13A51">
            <w:rPr>
              <w:rFonts w:ascii="Lucida Bright" w:hAnsi="Lucida Bright"/>
            </w:rPr>
            <w:t>: No discharge</w:t>
          </w:r>
          <w:r w:rsidR="00B01959" w:rsidRPr="00D13A51">
            <w:rPr>
              <w:rFonts w:ascii="Lucida Bright" w:hAnsi="Lucida Bright"/>
            </w:rPr>
            <w:t xml:space="preserve"> as determined by the static sheen test</w:t>
          </w:r>
          <w:r w:rsidR="00601F51">
            <w:rPr>
              <w:rFonts w:ascii="Lucida Bright" w:hAnsi="Lucida Bright"/>
            </w:rPr>
            <w:t xml:space="preserve"> method</w:t>
          </w:r>
        </w:p>
        <w:p w14:paraId="580381DD" w14:textId="1544FD2D"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Diesel Oil</w:t>
          </w:r>
          <w:r w:rsidR="007957F6" w:rsidRPr="00D13A51">
            <w:rPr>
              <w:rFonts w:ascii="Lucida Bright" w:hAnsi="Lucida Bright"/>
            </w:rPr>
            <w:t>: No discharge</w:t>
          </w:r>
        </w:p>
        <w:p w14:paraId="235F040C" w14:textId="77777777" w:rsidR="00FC7544"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Mercury: 1 mg/kg dry weight maximum in the stock barite</w:t>
          </w:r>
        </w:p>
        <w:p w14:paraId="29F2254E" w14:textId="1EA46262" w:rsidR="00B01959" w:rsidRPr="00D13A51" w:rsidRDefault="00B01959" w:rsidP="00407022">
          <w:pPr>
            <w:pStyle w:val="ListParagraph"/>
            <w:numPr>
              <w:ilvl w:val="0"/>
              <w:numId w:val="34"/>
            </w:numPr>
            <w:spacing w:before="240"/>
            <w:ind w:left="1080"/>
            <w:rPr>
              <w:rFonts w:ascii="Lucida Bright" w:hAnsi="Lucida Bright"/>
            </w:rPr>
          </w:pPr>
          <w:r w:rsidRPr="00D13A51">
            <w:rPr>
              <w:rFonts w:ascii="Lucida Bright" w:hAnsi="Lucida Bright"/>
            </w:rPr>
            <w:t>Cadmium: 3 mg/kg dry weight maximum in the stock barite</w:t>
          </w:r>
        </w:p>
        <w:p w14:paraId="3BA6DCCA" w14:textId="77777777" w:rsidR="007957F6" w:rsidRPr="00D13A51" w:rsidRDefault="00B01959" w:rsidP="00407022">
          <w:pPr>
            <w:pStyle w:val="ListParagraph"/>
            <w:numPr>
              <w:ilvl w:val="0"/>
              <w:numId w:val="10"/>
            </w:numPr>
            <w:spacing w:before="240"/>
            <w:rPr>
              <w:rFonts w:ascii="Lucida Bright" w:hAnsi="Lucida Bright"/>
            </w:rPr>
          </w:pPr>
          <w:r w:rsidRPr="00D13A51">
            <w:rPr>
              <w:rFonts w:ascii="Lucida Bright" w:hAnsi="Lucida Bright"/>
            </w:rPr>
            <w:t>Non-Aqueous Drilling Fluids</w:t>
          </w:r>
          <w:r w:rsidR="007957F6" w:rsidRPr="00D13A51">
            <w:rPr>
              <w:rFonts w:ascii="Lucida Bright" w:hAnsi="Lucida Bright"/>
            </w:rPr>
            <w:t>:</w:t>
          </w:r>
        </w:p>
        <w:p w14:paraId="071A859E" w14:textId="1215AE26" w:rsidR="00B01959" w:rsidRPr="00D13A51" w:rsidRDefault="00B01959" w:rsidP="00407022">
          <w:pPr>
            <w:pStyle w:val="ListParagraph"/>
            <w:numPr>
              <w:ilvl w:val="0"/>
              <w:numId w:val="35"/>
            </w:numPr>
            <w:spacing w:before="240"/>
            <w:ind w:left="108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0642593F" w14:textId="77777777" w:rsidR="007957F6" w:rsidRPr="00D13A51" w:rsidRDefault="00612F92" w:rsidP="00407022">
          <w:pPr>
            <w:pStyle w:val="ListParagraph"/>
            <w:numPr>
              <w:ilvl w:val="0"/>
              <w:numId w:val="10"/>
            </w:numPr>
            <w:spacing w:before="240"/>
            <w:rPr>
              <w:rFonts w:ascii="Lucida Bright" w:hAnsi="Lucida Bright"/>
            </w:rPr>
          </w:pPr>
          <w:r w:rsidRPr="00D13A51">
            <w:rPr>
              <w:rFonts w:ascii="Lucida Bright" w:hAnsi="Lucida Bright"/>
            </w:rPr>
            <w:t>Drill Cuttings Associated with Non-Aqueous Drilling Fluids (Stock Limitations C</w:t>
          </w:r>
          <w:r w:rsidRPr="00D13A51">
            <w:rPr>
              <w:rFonts w:ascii="Lucida Bright" w:hAnsi="Lucida Bright"/>
              <w:vertAlign w:val="subscript"/>
            </w:rPr>
            <w:t xml:space="preserve">16 </w:t>
          </w:r>
          <w:r w:rsidRPr="00D13A51">
            <w:rPr>
              <w:rFonts w:ascii="Lucida Bright" w:hAnsi="Lucida Bright"/>
            </w:rPr>
            <w:t>– C</w:t>
          </w:r>
          <w:r w:rsidRPr="00D13A51">
            <w:rPr>
              <w:rFonts w:ascii="Lucida Bright" w:hAnsi="Lucida Bright"/>
              <w:vertAlign w:val="subscript"/>
            </w:rPr>
            <w:t xml:space="preserve">18 </w:t>
          </w:r>
          <w:r w:rsidRPr="00D13A51">
            <w:rPr>
              <w:rFonts w:ascii="Lucida Bright" w:hAnsi="Lucida Bright"/>
            </w:rPr>
            <w:t>Internal Olefin)</w:t>
          </w:r>
          <w:r w:rsidR="007957F6" w:rsidRPr="00D13A51">
            <w:rPr>
              <w:rFonts w:ascii="Lucida Bright" w:hAnsi="Lucida Bright"/>
            </w:rPr>
            <w:t>:</w:t>
          </w:r>
        </w:p>
        <w:p w14:paraId="01344BC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Mercury: 1 mg/kg dry weight maximum in the stock barite</w:t>
          </w:r>
        </w:p>
        <w:p w14:paraId="314DC9A2"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Cadmium: 3 mg/kg dry weight maximum in the stock barite</w:t>
          </w:r>
        </w:p>
        <w:p w14:paraId="4B4B213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Polynuclear Aromatic Hydrocarbons (PAHs): PAH mass ratio shall not exceed 1 x 10</w:t>
          </w:r>
          <w:r w:rsidRPr="00D13A51">
            <w:rPr>
              <w:rFonts w:ascii="Lucida Bright" w:hAnsi="Lucida Bright"/>
              <w:vertAlign w:val="superscript"/>
            </w:rPr>
            <w:t>-5</w:t>
          </w:r>
        </w:p>
        <w:p w14:paraId="5A1A7DC3" w14:textId="77777777" w:rsidR="007957F6"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Sediment Toxicity: Base Fluid Sediment Toxicity Ratio shall not exceed 1.0</w:t>
          </w:r>
        </w:p>
        <w:p w14:paraId="52178736" w14:textId="063FD6A7" w:rsidR="00612F92" w:rsidRPr="00D13A51" w:rsidRDefault="00612F92" w:rsidP="00407022">
          <w:pPr>
            <w:pStyle w:val="ListParagraph"/>
            <w:numPr>
              <w:ilvl w:val="0"/>
              <w:numId w:val="35"/>
            </w:numPr>
            <w:spacing w:before="240"/>
            <w:ind w:left="1080"/>
            <w:rPr>
              <w:rFonts w:ascii="Lucida Bright" w:hAnsi="Lucida Bright"/>
            </w:rPr>
          </w:pPr>
          <w:r w:rsidRPr="00D13A51">
            <w:rPr>
              <w:rFonts w:ascii="Lucida Bright" w:hAnsi="Lucida Bright"/>
            </w:rPr>
            <w:t>Biodegradation Rate: Biodegradation Rate Ratio shall not exceed 1.0</w:t>
          </w:r>
        </w:p>
        <w:p w14:paraId="5CC8BAF3" w14:textId="48EEB634" w:rsidR="00C45E32" w:rsidRPr="00D13A51" w:rsidRDefault="00612F92" w:rsidP="00407022">
          <w:pPr>
            <w:pStyle w:val="ListParagraph"/>
            <w:numPr>
              <w:ilvl w:val="0"/>
              <w:numId w:val="10"/>
            </w:numPr>
            <w:spacing w:before="240"/>
            <w:ind w:left="810"/>
            <w:rPr>
              <w:rFonts w:ascii="Lucida Bright" w:hAnsi="Lucida Bright"/>
            </w:rPr>
          </w:pPr>
          <w:r w:rsidRPr="00D13A51">
            <w:rPr>
              <w:rFonts w:ascii="Lucida Bright" w:hAnsi="Lucida Bright"/>
            </w:rPr>
            <w:t>Drill Cuttings Associated with Non-Aqueous Drilling Fluids (Effluent Limitations)</w:t>
          </w:r>
          <w:r w:rsidR="00EC5C04" w:rsidRPr="00D13A51">
            <w:rPr>
              <w:rFonts w:ascii="Lucida Bright" w:hAnsi="Lucida Bright"/>
            </w:rPr>
            <w:t>:</w:t>
          </w:r>
        </w:p>
        <w:p w14:paraId="4A7D9EAF" w14:textId="313A5699"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 xml:space="preserve">Diesel Oil: No </w:t>
          </w:r>
          <w:r w:rsidR="00906A09" w:rsidRPr="00D13A51">
            <w:rPr>
              <w:rFonts w:ascii="Lucida Bright" w:hAnsi="Lucida Bright"/>
            </w:rPr>
            <w:t>d</w:t>
          </w:r>
          <w:r w:rsidRPr="00D13A51">
            <w:rPr>
              <w:rFonts w:ascii="Lucida Bright" w:hAnsi="Lucida Bright"/>
            </w:rPr>
            <w:t>ischarge</w:t>
          </w:r>
        </w:p>
        <w:p w14:paraId="0253229F" w14:textId="77777777"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SPP Toxicity: Minimum 96-hour LC</w:t>
          </w:r>
          <w:r w:rsidRPr="00D13A51">
            <w:rPr>
              <w:rFonts w:ascii="Lucida Bright" w:hAnsi="Lucida Bright"/>
              <w:vertAlign w:val="subscript"/>
            </w:rPr>
            <w:t>50</w:t>
          </w:r>
          <w:r w:rsidRPr="00D13A51">
            <w:rPr>
              <w:rFonts w:ascii="Lucida Bright" w:hAnsi="Lucida Bright"/>
            </w:rPr>
            <w:t xml:space="preserve"> of the SPP Toxicity Test shall be 3% by volume</w:t>
          </w:r>
        </w:p>
        <w:p w14:paraId="3783F907" w14:textId="77777777"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Sediment Toxicity: Drilling fluid sediment toxicity ratio shall not exceed 1.0</w:t>
          </w:r>
        </w:p>
        <w:p w14:paraId="38367F3B" w14:textId="2796018E"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 xml:space="preserve">Formation Oil: No </w:t>
          </w:r>
          <w:r w:rsidR="00906A09" w:rsidRPr="00D13A51">
            <w:rPr>
              <w:rFonts w:ascii="Lucida Bright" w:hAnsi="Lucida Bright"/>
            </w:rPr>
            <w:t>d</w:t>
          </w:r>
          <w:r w:rsidRPr="00D13A51">
            <w:rPr>
              <w:rFonts w:ascii="Lucida Bright" w:hAnsi="Lucida Bright"/>
            </w:rPr>
            <w:t>ischarge</w:t>
          </w:r>
        </w:p>
        <w:p w14:paraId="228A2531" w14:textId="0E15891A" w:rsidR="00C45E32"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Base Fluid Retained on Cuttings: For all NAFs that meet stock limitations (C</w:t>
          </w:r>
          <w:r w:rsidRPr="00D13A51">
            <w:rPr>
              <w:rFonts w:ascii="Lucida Bright" w:hAnsi="Lucida Bright"/>
              <w:vertAlign w:val="subscript"/>
            </w:rPr>
            <w:t xml:space="preserve">16 </w:t>
          </w:r>
          <w:r w:rsidRPr="00D13A51">
            <w:rPr>
              <w:rFonts w:ascii="Lucida Bright" w:hAnsi="Lucida Bright"/>
            </w:rPr>
            <w:t>- C</w:t>
          </w:r>
          <w:r w:rsidRPr="00D13A51">
            <w:rPr>
              <w:rFonts w:ascii="Lucida Bright" w:hAnsi="Lucida Bright"/>
              <w:vertAlign w:val="subscript"/>
            </w:rPr>
            <w:t>18</w:t>
          </w:r>
          <w:r w:rsidRPr="00D13A51">
            <w:rPr>
              <w:rFonts w:ascii="Lucida Bright" w:hAnsi="Lucida Bright"/>
            </w:rPr>
            <w:t xml:space="preserve"> internal olefin) the maximum weighted mass ratio averaged over all NAF well sections shall be 6.9 g NAF base fluid/100 g wet drill cuttings</w:t>
          </w:r>
        </w:p>
        <w:p w14:paraId="376E186A" w14:textId="1E27C600" w:rsidR="003C2EB8" w:rsidRPr="00D13A51" w:rsidRDefault="00612F92" w:rsidP="00407022">
          <w:pPr>
            <w:pStyle w:val="ListParagraph"/>
            <w:numPr>
              <w:ilvl w:val="0"/>
              <w:numId w:val="36"/>
            </w:numPr>
            <w:spacing w:before="240"/>
            <w:ind w:left="1170"/>
            <w:rPr>
              <w:rFonts w:ascii="Lucida Bright" w:hAnsi="Lucida Bright"/>
            </w:rPr>
          </w:pPr>
          <w:r w:rsidRPr="00D13A51">
            <w:rPr>
              <w:rFonts w:ascii="Lucida Bright" w:hAnsi="Lucida Bright"/>
            </w:rPr>
            <w:t>Base Fluid Retained on Cuttings:</w:t>
          </w:r>
          <w:r w:rsidR="00F05904" w:rsidRPr="00D13A51">
            <w:rPr>
              <w:rFonts w:ascii="Lucida Bright" w:hAnsi="Lucida Bright"/>
            </w:rPr>
            <w:t xml:space="preserve"> </w:t>
          </w:r>
          <w:r w:rsidRPr="00D13A51">
            <w:rPr>
              <w:rFonts w:ascii="Lucida Bright" w:hAnsi="Lucida Bright"/>
            </w:rPr>
            <w:t>For all NAFs that meet the C</w:t>
          </w:r>
          <w:r w:rsidRPr="00D13A51">
            <w:rPr>
              <w:rFonts w:ascii="Lucida Bright" w:hAnsi="Lucida Bright"/>
              <w:vertAlign w:val="subscript"/>
            </w:rPr>
            <w:t xml:space="preserve">12 </w:t>
          </w:r>
          <w:r w:rsidRPr="00D13A51">
            <w:rPr>
              <w:rFonts w:ascii="Lucida Bright" w:hAnsi="Lucida Bright"/>
            </w:rPr>
            <w:t>– C</w:t>
          </w:r>
          <w:r w:rsidRPr="00D13A51">
            <w:rPr>
              <w:rFonts w:ascii="Lucida Bright" w:hAnsi="Lucida Bright"/>
              <w:vertAlign w:val="subscript"/>
            </w:rPr>
            <w:t>14</w:t>
          </w:r>
          <w:r w:rsidRPr="00D13A51">
            <w:rPr>
              <w:rFonts w:ascii="Lucida Bright" w:hAnsi="Lucida Bright"/>
            </w:rPr>
            <w:t xml:space="preserve"> ester or C</w:t>
          </w:r>
          <w:r w:rsidRPr="00D13A51">
            <w:rPr>
              <w:rFonts w:ascii="Lucida Bright" w:hAnsi="Lucida Bright"/>
              <w:vertAlign w:val="subscript"/>
            </w:rPr>
            <w:t>8</w:t>
          </w:r>
          <w:r w:rsidRPr="00D13A51">
            <w:rPr>
              <w:rFonts w:ascii="Lucida Bright" w:hAnsi="Lucida Bright"/>
            </w:rPr>
            <w:t xml:space="preserve"> ester stock limitations the maximum weighted mass ratio averaged over all NAF well sections shall be 9.4 g NAF base fluid/100 g wet drill cuttings</w:t>
          </w:r>
        </w:p>
        <w:p w14:paraId="6A7B7739" w14:textId="13ED7B65"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Well Treatment, Completion, and Workover Fluids</w:t>
          </w:r>
          <w:r w:rsidR="0010539A" w:rsidRPr="00D13A51">
            <w:rPr>
              <w:rFonts w:ascii="Lucida Bright" w:hAnsi="Lucida Bright"/>
            </w:rPr>
            <w:t>:</w:t>
          </w:r>
        </w:p>
        <w:p w14:paraId="15AB78C5" w14:textId="19B8C8D3"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Oil &amp; Grease:</w:t>
          </w:r>
          <w:r w:rsidR="00F05904" w:rsidRPr="00D13A51">
            <w:rPr>
              <w:rFonts w:ascii="Lucida Bright" w:hAnsi="Lucida Bright"/>
            </w:rPr>
            <w:t xml:space="preserve"> </w:t>
          </w:r>
          <w:r w:rsidRPr="00D13A51">
            <w:rPr>
              <w:rFonts w:ascii="Lucida Bright" w:hAnsi="Lucida Bright"/>
            </w:rPr>
            <w:t>29 mg/L daily average and 42 mg/L daily maximum</w:t>
          </w:r>
        </w:p>
        <w:p w14:paraId="0F05AE83" w14:textId="77777777"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Deck Drainage</w:t>
          </w:r>
          <w:r w:rsidR="00EC5C04" w:rsidRPr="00D13A51">
            <w:rPr>
              <w:rFonts w:ascii="Lucida Bright" w:hAnsi="Lucida Bright"/>
            </w:rPr>
            <w:t>:</w:t>
          </w:r>
        </w:p>
        <w:p w14:paraId="6E44E45F" w14:textId="4390FD5F" w:rsidR="003C2EB8"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Fr</w:t>
          </w:r>
          <w:r w:rsidR="003C2EB8" w:rsidRPr="00D13A51">
            <w:rPr>
              <w:rFonts w:ascii="Lucida Bright" w:hAnsi="Lucida Bright"/>
            </w:rPr>
            <w:t>ee oil</w:t>
          </w:r>
          <w:r w:rsidRPr="00D13A51">
            <w:rPr>
              <w:rFonts w:ascii="Lucida Bright" w:hAnsi="Lucida Bright"/>
            </w:rPr>
            <w:t>: No discharge</w:t>
          </w:r>
          <w:r w:rsidR="003C2EB8" w:rsidRPr="00D13A51">
            <w:rPr>
              <w:rFonts w:ascii="Lucida Bright" w:hAnsi="Lucida Bright"/>
            </w:rPr>
            <w:t xml:space="preserve"> as established by visual sheen observation</w:t>
          </w:r>
        </w:p>
        <w:p w14:paraId="674526DA" w14:textId="18A399ED"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Produced Sand</w:t>
          </w:r>
          <w:r w:rsidR="0010539A" w:rsidRPr="00D13A51">
            <w:rPr>
              <w:rFonts w:ascii="Lucida Bright" w:hAnsi="Lucida Bright"/>
            </w:rPr>
            <w:t>:</w:t>
          </w:r>
        </w:p>
        <w:p w14:paraId="63FA034D" w14:textId="19D8CE2D"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 xml:space="preserve">No </w:t>
          </w:r>
          <w:r w:rsidR="00906A09" w:rsidRPr="00D13A51">
            <w:rPr>
              <w:rFonts w:ascii="Lucida Bright" w:hAnsi="Lucida Bright"/>
            </w:rPr>
            <w:t>d</w:t>
          </w:r>
          <w:r w:rsidRPr="00D13A51">
            <w:rPr>
              <w:rFonts w:ascii="Lucida Bright" w:hAnsi="Lucida Bright"/>
            </w:rPr>
            <w:t>ischarge</w:t>
          </w:r>
        </w:p>
        <w:p w14:paraId="4375E171" w14:textId="77777777" w:rsidR="00EC5C04" w:rsidRPr="00D13A51" w:rsidRDefault="003C2EB8" w:rsidP="00834F62">
          <w:pPr>
            <w:pStyle w:val="ListParagraph"/>
            <w:keepNext/>
            <w:numPr>
              <w:ilvl w:val="0"/>
              <w:numId w:val="10"/>
            </w:numPr>
            <w:spacing w:before="240"/>
            <w:ind w:left="806"/>
            <w:rPr>
              <w:rFonts w:ascii="Lucida Bright" w:hAnsi="Lucida Bright"/>
            </w:rPr>
          </w:pPr>
          <w:r w:rsidRPr="00D13A51">
            <w:rPr>
              <w:rFonts w:ascii="Lucida Bright" w:hAnsi="Lucida Bright"/>
            </w:rPr>
            <w:t>Sanitary Waste – M10:</w:t>
          </w:r>
        </w:p>
        <w:p w14:paraId="0633B4F0" w14:textId="77777777" w:rsidR="00EC5C04"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Total Residual Chlorine</w:t>
          </w:r>
          <w:r w:rsidR="00EC5C04" w:rsidRPr="00D13A51">
            <w:rPr>
              <w:rFonts w:ascii="Lucida Bright" w:hAnsi="Lucida Bright"/>
            </w:rPr>
            <w:t>: M</w:t>
          </w:r>
          <w:r w:rsidRPr="00D13A51">
            <w:rPr>
              <w:rFonts w:ascii="Lucida Bright" w:hAnsi="Lucida Bright"/>
            </w:rPr>
            <w:t>inimum of 1.0 mg/L (and maintained as close as possible to this level)</w:t>
          </w:r>
        </w:p>
        <w:p w14:paraId="32348E01" w14:textId="13DD03EE" w:rsidR="00EC5C04" w:rsidRPr="00D13A51" w:rsidRDefault="00EC5C04" w:rsidP="00407022">
          <w:pPr>
            <w:pStyle w:val="ListParagraph"/>
            <w:numPr>
              <w:ilvl w:val="0"/>
              <w:numId w:val="10"/>
            </w:numPr>
            <w:spacing w:before="240"/>
            <w:ind w:left="810"/>
            <w:rPr>
              <w:rFonts w:ascii="Lucida Bright" w:hAnsi="Lucida Bright"/>
            </w:rPr>
          </w:pPr>
          <w:r w:rsidRPr="00D13A51">
            <w:rPr>
              <w:rFonts w:ascii="Lucida Bright" w:hAnsi="Lucida Bright"/>
            </w:rPr>
            <w:t xml:space="preserve">Sanitary Waste - </w:t>
          </w:r>
          <w:r w:rsidR="003C2EB8" w:rsidRPr="00D13A51">
            <w:rPr>
              <w:rFonts w:ascii="Lucida Bright" w:hAnsi="Lucida Bright"/>
            </w:rPr>
            <w:t>M9</w:t>
          </w:r>
          <w:r w:rsidR="009E0FAD" w:rsidRPr="00D13A51">
            <w:rPr>
              <w:rFonts w:ascii="Lucida Bright" w:hAnsi="Lucida Bright"/>
            </w:rPr>
            <w:t>I</w:t>
          </w:r>
          <w:r w:rsidR="003C2EB8" w:rsidRPr="00D13A51">
            <w:rPr>
              <w:rFonts w:ascii="Lucida Bright" w:hAnsi="Lucida Bright"/>
            </w:rPr>
            <w:t>M:</w:t>
          </w:r>
        </w:p>
        <w:p w14:paraId="095D854E" w14:textId="1C383064" w:rsidR="003C2EB8"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558B9ED8" w14:textId="5754D078" w:rsidR="00EC5C04" w:rsidRPr="00D13A51" w:rsidRDefault="003C2EB8" w:rsidP="00407022">
          <w:pPr>
            <w:pStyle w:val="ListParagraph"/>
            <w:numPr>
              <w:ilvl w:val="0"/>
              <w:numId w:val="10"/>
            </w:numPr>
            <w:spacing w:before="240"/>
            <w:ind w:left="810"/>
            <w:rPr>
              <w:rFonts w:ascii="Lucida Bright" w:hAnsi="Lucida Bright"/>
            </w:rPr>
          </w:pPr>
          <w:r w:rsidRPr="00D13A51">
            <w:rPr>
              <w:rFonts w:ascii="Lucida Bright" w:hAnsi="Lucida Bright"/>
            </w:rPr>
            <w:t>Domestic Waste</w:t>
          </w:r>
          <w:r w:rsidR="0010539A" w:rsidRPr="00D13A51">
            <w:rPr>
              <w:rFonts w:ascii="Lucida Bright" w:hAnsi="Lucida Bright"/>
            </w:rPr>
            <w:t>:</w:t>
          </w:r>
        </w:p>
        <w:p w14:paraId="326C31B1" w14:textId="77777777" w:rsidR="00EC5C04"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loating solids</w:t>
          </w:r>
          <w:r w:rsidRPr="00D13A51">
            <w:rPr>
              <w:rFonts w:ascii="Lucida Bright" w:hAnsi="Lucida Bright"/>
            </w:rPr>
            <w:t>: No discharge</w:t>
          </w:r>
        </w:p>
        <w:p w14:paraId="60191D8B" w14:textId="6593AA4F" w:rsidR="00EC5C04" w:rsidRPr="00D13A51" w:rsidRDefault="00EC5C04" w:rsidP="00407022">
          <w:pPr>
            <w:pStyle w:val="ListParagraph"/>
            <w:numPr>
              <w:ilvl w:val="0"/>
              <w:numId w:val="37"/>
            </w:numPr>
            <w:spacing w:before="240"/>
            <w:ind w:left="1170"/>
            <w:rPr>
              <w:rFonts w:ascii="Lucida Bright" w:hAnsi="Lucida Bright"/>
            </w:rPr>
          </w:pPr>
          <w:r w:rsidRPr="00D13A51">
            <w:rPr>
              <w:rFonts w:ascii="Lucida Bright" w:hAnsi="Lucida Bright"/>
            </w:rPr>
            <w:t>F</w:t>
          </w:r>
          <w:r w:rsidR="003C2EB8" w:rsidRPr="00D13A51">
            <w:rPr>
              <w:rFonts w:ascii="Lucida Bright" w:hAnsi="Lucida Bright"/>
            </w:rPr>
            <w:t>oam</w:t>
          </w:r>
          <w:r w:rsidRPr="00D13A51">
            <w:rPr>
              <w:rFonts w:ascii="Lucida Bright" w:hAnsi="Lucida Bright"/>
            </w:rPr>
            <w:t xml:space="preserve">: No </w:t>
          </w:r>
          <w:r w:rsidR="00906A09" w:rsidRPr="00D13A51">
            <w:rPr>
              <w:rFonts w:ascii="Lucida Bright" w:hAnsi="Lucida Bright"/>
            </w:rPr>
            <w:t>d</w:t>
          </w:r>
          <w:r w:rsidRPr="00D13A51">
            <w:rPr>
              <w:rFonts w:ascii="Lucida Bright" w:hAnsi="Lucida Bright"/>
            </w:rPr>
            <w:t>ischarge</w:t>
          </w:r>
        </w:p>
        <w:p w14:paraId="63CFBD20" w14:textId="16EEB40E" w:rsidR="003C2EB8" w:rsidRPr="00D13A51" w:rsidRDefault="003C2EB8" w:rsidP="00407022">
          <w:pPr>
            <w:pStyle w:val="ListParagraph"/>
            <w:numPr>
              <w:ilvl w:val="0"/>
              <w:numId w:val="37"/>
            </w:numPr>
            <w:spacing w:before="240"/>
            <w:ind w:left="1170"/>
            <w:rPr>
              <w:rFonts w:ascii="Lucida Bright" w:hAnsi="Lucida Bright"/>
            </w:rPr>
          </w:pPr>
          <w:r w:rsidRPr="00D13A51">
            <w:rPr>
              <w:rFonts w:ascii="Lucida Bright" w:hAnsi="Lucida Bright"/>
            </w:rPr>
            <w:t>For all other domestic waste see 33 CFR Part 151</w:t>
          </w:r>
        </w:p>
        <w:p w14:paraId="5796161D" w14:textId="0C905398" w:rsidR="00523625" w:rsidRPr="00D13A51" w:rsidRDefault="00523625" w:rsidP="00523625">
          <w:pPr>
            <w:spacing w:before="240"/>
            <w:rPr>
              <w:rFonts w:ascii="Lucida Bright" w:hAnsi="Lucida Bright"/>
            </w:rPr>
          </w:pPr>
          <w:r w:rsidRPr="00D13A51">
            <w:rPr>
              <w:rFonts w:ascii="Lucida Bright" w:hAnsi="Lucida Bright"/>
            </w:rPr>
            <w:t>TCEQ has established state-wide quality levels for tidal waters at 30 TAC § 319.23 which are provided in the table below. These effluent limitations are end-of-pipe criteria and do not consider instream dilution. EPA failed to consider this state regulation in development of NPDES General Permit No. GMG290000. Data included in</w:t>
          </w:r>
          <w:r w:rsidRPr="00D13A51">
            <w:rPr>
              <w:rStyle w:val="Strong"/>
              <w:rFonts w:ascii="Lucida Bright" w:hAnsi="Lucida Bright"/>
              <w:b w:val="0"/>
              <w:bCs w:val="0"/>
              <w:szCs w:val="22"/>
            </w:rPr>
            <w:t xml:space="preserve"> the “Supplemental Information Report to the 2004 Final Environmental Impact Statement,” dated September 2011</w:t>
          </w:r>
          <w:r w:rsidRPr="00D13A51">
            <w:rPr>
              <w:rFonts w:ascii="Lucida Bright" w:hAnsi="Lucida Bright"/>
            </w:rPr>
            <w:t xml:space="preserve"> in support of EPA’s issuance of NPDES General Permit No. TXG260000 for territorial seas discharges within three miles of the Texas coastline (see Part XI of this fact sheet) for the discharges of produced wastewater; and well treatment, completion, and workover fluids were compared against these levels to determine the need to establish 30 TAC Chapter 319 effluent limitations in the draft state-only discharge general permit. The Offshore Operators Committee (OOC) also provided more recent produced wastewater data which was submitted to RRC in applications for individual authorizations from the time frame between 2016-2020 in an electronic mail (email) communication with TCEQ dated May 4, 2021 (see Part XI of this fact sheet). This data was also compared against hazardous metals levels established in 30 TAC § 319.23. </w:t>
          </w:r>
        </w:p>
        <w:p w14:paraId="33DB43C8" w14:textId="31006004" w:rsidR="00523625" w:rsidRPr="00D13A51" w:rsidRDefault="00523625" w:rsidP="00523625">
          <w:pPr>
            <w:spacing w:before="240"/>
            <w:rPr>
              <w:rFonts w:ascii="Lucida Bright" w:hAnsi="Lucida Bright"/>
            </w:rPr>
          </w:pPr>
          <w:r w:rsidRPr="00D13A51">
            <w:rPr>
              <w:rFonts w:ascii="Lucida Bright" w:hAnsi="Lucida Bright"/>
            </w:rPr>
            <w:t xml:space="preserve">Typical TCEQ permitting procedures require inclusion of hazardous metals limitations in </w:t>
          </w:r>
          <w:r w:rsidR="001074DC" w:rsidRPr="00D13A51">
            <w:rPr>
              <w:rFonts w:ascii="Lucida Bright" w:hAnsi="Lucida Bright"/>
            </w:rPr>
            <w:t>discharge</w:t>
          </w:r>
          <w:r w:rsidRPr="00D13A51">
            <w:rPr>
              <w:rFonts w:ascii="Lucida Bright" w:hAnsi="Lucida Bright"/>
            </w:rPr>
            <w:t xml:space="preserve"> permits when available effluent data indicates potential exceedances of levels established in 30 TAC § 319.23. Based on this evaluation 30 TAC Chapter 319 effluent limitations initially were considered for inclusion in the draft </w:t>
          </w:r>
          <w:r w:rsidR="001074DC" w:rsidRPr="00D13A51">
            <w:rPr>
              <w:rFonts w:ascii="Lucida Bright" w:hAnsi="Lucida Bright"/>
            </w:rPr>
            <w:t>state-only discharge</w:t>
          </w:r>
          <w:r w:rsidRPr="00D13A51">
            <w:rPr>
              <w:rFonts w:ascii="Lucida Bright" w:hAnsi="Lucida Bright"/>
            </w:rPr>
            <w:t xml:space="preserve"> general permit for the discharge of produced wastewater for total arsenic, total barium, total cadmium, total manganese, total selenium, total silver, and total zinc. 30 TAC Chapter 319 effluent limitations for the discharge of well treatment, completion, and workover fluids are not warranted based on this analysis.</w:t>
          </w:r>
        </w:p>
        <w:p w14:paraId="7DC4230C" w14:textId="67C36B3D" w:rsidR="00523625" w:rsidRPr="00D13A51" w:rsidRDefault="00523625" w:rsidP="00523625">
          <w:pPr>
            <w:spacing w:before="240"/>
            <w:rPr>
              <w:rFonts w:ascii="Lucida Bright" w:hAnsi="Lucida Bright"/>
            </w:rPr>
          </w:pPr>
          <w:r w:rsidRPr="00D13A51">
            <w:rPr>
              <w:rFonts w:ascii="Lucida Bright" w:hAnsi="Lucida Bright"/>
            </w:rPr>
            <w:t>30 TAC § 319.26 states, in part, that the commission may authorize less stringent quality levels than those set forth in 30 TAC § 319.23 only where the applicant demonstrates that there will be no significant adverse impact on water quality and that the less stringent quality levels are necessary based on considerations consistent with provisions of the Texas Water Code.</w:t>
          </w:r>
          <w:r w:rsidR="00F05904" w:rsidRPr="00D13A51">
            <w:rPr>
              <w:rFonts w:ascii="Lucida Bright" w:hAnsi="Lucida Bright"/>
            </w:rPr>
            <w:t xml:space="preserve"> </w:t>
          </w:r>
        </w:p>
        <w:p w14:paraId="688189EE" w14:textId="08DC0200" w:rsidR="00523625" w:rsidRPr="00D13A51" w:rsidRDefault="00523625" w:rsidP="00523625">
          <w:pPr>
            <w:spacing w:before="240"/>
            <w:rPr>
              <w:rFonts w:ascii="Lucida Bright" w:hAnsi="Lucida Bright"/>
            </w:rPr>
          </w:pPr>
          <w:r w:rsidRPr="00D13A51">
            <w:rPr>
              <w:rFonts w:ascii="Lucida Bright" w:hAnsi="Lucida Bright"/>
            </w:rPr>
            <w:t xml:space="preserve">The OOC in a letter to TCEQ dated June 10, 2021, applied for an exception to the hazardous metals limitations established in 30 TAC § 319.23 as allowed under 30 TAC § 319.26 in the draft </w:t>
          </w:r>
          <w:r w:rsidR="001074DC" w:rsidRPr="00D13A51">
            <w:rPr>
              <w:rFonts w:ascii="Lucida Bright" w:hAnsi="Lucida Bright"/>
            </w:rPr>
            <w:t>state-only discharge</w:t>
          </w:r>
          <w:r w:rsidRPr="00D13A51">
            <w:rPr>
              <w:rFonts w:ascii="Lucida Bright" w:hAnsi="Lucida Bright"/>
            </w:rPr>
            <w:t xml:space="preserve"> general permit for the discharge of produced wastewater. This letter referenced two previous produced wastewater studies on the Gulf of Mexico conducted by OOC related to conditions established in historical EPA NPDES oil and gas general permits to satisfy the no</w:t>
          </w:r>
          <w:r w:rsidR="001074DC" w:rsidRPr="00D13A51">
            <w:rPr>
              <w:rFonts w:ascii="Lucida Bright" w:hAnsi="Lucida Bright"/>
            </w:rPr>
            <w:t xml:space="preserve"> </w:t>
          </w:r>
          <w:r w:rsidRPr="00D13A51">
            <w:rPr>
              <w:rFonts w:ascii="Lucida Bright" w:hAnsi="Lucida Bright"/>
            </w:rPr>
            <w:t>significant</w:t>
          </w:r>
          <w:r w:rsidR="001074DC" w:rsidRPr="00D13A51">
            <w:rPr>
              <w:rFonts w:ascii="Lucida Bright" w:hAnsi="Lucida Bright"/>
            </w:rPr>
            <w:t xml:space="preserve"> </w:t>
          </w:r>
          <w:r w:rsidRPr="00D13A51">
            <w:rPr>
              <w:rFonts w:ascii="Lucida Bright" w:hAnsi="Lucida Bright"/>
            </w:rPr>
            <w:t>adverse</w:t>
          </w:r>
          <w:r w:rsidR="001074DC" w:rsidRPr="00D13A51">
            <w:rPr>
              <w:rFonts w:ascii="Lucida Bright" w:hAnsi="Lucida Bright"/>
            </w:rPr>
            <w:t xml:space="preserve"> </w:t>
          </w:r>
          <w:r w:rsidRPr="00D13A51">
            <w:rPr>
              <w:rFonts w:ascii="Lucida Bright" w:hAnsi="Lucida Bright"/>
            </w:rPr>
            <w:t>impact</w:t>
          </w:r>
          <w:r w:rsidR="001074DC" w:rsidRPr="00D13A51">
            <w:rPr>
              <w:rFonts w:ascii="Lucida Bright" w:hAnsi="Lucida Bright"/>
            </w:rPr>
            <w:t xml:space="preserve"> </w:t>
          </w:r>
          <w:r w:rsidRPr="00D13A51">
            <w:rPr>
              <w:rFonts w:ascii="Lucida Bright" w:hAnsi="Lucida Bright"/>
            </w:rPr>
            <w:t>on</w:t>
          </w:r>
          <w:r w:rsidR="001074DC" w:rsidRPr="00D13A51">
            <w:rPr>
              <w:rFonts w:ascii="Lucida Bright" w:hAnsi="Lucida Bright"/>
            </w:rPr>
            <w:t xml:space="preserve"> the </w:t>
          </w:r>
          <w:r w:rsidRPr="00D13A51">
            <w:rPr>
              <w:rFonts w:ascii="Lucida Bright" w:hAnsi="Lucida Bright"/>
            </w:rPr>
            <w:t>water</w:t>
          </w:r>
          <w:r w:rsidR="001074DC" w:rsidRPr="00D13A51">
            <w:rPr>
              <w:rFonts w:ascii="Lucida Bright" w:hAnsi="Lucida Bright"/>
            </w:rPr>
            <w:t xml:space="preserve"> </w:t>
          </w:r>
          <w:r w:rsidRPr="00D13A51">
            <w:rPr>
              <w:rFonts w:ascii="Lucida Bright" w:hAnsi="Lucida Bright"/>
            </w:rPr>
            <w:t xml:space="preserve">quality aspect of the rule. A 2015 study entitled “OOC Produced Water and Water Based Mud Characterization Study” assessed the aquatic life chronic toxicity impacts of produced wastewater discharges. A 1997 study entitled “Gulf of Mexico Produced Water Bioaccumulation Study” assessed bioaccumulation of chemicals in marine organisms and impacts on human consumption of marine organisms. In review of these studies, TCEQ identified shortcoming regarding applying the studies to the drafting of this </w:t>
          </w:r>
          <w:r w:rsidR="001074DC" w:rsidRPr="00D13A51">
            <w:rPr>
              <w:rFonts w:ascii="Lucida Bright" w:hAnsi="Lucida Bright"/>
            </w:rPr>
            <w:t>state-only discharge</w:t>
          </w:r>
          <w:r w:rsidRPr="00D13A51">
            <w:rPr>
              <w:rFonts w:ascii="Lucida Bright" w:hAnsi="Lucida Bright"/>
            </w:rPr>
            <w:t xml:space="preserve"> general permit, which include: the sampling and analysis did not include all the metals listed in 30 TAC Chapter 319, the studies used larger mixing zones than allowed under TCEQ procedures, only chronic aquatic life toxicity was assessed (acute toxicity was not addressed), some methods utilized are not approved under 40 CFR Part 136, and sampling for dissolved metals vs. total metals as total metals are typically assessed by TCEQ. Furthermore, barium and manganese do not have established TCEQ water quality standards that would need to be considered in approving this exception request to demonstrate no significant impact on water quality. Based on TCEQ’s review of these two studies and TCEQ’s own water quality impact assessments outlined in Section XI of this fact sheet, TCEQ supports OOC’s 30 TAC Chapter 319 metals exception request related to the no significant adverse impact on water quality aspect of 30 TAC § 319.26. </w:t>
          </w:r>
        </w:p>
        <w:p w14:paraId="4C9551FE" w14:textId="4954450C" w:rsidR="00523625" w:rsidRPr="00D13A51" w:rsidRDefault="00523625" w:rsidP="00523625">
          <w:pPr>
            <w:spacing w:before="240"/>
            <w:rPr>
              <w:rFonts w:ascii="Lucida Bright" w:hAnsi="Lucida Bright"/>
            </w:rPr>
          </w:pPr>
          <w:r w:rsidRPr="00D13A51">
            <w:rPr>
              <w:rFonts w:ascii="Lucida Bright" w:hAnsi="Lucida Bright"/>
            </w:rPr>
            <w:t xml:space="preserve">To satisfy the second condition established in 30 TAC § 319.26 (less stringent quality levels are necessary based on considerations consistent with provisions of the Texas Water Code), OOC in its June 2021 letter provided information related to the likely economic impact of imposing 30 TAC § 319.23 hazardous metals limitations in the draft </w:t>
          </w:r>
          <w:r w:rsidR="001074DC" w:rsidRPr="00D13A51">
            <w:rPr>
              <w:rFonts w:ascii="Lucida Bright" w:hAnsi="Lucida Bright"/>
            </w:rPr>
            <w:t>state-only discharge</w:t>
          </w:r>
          <w:r w:rsidRPr="00D13A51">
            <w:rPr>
              <w:rFonts w:ascii="Lucida Bright" w:hAnsi="Lucida Bright"/>
            </w:rPr>
            <w:t xml:space="preserve"> general permit based on an inability of treatment technology to achieve compliance with these limitations. </w:t>
          </w:r>
        </w:p>
        <w:p w14:paraId="177751A5" w14:textId="77777777" w:rsidR="00523625" w:rsidRPr="00D13A51" w:rsidRDefault="00523625" w:rsidP="00523625">
          <w:pPr>
            <w:spacing w:before="240"/>
            <w:rPr>
              <w:rFonts w:ascii="Lucida Bright" w:hAnsi="Lucida Bright"/>
            </w:rPr>
          </w:pPr>
          <w:r w:rsidRPr="00D13A51">
            <w:rPr>
              <w:rFonts w:ascii="Lucida Bright" w:hAnsi="Lucida Bright"/>
            </w:rPr>
            <w:t>OOC indicated that it would be likely existing offshore oil and gas activities would cease production, new developments would not be pursued, significant cost impacts would be realized for capture of produced wastewater and onshore transport for ultimate disposal, and a reduction in state lease revenues and royalties would occur should 30 TAC § 319.23 limitations be imposed. Furthermore, the information provided by OOC discussed the health and safety impacts associated with onshore transport and disposal of produced wastewater.</w:t>
          </w:r>
        </w:p>
        <w:p w14:paraId="5783EEA6" w14:textId="4D81A8C0" w:rsidR="00523625" w:rsidRPr="00D13A51" w:rsidRDefault="00523625" w:rsidP="00523625">
          <w:pPr>
            <w:spacing w:before="240"/>
            <w:rPr>
              <w:rFonts w:ascii="Lucida Bright" w:hAnsi="Lucida Bright"/>
            </w:rPr>
          </w:pPr>
          <w:r w:rsidRPr="00D13A51">
            <w:rPr>
              <w:rFonts w:ascii="Lucida Bright" w:hAnsi="Lucida Bright"/>
            </w:rPr>
            <w:t>TCEQ performed an assessment of OOC’s request associated with this second aspect of the rule conditions and identified the regulatory history associated with the conditions established in 30 TAC § 319.26. 9 TexReg 4078, (July 27, 1984) outlines the Texas Water Development Board’s (TWDB) adoption of the existing regulation and amendments to this regulation that existed prior the existing regulation. The Texas Register preamble identifies Section 26.003 of the Texas Water Code, which is the policy statement of this Chapter, as being applicable to applying less stringent levels than those established in 30 TAC § 319.26. Section 26.003 of the Texas Water Code states, in part, “taking into consideration the economic development of the state”. OOC’s exception request related to economic impacts falls in line with this condition established in the Texas Water Code. This Texas Register publication outlines public comment received on the rule amendments and the TWDB’s position on comments received and demonstrations needed to be made by an applicant to justify less stringent hazardous metals levels. The preamble states in part “the applicant will need to show more than difficulty in paying the higher cost of treatment necessary to meet concentrations” for the TWDB to allow less stringent hazardous metals levels. The preamble further goes onto discuss three potential options an applicant could present to the TWDB to demonstrate “more than difficulty in paying higher costs”. The three options presented do not have direct applicability to treatment and discharge for produced wastewater offshore oil and gas discharges, however, the preamble does not restrict an applicant to these three options. Based on TCEQ’s initial evaluation of this exception request associated with economic impacts, granting less stringent hazardous metals levels could not be supported.</w:t>
          </w:r>
          <w:r w:rsidR="00F05904" w:rsidRPr="00D13A51">
            <w:rPr>
              <w:rFonts w:ascii="Lucida Bright" w:hAnsi="Lucida Bright"/>
            </w:rPr>
            <w:t xml:space="preserve"> </w:t>
          </w:r>
          <w:r w:rsidRPr="00D13A51">
            <w:rPr>
              <w:rFonts w:ascii="Lucida Bright" w:hAnsi="Lucida Bright"/>
            </w:rPr>
            <w:t xml:space="preserve"> </w:t>
          </w:r>
        </w:p>
        <w:p w14:paraId="7B67299F" w14:textId="15B37ADF" w:rsidR="00523625" w:rsidRPr="00D13A51" w:rsidRDefault="00523625" w:rsidP="00523625">
          <w:pPr>
            <w:spacing w:before="240"/>
            <w:rPr>
              <w:rFonts w:ascii="Lucida Bright" w:hAnsi="Lucida Bright"/>
            </w:rPr>
          </w:pPr>
          <w:r w:rsidRPr="00D13A51">
            <w:rPr>
              <w:rFonts w:ascii="Lucida Bright" w:hAnsi="Lucida Bright"/>
            </w:rPr>
            <w:t xml:space="preserve">The OOC submitted a supplement to its initial 30 TAC Chapter 319 metals exception request in a letter dated November 22, 2021. OOC’s supplemental submission provided more detailed information related to: EPA developed national technology-based standards for offshore produced wastewater discharges, additional and detailed information on economic impacts to the State of Texas and the oil and gas offshore industry if 30 TAC Chapter 319 metals limitations were imposed in the </w:t>
          </w:r>
          <w:r w:rsidR="001074DC" w:rsidRPr="00D13A51">
            <w:rPr>
              <w:rFonts w:ascii="Lucida Bright" w:hAnsi="Lucida Bright"/>
            </w:rPr>
            <w:t xml:space="preserve">state-only discharge </w:t>
          </w:r>
          <w:r w:rsidRPr="00D13A51">
            <w:rPr>
              <w:rFonts w:ascii="Lucida Bright" w:hAnsi="Lucida Bright"/>
            </w:rPr>
            <w:t>general permit; and provided a study conducted by the American Petroleum Institute (API) of barium fate and transport in the Gulf of Mexico for offshore oil and gas discharges:</w:t>
          </w:r>
          <w:r w:rsidR="00F05904" w:rsidRPr="00D13A51">
            <w:rPr>
              <w:rFonts w:ascii="Lucida Bright" w:hAnsi="Lucida Bright"/>
            </w:rPr>
            <w:t xml:space="preserve"> </w:t>
          </w:r>
          <w:r w:rsidRPr="00D13A51">
            <w:rPr>
              <w:rFonts w:ascii="Lucida Bright" w:hAnsi="Lucida Bright"/>
            </w:rPr>
            <w:t>“Barium in Produced Water: Fate and Effects in Marine Environment.” Based on TCEQ’s review of OOC’s November 22, 2021 letter, TCEQ supports not imposing hazardous metals limitations as established in 30 TAC § 319.23 as allowed under 30 TAC § 319.26.</w:t>
          </w:r>
        </w:p>
        <w:p w14:paraId="3FB4B85D" w14:textId="77777777" w:rsidR="00523625" w:rsidRPr="00D13A51" w:rsidRDefault="00523625" w:rsidP="00523625">
          <w:pPr>
            <w:spacing w:before="240" w:after="240"/>
            <w:rPr>
              <w:rFonts w:ascii="Lucida Bright" w:hAnsi="Lucida Bright"/>
            </w:rPr>
          </w:pPr>
          <w:r w:rsidRPr="00D13A51">
            <w:rPr>
              <w:rFonts w:ascii="Lucida Bright" w:hAnsi="Lucida Bright"/>
            </w:rPr>
            <w:t>30 TAC Chapter 319 Hazardous Metals Quality Levels Discharge to Tidal Waters:</w:t>
          </w:r>
        </w:p>
        <w:tbl>
          <w:tblPr>
            <w:tblStyle w:val="GridTable1Light"/>
            <w:tblW w:w="0" w:type="auto"/>
            <w:tblLook w:val="04A0" w:firstRow="1" w:lastRow="0" w:firstColumn="1" w:lastColumn="0" w:noHBand="0" w:noVBand="1"/>
          </w:tblPr>
          <w:tblGrid>
            <w:gridCol w:w="2337"/>
            <w:gridCol w:w="2337"/>
            <w:gridCol w:w="2338"/>
            <w:gridCol w:w="2338"/>
          </w:tblGrid>
          <w:tr w:rsidR="00D13A51" w:rsidRPr="00D13A51" w14:paraId="41D155CA" w14:textId="77777777" w:rsidTr="006E41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311AE8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337" w:type="dxa"/>
                <w:vAlign w:val="center"/>
              </w:tcPr>
              <w:p w14:paraId="2860B28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c>
              <w:tcPr>
                <w:tcW w:w="2338" w:type="dxa"/>
                <w:vAlign w:val="center"/>
              </w:tcPr>
              <w:p w14:paraId="20AEB8B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Composite</w:t>
                </w:r>
              </w:p>
            </w:tc>
            <w:tc>
              <w:tcPr>
                <w:tcW w:w="2338" w:type="dxa"/>
                <w:vAlign w:val="center"/>
              </w:tcPr>
              <w:p w14:paraId="69F0469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Grab Sample</w:t>
                </w:r>
              </w:p>
            </w:tc>
          </w:tr>
          <w:tr w:rsidR="00D13A51" w:rsidRPr="00D13A51" w14:paraId="573EA192"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6D50A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Arsenic</w:t>
                </w:r>
              </w:p>
            </w:tc>
            <w:tc>
              <w:tcPr>
                <w:tcW w:w="2337" w:type="dxa"/>
                <w:vAlign w:val="center"/>
              </w:tcPr>
              <w:p w14:paraId="05EEEB71"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39CAFE4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3B8ACF4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03F0CAA9"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8C9428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Barium</w:t>
                </w:r>
              </w:p>
            </w:tc>
            <w:tc>
              <w:tcPr>
                <w:tcW w:w="2337" w:type="dxa"/>
                <w:vAlign w:val="center"/>
              </w:tcPr>
              <w:p w14:paraId="7C09B20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1B00460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748A97DC"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4.0 mg/L</w:t>
                </w:r>
              </w:p>
            </w:tc>
          </w:tr>
          <w:tr w:rsidR="00D13A51" w:rsidRPr="00D13A51" w14:paraId="16390FF1"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79B730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Cadmium</w:t>
                </w:r>
              </w:p>
            </w:tc>
            <w:tc>
              <w:tcPr>
                <w:tcW w:w="2337" w:type="dxa"/>
                <w:vAlign w:val="center"/>
              </w:tcPr>
              <w:p w14:paraId="3199F31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0.1mg/L</w:t>
                </w:r>
              </w:p>
            </w:tc>
            <w:tc>
              <w:tcPr>
                <w:tcW w:w="2338" w:type="dxa"/>
                <w:vAlign w:val="center"/>
              </w:tcPr>
              <w:p w14:paraId="7A0FC81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4A7C1B88"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47DEA939"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26255AB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Chromium</w:t>
                </w:r>
              </w:p>
            </w:tc>
            <w:tc>
              <w:tcPr>
                <w:tcW w:w="2337" w:type="dxa"/>
                <w:vAlign w:val="center"/>
              </w:tcPr>
              <w:p w14:paraId="02168B08"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35E0763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7F24F52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5.0 mg/L</w:t>
                </w:r>
              </w:p>
            </w:tc>
          </w:tr>
          <w:tr w:rsidR="00D13A51" w:rsidRPr="00D13A51" w14:paraId="39ABCBCA"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40EBC8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Copper</w:t>
                </w:r>
              </w:p>
            </w:tc>
            <w:tc>
              <w:tcPr>
                <w:tcW w:w="2337" w:type="dxa"/>
                <w:vAlign w:val="center"/>
              </w:tcPr>
              <w:p w14:paraId="0462A8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57D52ED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2872080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4FA6A30E"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0EB5E1E6"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Lead</w:t>
                </w:r>
              </w:p>
            </w:tc>
            <w:tc>
              <w:tcPr>
                <w:tcW w:w="2337" w:type="dxa"/>
                <w:vAlign w:val="center"/>
              </w:tcPr>
              <w:p w14:paraId="72A7DC0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 mg/L</w:t>
                </w:r>
              </w:p>
            </w:tc>
            <w:tc>
              <w:tcPr>
                <w:tcW w:w="2338" w:type="dxa"/>
                <w:vAlign w:val="center"/>
              </w:tcPr>
              <w:p w14:paraId="2CB16146"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2BED74C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1.5 mg/L</w:t>
                </w:r>
              </w:p>
            </w:tc>
          </w:tr>
          <w:tr w:rsidR="00D13A51" w:rsidRPr="00D13A51" w14:paraId="144C521D"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6CA2DF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Manganese</w:t>
                </w:r>
              </w:p>
            </w:tc>
            <w:tc>
              <w:tcPr>
                <w:tcW w:w="2337" w:type="dxa"/>
                <w:vAlign w:val="center"/>
              </w:tcPr>
              <w:p w14:paraId="555273C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5730C70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0551202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3.0 mg/L</w:t>
                </w:r>
              </w:p>
            </w:tc>
          </w:tr>
          <w:tr w:rsidR="00D13A51" w:rsidRPr="00D13A51" w14:paraId="5C0B66D0"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4EF6EE5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Mercury</w:t>
                </w:r>
              </w:p>
            </w:tc>
            <w:tc>
              <w:tcPr>
                <w:tcW w:w="2337" w:type="dxa"/>
                <w:vAlign w:val="center"/>
              </w:tcPr>
              <w:p w14:paraId="722338B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c>
              <w:tcPr>
                <w:tcW w:w="2338" w:type="dxa"/>
                <w:vAlign w:val="center"/>
              </w:tcPr>
              <w:p w14:paraId="4C443AB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c>
              <w:tcPr>
                <w:tcW w:w="2338" w:type="dxa"/>
                <w:vAlign w:val="center"/>
              </w:tcPr>
              <w:p w14:paraId="708C93B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 mg/L</w:t>
                </w:r>
              </w:p>
            </w:tc>
          </w:tr>
          <w:tr w:rsidR="00D13A51" w:rsidRPr="00D13A51" w14:paraId="348D61B2"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3C740E4F"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Nickel</w:t>
                </w:r>
              </w:p>
            </w:tc>
            <w:tc>
              <w:tcPr>
                <w:tcW w:w="2337" w:type="dxa"/>
                <w:vAlign w:val="center"/>
              </w:tcPr>
              <w:p w14:paraId="4B55B0E2"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316FB32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2539C6D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3.0 mg/L</w:t>
                </w:r>
              </w:p>
            </w:tc>
          </w:tr>
          <w:tr w:rsidR="00D13A51" w:rsidRPr="00D13A51" w14:paraId="699BA5A3"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2EE9C9B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Selenium</w:t>
                </w:r>
              </w:p>
            </w:tc>
            <w:tc>
              <w:tcPr>
                <w:tcW w:w="2337" w:type="dxa"/>
                <w:vAlign w:val="center"/>
              </w:tcPr>
              <w:p w14:paraId="59EC92CD"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63C89F1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c>
              <w:tcPr>
                <w:tcW w:w="2338" w:type="dxa"/>
                <w:vAlign w:val="center"/>
              </w:tcPr>
              <w:p w14:paraId="228BD5F4"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0.3 mg/L</w:t>
                </w:r>
              </w:p>
            </w:tc>
          </w:tr>
          <w:tr w:rsidR="00D13A51" w:rsidRPr="00D13A51" w14:paraId="42E88DFE"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132E60AB"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Silver</w:t>
                </w:r>
              </w:p>
            </w:tc>
            <w:tc>
              <w:tcPr>
                <w:tcW w:w="2337" w:type="dxa"/>
                <w:vAlign w:val="center"/>
              </w:tcPr>
              <w:p w14:paraId="753F3CA9"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 mg/L</w:t>
                </w:r>
              </w:p>
            </w:tc>
            <w:tc>
              <w:tcPr>
                <w:tcW w:w="2338" w:type="dxa"/>
                <w:vAlign w:val="center"/>
              </w:tcPr>
              <w:p w14:paraId="1607169C"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 mg/L</w:t>
                </w:r>
              </w:p>
            </w:tc>
            <w:tc>
              <w:tcPr>
                <w:tcW w:w="2338" w:type="dxa"/>
                <w:vAlign w:val="center"/>
              </w:tcPr>
              <w:p w14:paraId="28FB11DA"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0.2 mg/L</w:t>
                </w:r>
              </w:p>
            </w:tc>
          </w:tr>
          <w:tr w:rsidR="00D13A51" w:rsidRPr="00D13A51" w14:paraId="74848D35" w14:textId="77777777" w:rsidTr="006E414D">
            <w:tc>
              <w:tcPr>
                <w:cnfStyle w:val="001000000000" w:firstRow="0" w:lastRow="0" w:firstColumn="1" w:lastColumn="0" w:oddVBand="0" w:evenVBand="0" w:oddHBand="0" w:evenHBand="0" w:firstRowFirstColumn="0" w:firstRowLastColumn="0" w:lastRowFirstColumn="0" w:lastRowLastColumn="0"/>
                <w:tcW w:w="2337" w:type="dxa"/>
                <w:vAlign w:val="center"/>
              </w:tcPr>
              <w:p w14:paraId="6E9C3325"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Zinc</w:t>
                </w:r>
              </w:p>
            </w:tc>
            <w:tc>
              <w:tcPr>
                <w:tcW w:w="2337" w:type="dxa"/>
                <w:vAlign w:val="center"/>
              </w:tcPr>
              <w:p w14:paraId="79630587"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w:t>
                </w:r>
              </w:p>
            </w:tc>
            <w:tc>
              <w:tcPr>
                <w:tcW w:w="2338" w:type="dxa"/>
                <w:vAlign w:val="center"/>
              </w:tcPr>
              <w:p w14:paraId="66D80C3E"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c>
              <w:tcPr>
                <w:tcW w:w="2338" w:type="dxa"/>
                <w:vAlign w:val="center"/>
              </w:tcPr>
              <w:p w14:paraId="095A9EA3" w14:textId="77777777" w:rsidR="00523625" w:rsidRPr="00D13A51" w:rsidRDefault="00523625" w:rsidP="006E414D">
                <w:p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6.0 mg/L</w:t>
                </w:r>
              </w:p>
            </w:tc>
          </w:tr>
        </w:tbl>
        <w:p w14:paraId="164FF769" w14:textId="33F1859C" w:rsidR="00523625" w:rsidRPr="00D13A51" w:rsidRDefault="00523625" w:rsidP="006E414D">
          <w:pPr>
            <w:spacing w:before="240"/>
            <w:rPr>
              <w:rFonts w:ascii="Lucida Bright" w:hAnsi="Lucida Bright"/>
            </w:rPr>
          </w:pPr>
          <w:r w:rsidRPr="00D13A51">
            <w:rPr>
              <w:rFonts w:ascii="Lucida Bright" w:hAnsi="Lucida Bright"/>
            </w:rPr>
            <w:t xml:space="preserve">EPA’s existing NPDES General Permit No. </w:t>
          </w:r>
          <w:r w:rsidR="00C9032A" w:rsidRPr="00D13A51">
            <w:rPr>
              <w:rFonts w:ascii="Lucida Bright" w:hAnsi="Lucida Bright"/>
            </w:rPr>
            <w:t>GMG29</w:t>
          </w:r>
          <w:r w:rsidRPr="00D13A51">
            <w:rPr>
              <w:rFonts w:ascii="Lucida Bright" w:hAnsi="Lucida Bright"/>
            </w:rPr>
            <w:t>0000 established the following technology-based permit limitations for discharges not regulated by 40 CFR Part 435, Subpart A; or are more restrictive than 40 CFR Part 435, Subpart A:</w:t>
          </w:r>
        </w:p>
        <w:p w14:paraId="14D34692" w14:textId="77777777" w:rsidR="00523625" w:rsidRPr="00D13A51" w:rsidRDefault="00523625" w:rsidP="00407022">
          <w:pPr>
            <w:pStyle w:val="ListParagraph"/>
            <w:numPr>
              <w:ilvl w:val="0"/>
              <w:numId w:val="29"/>
            </w:numPr>
            <w:spacing w:before="240"/>
            <w:rPr>
              <w:rFonts w:ascii="Lucida Bright" w:hAnsi="Lucida Bright"/>
            </w:rPr>
          </w:pPr>
          <w:r w:rsidRPr="00D13A51">
            <w:rPr>
              <w:rFonts w:ascii="Lucida Bright" w:hAnsi="Lucida Bright"/>
            </w:rPr>
            <w:t>Produced Wastewater</w:t>
          </w:r>
        </w:p>
        <w:p w14:paraId="08471733" w14:textId="657686E4" w:rsidR="00523625" w:rsidRPr="00D13A51" w:rsidRDefault="00523625" w:rsidP="00407022">
          <w:pPr>
            <w:pStyle w:val="ListParagraph"/>
            <w:numPr>
              <w:ilvl w:val="0"/>
              <w:numId w:val="41"/>
            </w:numPr>
            <w:spacing w:before="240"/>
            <w:ind w:left="1080"/>
            <w:rPr>
              <w:rFonts w:ascii="Lucida Bright" w:hAnsi="Lucida Bright"/>
            </w:rPr>
          </w:pPr>
          <w:r w:rsidRPr="00D13A51">
            <w:rPr>
              <w:rFonts w:ascii="Lucida Bright" w:hAnsi="Lucida Bright"/>
            </w:rPr>
            <w:t>Flow:</w:t>
          </w:r>
          <w:r w:rsidR="00F05904" w:rsidRPr="00D13A51">
            <w:rPr>
              <w:rFonts w:ascii="Lucida Bright" w:hAnsi="Lucida Bright"/>
            </w:rPr>
            <w:t xml:space="preserve"> </w:t>
          </w:r>
          <w:r w:rsidRPr="00D13A51">
            <w:rPr>
              <w:rFonts w:ascii="Lucida Bright" w:hAnsi="Lucida Bright"/>
            </w:rPr>
            <w:t>Monitor</w:t>
          </w:r>
        </w:p>
        <w:p w14:paraId="2A51AFEF" w14:textId="1F620729" w:rsidR="00523625" w:rsidRPr="00D13A51" w:rsidRDefault="00523625" w:rsidP="00407022">
          <w:pPr>
            <w:pStyle w:val="ListParagraph"/>
            <w:numPr>
              <w:ilvl w:val="0"/>
              <w:numId w:val="41"/>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1AD72457" w14:textId="77777777" w:rsidR="00523625" w:rsidRPr="00D13A51" w:rsidRDefault="00523625" w:rsidP="00407022">
          <w:pPr>
            <w:pStyle w:val="ListParagraph"/>
            <w:numPr>
              <w:ilvl w:val="0"/>
              <w:numId w:val="29"/>
            </w:numPr>
            <w:spacing w:before="240"/>
            <w:rPr>
              <w:rFonts w:ascii="Lucida Bright" w:hAnsi="Lucida Bright"/>
            </w:rPr>
          </w:pPr>
          <w:r w:rsidRPr="00D13A51">
            <w:rPr>
              <w:rFonts w:ascii="Lucida Bright" w:hAnsi="Lucida Bright"/>
            </w:rPr>
            <w:t>Well Treatment, Completion, and Workover Fluids</w:t>
          </w:r>
        </w:p>
        <w:p w14:paraId="4A99E024" w14:textId="7AAFD376"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Priority Pollutants:</w:t>
          </w:r>
          <w:r w:rsidR="00F05904" w:rsidRPr="00D13A51">
            <w:rPr>
              <w:rFonts w:ascii="Lucida Bright" w:hAnsi="Lucida Bright"/>
            </w:rPr>
            <w:t xml:space="preserve"> </w:t>
          </w:r>
          <w:r w:rsidRPr="00D13A51">
            <w:rPr>
              <w:rFonts w:ascii="Lucida Bright" w:hAnsi="Lucida Bright"/>
            </w:rPr>
            <w:t>Prohibited from discharge other than in trace amounts</w:t>
          </w:r>
        </w:p>
        <w:p w14:paraId="0C38AA4F" w14:textId="77777777" w:rsidR="00523625" w:rsidRPr="00D13A51" w:rsidRDefault="00523625" w:rsidP="00407022">
          <w:pPr>
            <w:pStyle w:val="ListParagraph"/>
            <w:numPr>
              <w:ilvl w:val="0"/>
              <w:numId w:val="9"/>
            </w:numPr>
            <w:spacing w:before="240"/>
            <w:rPr>
              <w:rFonts w:ascii="Lucida Bright" w:hAnsi="Lucida Bright"/>
            </w:rPr>
          </w:pPr>
          <w:r w:rsidRPr="00D13A51">
            <w:rPr>
              <w:rFonts w:ascii="Lucida Bright" w:hAnsi="Lucida Bright"/>
            </w:rPr>
            <w:t>Miscellaneous Discharges</w:t>
          </w:r>
        </w:p>
        <w:p w14:paraId="74EA5B62" w14:textId="14925063"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5DC0B1C4" w14:textId="77777777" w:rsidR="00523625" w:rsidRPr="00D13A51" w:rsidRDefault="00523625" w:rsidP="006E414D">
          <w:pPr>
            <w:pStyle w:val="ListParagraph"/>
            <w:keepNext/>
            <w:numPr>
              <w:ilvl w:val="0"/>
              <w:numId w:val="9"/>
            </w:numPr>
            <w:spacing w:before="240"/>
            <w:rPr>
              <w:rFonts w:ascii="Lucida Bright" w:hAnsi="Lucida Bright"/>
            </w:rPr>
          </w:pPr>
          <w:r w:rsidRPr="00D13A51">
            <w:rPr>
              <w:rFonts w:ascii="Lucida Bright" w:hAnsi="Lucida Bright"/>
            </w:rPr>
            <w:t>Miscellaneous Discharges of Seawater and Freshwater which have been Chemically Treated</w:t>
          </w:r>
        </w:p>
        <w:p w14:paraId="44708D16" w14:textId="68CF59EA" w:rsidR="00523625" w:rsidRPr="00D13A51" w:rsidRDefault="00523625" w:rsidP="006E414D">
          <w:pPr>
            <w:pStyle w:val="ListParagraph"/>
            <w:keepNext/>
            <w:numPr>
              <w:ilvl w:val="0"/>
              <w:numId w:val="42"/>
            </w:numPr>
            <w:spacing w:before="240"/>
            <w:ind w:left="1080"/>
            <w:rPr>
              <w:rFonts w:ascii="Lucida Bright" w:hAnsi="Lucida Bright"/>
            </w:rPr>
          </w:pPr>
          <w:r w:rsidRPr="00D13A51">
            <w:rPr>
              <w:rFonts w:ascii="Lucida Bright" w:hAnsi="Lucida Bright"/>
            </w:rPr>
            <w:t>Treatment Chemicals:</w:t>
          </w:r>
          <w:r w:rsidR="00F05904" w:rsidRPr="00D13A51">
            <w:rPr>
              <w:rFonts w:ascii="Lucida Bright" w:hAnsi="Lucida Bright"/>
            </w:rPr>
            <w:t xml:space="preserve"> </w:t>
          </w:r>
          <w:r w:rsidRPr="00D13A51">
            <w:rPr>
              <w:rFonts w:ascii="Lucida Bright" w:hAnsi="Lucida Bright"/>
            </w:rPr>
            <w:t>Not to exceed maximum concentration specified in EPA product registration labeling, maximum manufacturer’s recommended concentration, or 500 mg/L</w:t>
          </w:r>
        </w:p>
        <w:p w14:paraId="2CE15983" w14:textId="63F4DE66" w:rsidR="00523625" w:rsidRPr="00D13A51" w:rsidRDefault="00523625" w:rsidP="00407022">
          <w:pPr>
            <w:pStyle w:val="ListParagraph"/>
            <w:numPr>
              <w:ilvl w:val="0"/>
              <w:numId w:val="42"/>
            </w:numPr>
            <w:spacing w:before="240"/>
            <w:ind w:left="1080"/>
            <w:rPr>
              <w:rFonts w:ascii="Lucida Bright" w:hAnsi="Lucida Bright"/>
            </w:rPr>
          </w:pPr>
          <w:r w:rsidRPr="00D13A51">
            <w:rPr>
              <w:rFonts w:ascii="Lucida Bright" w:hAnsi="Lucida Bright"/>
            </w:rPr>
            <w:t>Free oil:</w:t>
          </w:r>
          <w:r w:rsidR="00F05904" w:rsidRPr="00D13A51">
            <w:rPr>
              <w:rFonts w:ascii="Lucida Bright" w:hAnsi="Lucida Bright"/>
            </w:rPr>
            <w:t xml:space="preserve"> </w:t>
          </w:r>
          <w:r w:rsidRPr="00D13A51">
            <w:rPr>
              <w:rFonts w:ascii="Lucida Bright" w:hAnsi="Lucida Bright"/>
            </w:rPr>
            <w:t>No discharge as established by visual observation</w:t>
          </w:r>
        </w:p>
        <w:p w14:paraId="23E84FE2" w14:textId="0BC60F60" w:rsidR="00623485" w:rsidRPr="00D13A51" w:rsidRDefault="00523625" w:rsidP="00623485">
          <w:pPr>
            <w:pStyle w:val="ListParagraph"/>
            <w:numPr>
              <w:ilvl w:val="0"/>
              <w:numId w:val="42"/>
            </w:numPr>
            <w:spacing w:before="240"/>
            <w:ind w:left="1080"/>
            <w:rPr>
              <w:rFonts w:ascii="Lucida Bright" w:hAnsi="Lucida Bright"/>
            </w:rPr>
          </w:pPr>
          <w:r w:rsidRPr="00D13A51">
            <w:rPr>
              <w:rFonts w:ascii="Lucida Bright" w:hAnsi="Lucida Bright"/>
            </w:rPr>
            <w:t>Flow:</w:t>
          </w:r>
          <w:r w:rsidR="00F05904" w:rsidRPr="00D13A51">
            <w:rPr>
              <w:rFonts w:ascii="Lucida Bright" w:hAnsi="Lucida Bright"/>
            </w:rPr>
            <w:t xml:space="preserve"> </w:t>
          </w:r>
          <w:r w:rsidRPr="00D13A51">
            <w:rPr>
              <w:rFonts w:ascii="Lucida Bright" w:hAnsi="Lucida Bright"/>
            </w:rPr>
            <w:t>Monitor</w:t>
          </w:r>
        </w:p>
        <w:p w14:paraId="37DA94FC" w14:textId="6DC89071" w:rsidR="00831B9C" w:rsidRPr="00D13A51" w:rsidRDefault="00523625" w:rsidP="00523625">
          <w:pPr>
            <w:spacing w:before="240"/>
            <w:rPr>
              <w:rFonts w:ascii="Lucida Bright" w:hAnsi="Lucida Bright"/>
            </w:rPr>
          </w:pPr>
          <w:r w:rsidRPr="00D13A51">
            <w:rPr>
              <w:rFonts w:ascii="Lucida Bright" w:hAnsi="Lucida Bright"/>
            </w:rPr>
            <w:t xml:space="preserve">TCEQ practice is to establish technology-based pH effluent limitations in </w:t>
          </w:r>
          <w:r w:rsidR="001074DC" w:rsidRPr="00D13A51">
            <w:rPr>
              <w:rFonts w:ascii="Lucida Bright" w:hAnsi="Lucida Bright"/>
            </w:rPr>
            <w:t>discharge</w:t>
          </w:r>
          <w:r w:rsidRPr="00D13A51">
            <w:rPr>
              <w:rFonts w:ascii="Lucida Bright" w:hAnsi="Lucida Bright"/>
            </w:rPr>
            <w:t xml:space="preserve"> permits that authorize potentially contaminated waste streams. Technology-based pH effluent limitations of 6.0-9.0 standard units for the discharge of produced wastewater/hydrate control fluids; well treatment, completion, and workover fluids; and contaminated miscellaneous discharge are proposed in the draft </w:t>
          </w:r>
          <w:r w:rsidR="001074DC" w:rsidRPr="00D13A51">
            <w:rPr>
              <w:rFonts w:ascii="Lucida Bright" w:hAnsi="Lucida Bright"/>
            </w:rPr>
            <w:t>state-only discharge</w:t>
          </w:r>
          <w:r w:rsidRPr="00D13A51">
            <w:rPr>
              <w:rFonts w:ascii="Lucida Bright" w:hAnsi="Lucida Bright"/>
            </w:rPr>
            <w:t xml:space="preserve"> general permit. Appendix</w:t>
          </w:r>
          <w:r w:rsidR="006718FF" w:rsidRPr="00D13A51">
            <w:rPr>
              <w:rFonts w:ascii="Lucida Bright" w:hAnsi="Lucida Bright"/>
            </w:rPr>
            <w:t xml:space="preserve"> D</w:t>
          </w:r>
          <w:r w:rsidRPr="00D13A51">
            <w:rPr>
              <w:rFonts w:ascii="Lucida Bright" w:hAnsi="Lucida Bright"/>
            </w:rPr>
            <w:t xml:space="preserve"> of this fact sheet includes an assessment of pH limitations of 6.0-9.0 standard units demonstrating these proposed effluent limitations will meet instream pH water quality standards.</w:t>
          </w:r>
          <w:r w:rsidR="00623485" w:rsidRPr="00D13A51">
            <w:rPr>
              <w:rFonts w:ascii="Lucida Bright" w:hAnsi="Lucida Bright"/>
            </w:rPr>
            <w:t xml:space="preserve"> Discharges of drilling fluids/drill cuttings are unique in their characterization and not subject to this condition.</w:t>
          </w:r>
        </w:p>
        <w:p w14:paraId="33DC8824" w14:textId="25172D59" w:rsidR="00034D56" w:rsidRPr="00D13A51" w:rsidRDefault="00523625" w:rsidP="00523625">
          <w:pPr>
            <w:spacing w:before="240"/>
            <w:rPr>
              <w:rFonts w:ascii="Lucida Bright" w:hAnsi="Lucida Bright"/>
            </w:rPr>
          </w:pPr>
          <w:r w:rsidRPr="00D13A51">
            <w:rPr>
              <w:rFonts w:ascii="Lucida Bright" w:hAnsi="Lucida Bright"/>
            </w:rPr>
            <w:t xml:space="preserve">TCEQ is proposing to revise “miscellaneous discharges” and “miscellaneous discharges of seawater and freshwater which have been chemically treated” as currently defined in EPA’s existing NPDES </w:t>
          </w:r>
          <w:r w:rsidR="00493121" w:rsidRPr="00D13A51">
            <w:rPr>
              <w:rFonts w:ascii="Lucida Bright" w:hAnsi="Lucida Bright"/>
            </w:rPr>
            <w:t>General Permit No. GMG290000</w:t>
          </w:r>
          <w:r w:rsidRPr="00D13A51">
            <w:rPr>
              <w:rFonts w:ascii="Lucida Bright" w:hAnsi="Lucida Bright"/>
            </w:rPr>
            <w:t xml:space="preserve">. These waste streams are proposed to be defined as “uncontaminated miscellaneous discharges” and “contaminated miscellaneous discharges”, respectively in the draft </w:t>
          </w:r>
          <w:r w:rsidR="00493121" w:rsidRPr="00D13A51">
            <w:rPr>
              <w:rFonts w:ascii="Lucida Bright" w:hAnsi="Lucida Bright"/>
            </w:rPr>
            <w:t>state-only discharge</w:t>
          </w:r>
          <w:r w:rsidRPr="00D13A51">
            <w:rPr>
              <w:rFonts w:ascii="Lucida Bright" w:hAnsi="Lucida Bright"/>
            </w:rPr>
            <w:t xml:space="preserve"> general permit. </w:t>
          </w:r>
          <w:r w:rsidR="00701252" w:rsidRPr="00D13A51">
            <w:rPr>
              <w:rFonts w:ascii="Lucida Bright" w:hAnsi="Lucida Bright"/>
            </w:rPr>
            <w:t>Uncontaminated miscellaneous discharges are proposed to retain technology-based effluent limitations from EPA’s existing NPDES General Permit No. GMG290000 (no discharge of free oil based on visual observation).</w:t>
          </w:r>
          <w:r w:rsidR="00F05904" w:rsidRPr="00D13A51">
            <w:rPr>
              <w:rFonts w:ascii="Lucida Bright" w:hAnsi="Lucida Bright"/>
            </w:rPr>
            <w:t xml:space="preserve"> </w:t>
          </w:r>
          <w:r w:rsidR="00701252" w:rsidRPr="00D13A51">
            <w:rPr>
              <w:rFonts w:ascii="Lucida Bright" w:hAnsi="Lucida Bright"/>
            </w:rPr>
            <w:t xml:space="preserve">Contaminated miscellaneous discharges are proposed to contain a no discharge of free oil (visual observation) technology-based effluent limitation and flow monitoring consistent with EPA’s existing NPDES General Permit No. GMG290000, and a pH effluent limitation of 6.0-9.0 standard units based on TCEQ practice to establish pH technology-based effluent limitations in TCEQ discharge permits that authorize discharge of potentially contaminated waste streams. </w:t>
          </w:r>
          <w:r w:rsidRPr="00D13A51">
            <w:rPr>
              <w:rFonts w:ascii="Lucida Bright" w:hAnsi="Lucida Bright"/>
            </w:rPr>
            <w:t xml:space="preserve">TCEQ is proposing to remove effluent limitations in EPA’s existing </w:t>
          </w:r>
          <w:r w:rsidR="00493121" w:rsidRPr="00D13A51">
            <w:rPr>
              <w:rFonts w:ascii="Lucida Bright" w:hAnsi="Lucida Bright"/>
            </w:rPr>
            <w:t>NPDES General permit No. GMG290000</w:t>
          </w:r>
          <w:r w:rsidRPr="00D13A51">
            <w:rPr>
              <w:rFonts w:ascii="Lucida Bright" w:hAnsi="Lucida Bright"/>
            </w:rPr>
            <w:t xml:space="preserve"> for treatment chemicals used in contaminated miscellaneous discharges as the draft </w:t>
          </w:r>
          <w:r w:rsidR="00493121" w:rsidRPr="00D13A51">
            <w:rPr>
              <w:rFonts w:ascii="Lucida Bright" w:hAnsi="Lucida Bright"/>
            </w:rPr>
            <w:t>state-only discharge</w:t>
          </w:r>
          <w:r w:rsidRPr="00D13A51">
            <w:rPr>
              <w:rFonts w:ascii="Lucida Bright" w:hAnsi="Lucida Bright"/>
            </w:rPr>
            <w:t xml:space="preserve"> general permit adequately controls chemical usage via WET water quality-based effluent limitations.</w:t>
          </w:r>
        </w:p>
        <w:p w14:paraId="4A2EE4E0" w14:textId="21B855F9" w:rsidR="00523625" w:rsidRPr="00D13A51" w:rsidRDefault="00034D56" w:rsidP="00523625">
          <w:pPr>
            <w:spacing w:before="240"/>
            <w:rPr>
              <w:rFonts w:ascii="Lucida Bright" w:hAnsi="Lucida Bright"/>
            </w:rPr>
          </w:pPr>
          <w:r w:rsidRPr="00D13A51">
            <w:rPr>
              <w:rFonts w:ascii="Lucida Bright" w:hAnsi="Lucida Bright"/>
            </w:rPr>
            <w:t>TCEQ regulations at 30 TAC § 309.1 establish minimum state-wide secondary treatment standards for the discharge to surface waters of domestic wastewater (which includes both sanitary waste and domestic waste proposed for discharge under the draft state-only discharge general permit). These standards are as follows:</w:t>
          </w:r>
          <w:r w:rsidR="00F05904" w:rsidRPr="00D13A51">
            <w:rPr>
              <w:rFonts w:ascii="Lucida Bright" w:hAnsi="Lucida Bright"/>
            </w:rPr>
            <w:t xml:space="preserve"> </w:t>
          </w:r>
          <w:r w:rsidRPr="00D13A51">
            <w:rPr>
              <w:rFonts w:ascii="Lucida Bright" w:hAnsi="Lucida Bright"/>
            </w:rPr>
            <w:t>BOD (5-day) – 20 mg/L daily average and 65 mg/L single grab; TSS – 20 mg/L daily average and 65 mg/L single grab, Dissolved Oxygen - 2.0 mg/L daily minimum, and pH 6.0-9.0 standard units. 30 TAC § 309.3(g) establishes minimum disinfection requirements for the discharge of domestic wastewater for total residual chlorine (0.5 mg/L minimum with a product of 20 based on minutes of contact time and 4.0 mg/L maximum). 30 TAC § 319.19(a) requires flow monitoring for the discharge of domestic wastewater. TCEQ is proposing effluent limitations which are not established in EPA’s existing NPDES General Permit No. GMG290000 for all of the above parameters/conditions. Total residual chlorine effluent limitations are established at a minimum of 1.0 mg/L (based on 20-minute contact time) and 4.0 mg/L daily maximum.</w:t>
          </w:r>
          <w:r w:rsidR="00835C08" w:rsidRPr="00D13A51">
            <w:rPr>
              <w:rFonts w:ascii="Lucida Bright" w:hAnsi="Lucida Bright"/>
            </w:rPr>
            <w:t xml:space="preserve"> All of the above conditions for sanitary waste and domestic waste are proposed to be established for both M10 and M9IM operated facilities.</w:t>
          </w:r>
        </w:p>
        <w:p w14:paraId="1D572A2F" w14:textId="12229909" w:rsidR="00646330" w:rsidRPr="00D13A51" w:rsidRDefault="00646330" w:rsidP="00646330">
          <w:pPr>
            <w:spacing w:before="240"/>
            <w:rPr>
              <w:rFonts w:ascii="Lucida Bright" w:hAnsi="Lucida Bright"/>
            </w:rPr>
          </w:pPr>
          <w:r w:rsidRPr="00D13A51">
            <w:rPr>
              <w:rFonts w:ascii="Lucida Bright" w:hAnsi="Lucida Bright"/>
            </w:rPr>
            <w:t xml:space="preserve">Technology-based effluent limitations </w:t>
          </w:r>
          <w:r w:rsidR="00444AC7" w:rsidRPr="00D13A51">
            <w:rPr>
              <w:rFonts w:ascii="Lucida Bright" w:hAnsi="Lucida Bright"/>
            </w:rPr>
            <w:t xml:space="preserve">proposed in the draft </w:t>
          </w:r>
          <w:r w:rsidR="00EB3A39" w:rsidRPr="00D13A51">
            <w:rPr>
              <w:rFonts w:ascii="Lucida Bright" w:hAnsi="Lucida Bright"/>
            </w:rPr>
            <w:t xml:space="preserve">state-only discharge </w:t>
          </w:r>
          <w:r w:rsidR="00444AC7" w:rsidRPr="00D13A51">
            <w:rPr>
              <w:rFonts w:ascii="Lucida Bright" w:hAnsi="Lucida Bright"/>
            </w:rPr>
            <w:t xml:space="preserve">general permit </w:t>
          </w:r>
          <w:r w:rsidRPr="00D13A51">
            <w:rPr>
              <w:rFonts w:ascii="Lucida Bright" w:hAnsi="Lucida Bright"/>
            </w:rPr>
            <w:t>based on EPA’s existing NPDES General Permit No</w:t>
          </w:r>
          <w:r w:rsidR="00FC2DC6" w:rsidRPr="00D13A51">
            <w:rPr>
              <w:rFonts w:ascii="Lucida Bright" w:hAnsi="Lucida Bright"/>
            </w:rPr>
            <w:t>. GMG290000;</w:t>
          </w:r>
          <w:r w:rsidRPr="00D13A51">
            <w:rPr>
              <w:rFonts w:ascii="Lucida Bright" w:hAnsi="Lucida Bright"/>
            </w:rPr>
            <w:t xml:space="preserve"> 40 CFR Part 435</w:t>
          </w:r>
          <w:r w:rsidR="00FC2DC6" w:rsidRPr="00D13A51">
            <w:rPr>
              <w:rFonts w:ascii="Lucida Bright" w:hAnsi="Lucida Bright"/>
            </w:rPr>
            <w:t>, Subpart A;</w:t>
          </w:r>
          <w:r w:rsidRPr="00D13A51">
            <w:rPr>
              <w:rFonts w:ascii="Lucida Bright" w:hAnsi="Lucida Bright"/>
            </w:rPr>
            <w:t xml:space="preserve"> TCEQ established technology standards</w:t>
          </w:r>
          <w:r w:rsidR="00FC2DC6" w:rsidRPr="00D13A51">
            <w:rPr>
              <w:rFonts w:ascii="Lucida Bright" w:hAnsi="Lucida Bright"/>
            </w:rPr>
            <w:t>;</w:t>
          </w:r>
          <w:r w:rsidRPr="00D13A51">
            <w:rPr>
              <w:rFonts w:ascii="Lucida Bright" w:hAnsi="Lucida Bright"/>
            </w:rPr>
            <w:t xml:space="preserve"> or BPJ </w:t>
          </w:r>
          <w:r w:rsidR="00444AC7" w:rsidRPr="00D13A51">
            <w:rPr>
              <w:rFonts w:ascii="Lucida Bright" w:hAnsi="Lucida Bright"/>
            </w:rPr>
            <w:t>are established as follows:</w:t>
          </w:r>
          <w:r w:rsidRPr="00D13A51">
            <w:rPr>
              <w:rFonts w:ascii="Lucida Bright" w:hAnsi="Lucida Bright"/>
            </w:rPr>
            <w:t xml:space="preserve"> </w:t>
          </w:r>
        </w:p>
        <w:p w14:paraId="64EF1AC1" w14:textId="3BB7599E" w:rsidR="008E7E23" w:rsidRPr="00D13A51" w:rsidRDefault="004F574D"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Produced Wastewater and Hydrate Control Fluids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64ADCF5A"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4F30F5D" w14:textId="77777777"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2229E89D" w14:textId="110E9263"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2CFB05E" w14:textId="7F073EB7" w:rsidR="000B6530" w:rsidRPr="00D13A51" w:rsidRDefault="000B6530"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E2E1654"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636082E3" w14:textId="66310F54"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3F2619" w:rsidRPr="006E414D">
                  <w:rPr>
                    <w:rFonts w:ascii="Lucida Bright" w:hAnsi="Lucida Bright" w:cs="Times New Roman"/>
                    <w:b/>
                    <w:bCs/>
                    <w:szCs w:val="22"/>
                    <w:vertAlign w:val="superscript"/>
                  </w:rPr>
                  <w:t>1</w:t>
                </w:r>
              </w:p>
            </w:tc>
            <w:tc>
              <w:tcPr>
                <w:tcW w:w="2880" w:type="dxa"/>
              </w:tcPr>
              <w:p w14:paraId="088A25DF" w14:textId="3A413792"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36DB829A" w14:textId="6D09D3AF"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340A3D3"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691B59D2" w14:textId="06B27783"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 xml:space="preserve">Oil </w:t>
                </w:r>
                <w:r w:rsidR="00D507BB" w:rsidRPr="00D13A51">
                  <w:rPr>
                    <w:rFonts w:ascii="Lucida Bright" w:hAnsi="Lucida Bright" w:cs="Times New Roman"/>
                    <w:szCs w:val="22"/>
                  </w:rPr>
                  <w:t>&amp;</w:t>
                </w:r>
                <w:r w:rsidRPr="00D13A51">
                  <w:rPr>
                    <w:rFonts w:ascii="Lucida Bright" w:hAnsi="Lucida Bright" w:cs="Times New Roman"/>
                    <w:szCs w:val="22"/>
                  </w:rPr>
                  <w:t xml:space="preserve"> Grease</w:t>
                </w:r>
              </w:p>
            </w:tc>
            <w:tc>
              <w:tcPr>
                <w:tcW w:w="2880" w:type="dxa"/>
              </w:tcPr>
              <w:p w14:paraId="5951CE2A" w14:textId="7976C29C"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42 mg/L</w:t>
                </w:r>
              </w:p>
            </w:tc>
            <w:tc>
              <w:tcPr>
                <w:tcW w:w="2970" w:type="dxa"/>
              </w:tcPr>
              <w:p w14:paraId="325F0B48" w14:textId="4CF0203E" w:rsidR="000B6530" w:rsidRPr="00D13A51" w:rsidRDefault="00511D82"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29 mg/L</w:t>
                </w:r>
              </w:p>
            </w:tc>
          </w:tr>
          <w:tr w:rsidR="00D13A51" w:rsidRPr="00D13A51" w14:paraId="17857F83"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4D230E6D" w14:textId="0DC00AA8" w:rsidR="002F4525" w:rsidRPr="00D13A51" w:rsidRDefault="002F4525"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54ED3D6B" w14:textId="3C71D455" w:rsidR="002F4525" w:rsidRPr="00D13A51" w:rsidRDefault="000F7290"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2C5A1933" w14:textId="46AD68A0" w:rsidR="002F4525" w:rsidRPr="00D13A51" w:rsidRDefault="000F7290" w:rsidP="00537CE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1F7E6EC2" w14:textId="77777777" w:rsidR="003F2619" w:rsidRPr="00D13A51" w:rsidRDefault="003F2619"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05135BD2" w14:textId="43FBDE3B" w:rsidR="008313C3" w:rsidRPr="00D13A51" w:rsidRDefault="00D507BB"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Well Treatment, Completion, and Workover Fluids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6A03CC57"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2B63E10"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A197F3" w14:textId="2FD8FE75"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6E428F3" w14:textId="32A6A546"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FB4B98C"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2EC32330" w14:textId="28FEE31B" w:rsidR="008313C3" w:rsidRPr="00D13A51" w:rsidRDefault="006E0C9D"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F</w:t>
                </w:r>
                <w:r w:rsidR="00D507BB" w:rsidRPr="00D13A51">
                  <w:rPr>
                    <w:rFonts w:ascii="Lucida Bright" w:hAnsi="Lucida Bright" w:cs="Times New Roman"/>
                    <w:szCs w:val="22"/>
                  </w:rPr>
                  <w:t>low</w:t>
                </w:r>
              </w:p>
            </w:tc>
            <w:tc>
              <w:tcPr>
                <w:tcW w:w="2880" w:type="dxa"/>
              </w:tcPr>
              <w:p w14:paraId="0F29AC67" w14:textId="17A614CC" w:rsidR="008313C3"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523715" w:rsidRPr="00D13A51">
                  <w:rPr>
                    <w:rFonts w:ascii="Lucida Bright" w:hAnsi="Lucida Bright" w:cs="Times New Roman"/>
                    <w:szCs w:val="22"/>
                  </w:rPr>
                  <w:t>, MGD</w:t>
                </w:r>
              </w:p>
            </w:tc>
            <w:tc>
              <w:tcPr>
                <w:tcW w:w="2970" w:type="dxa"/>
              </w:tcPr>
              <w:p w14:paraId="4CC7953A" w14:textId="7941C19B" w:rsidR="008313C3"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BE35E3" w:rsidRPr="00D13A51">
                  <w:rPr>
                    <w:rFonts w:ascii="Lucida Bright" w:hAnsi="Lucida Bright" w:cs="Times New Roman"/>
                    <w:szCs w:val="22"/>
                  </w:rPr>
                  <w:t>, MGD</w:t>
                </w:r>
              </w:p>
            </w:tc>
          </w:tr>
          <w:tr w:rsidR="00D13A51" w:rsidRPr="00D13A51" w14:paraId="51695700"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0141D59A" w14:textId="29786C66"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3F2619" w:rsidRPr="006E414D">
                  <w:rPr>
                    <w:rFonts w:ascii="Lucida Bright" w:hAnsi="Lucida Bright" w:cs="Times New Roman"/>
                    <w:b/>
                    <w:bCs/>
                    <w:szCs w:val="22"/>
                    <w:vertAlign w:val="superscript"/>
                  </w:rPr>
                  <w:t>1</w:t>
                </w:r>
              </w:p>
            </w:tc>
            <w:tc>
              <w:tcPr>
                <w:tcW w:w="2880" w:type="dxa"/>
              </w:tcPr>
              <w:p w14:paraId="55AC196F" w14:textId="095154C3"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658A2C6" w14:textId="32D3D60C"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0C51BC4"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4881536F" w14:textId="47141D1F" w:rsidR="007E3BEB" w:rsidRPr="00D13A51" w:rsidRDefault="00D507B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Oil &amp; Grease</w:t>
                </w:r>
              </w:p>
            </w:tc>
            <w:tc>
              <w:tcPr>
                <w:tcW w:w="2880" w:type="dxa"/>
              </w:tcPr>
              <w:p w14:paraId="246A9634" w14:textId="25C9D2F2" w:rsidR="007E3BEB"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42 mg/L</w:t>
                </w:r>
              </w:p>
            </w:tc>
            <w:tc>
              <w:tcPr>
                <w:tcW w:w="2970" w:type="dxa"/>
              </w:tcPr>
              <w:p w14:paraId="28110A4E" w14:textId="11087889" w:rsidR="007E3BEB"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29 mg/L</w:t>
                </w:r>
              </w:p>
            </w:tc>
          </w:tr>
          <w:tr w:rsidR="00D13A51" w:rsidRPr="00D13A51" w14:paraId="24DA6F98"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0EF5E37F" w14:textId="4083CCDC" w:rsidR="002F4525" w:rsidRPr="00D13A51" w:rsidRDefault="002F45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0A25457F" w14:textId="5BC0696A"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52E7E21E" w14:textId="3B703FB0"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3A368B4F" w14:textId="300A19F2" w:rsidR="005D2931" w:rsidRPr="00D13A51" w:rsidRDefault="003F2619" w:rsidP="004965AF">
          <w:pPr>
            <w:tabs>
              <w:tab w:val="left" w:pos="1080"/>
            </w:tabs>
            <w:spacing w:before="120" w:after="240"/>
            <w:ind w:left="1080" w:hanging="36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static sheen test utilizing EPA Method 1617</w:t>
          </w:r>
          <w:r w:rsidR="005D2931" w:rsidRPr="00D13A51">
            <w:rPr>
              <w:rFonts w:ascii="Lucida Bright" w:hAnsi="Lucida Bright" w:cs="Times New Roman"/>
              <w:szCs w:val="22"/>
            </w:rPr>
            <w:t xml:space="preserve"> </w:t>
          </w:r>
          <w:r w:rsidR="001B7D84" w:rsidRPr="00D13A51">
            <w:rPr>
              <w:rFonts w:ascii="Lucida Bright" w:hAnsi="Lucida Bright" w:cs="Times New Roman"/>
              <w:szCs w:val="22"/>
            </w:rPr>
            <w:t xml:space="preserve">established </w:t>
          </w:r>
          <w:r w:rsidR="005D2931" w:rsidRPr="00D13A51">
            <w:rPr>
              <w:rFonts w:ascii="Lucida Bright" w:hAnsi="Lucida Bright" w:cs="Times New Roman"/>
              <w:szCs w:val="22"/>
            </w:rPr>
            <w:t xml:space="preserve">in </w:t>
          </w:r>
          <w:r w:rsidR="001B7D84" w:rsidRPr="00D13A51">
            <w:rPr>
              <w:rFonts w:ascii="Lucida Bright" w:hAnsi="Lucida Bright" w:cs="Times New Roman"/>
              <w:szCs w:val="22"/>
            </w:rPr>
            <w:t xml:space="preserve">40 CFR Part 435, Subpart A, </w:t>
          </w:r>
          <w:r w:rsidR="005D2931" w:rsidRPr="00D13A51">
            <w:rPr>
              <w:rFonts w:ascii="Lucida Bright" w:hAnsi="Lucida Bright" w:cs="Times New Roman"/>
              <w:szCs w:val="22"/>
            </w:rPr>
            <w:t xml:space="preserve">Appendix 1 </w:t>
          </w:r>
          <w:r w:rsidR="001B7D84" w:rsidRPr="00D13A51">
            <w:rPr>
              <w:rFonts w:ascii="Lucida Bright" w:hAnsi="Lucida Bright" w:cs="Times New Roman"/>
              <w:szCs w:val="22"/>
            </w:rPr>
            <w:t>and in “Analytical Methods for the Oil and Gas Extraction Point Source Category”, EPA-821-R-11-004, December 2011, Section 2.</w:t>
          </w:r>
        </w:p>
        <w:p w14:paraId="1B83BC21" w14:textId="5A78636D" w:rsidR="008313C3" w:rsidRPr="00D13A51" w:rsidRDefault="00DA784A"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Deck Drainage</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01F44151" w14:textId="77777777" w:rsidTr="00DD6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7D4EC72"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A647A1" w14:textId="01DFF202"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289BF434" w14:textId="0FC55BDB"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72261B21" w14:textId="77777777" w:rsidTr="00DD69D8">
            <w:tc>
              <w:tcPr>
                <w:cnfStyle w:val="001000000000" w:firstRow="0" w:lastRow="0" w:firstColumn="1" w:lastColumn="0" w:oddVBand="0" w:evenVBand="0" w:oddHBand="0" w:evenHBand="0" w:firstRowFirstColumn="0" w:firstRowLastColumn="0" w:lastRowFirstColumn="0" w:lastRowLastColumn="0"/>
                <w:tcW w:w="2610" w:type="dxa"/>
              </w:tcPr>
              <w:p w14:paraId="127A6C69" w14:textId="0BE35502"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D22C99" w:rsidRPr="006E414D">
                  <w:rPr>
                    <w:rFonts w:ascii="Lucida Bright" w:hAnsi="Lucida Bright" w:cs="Times New Roman"/>
                    <w:b/>
                    <w:bCs/>
                    <w:szCs w:val="22"/>
                    <w:vertAlign w:val="superscript"/>
                  </w:rPr>
                  <w:t>1</w:t>
                </w:r>
              </w:p>
            </w:tc>
            <w:tc>
              <w:tcPr>
                <w:tcW w:w="2880" w:type="dxa"/>
              </w:tcPr>
              <w:p w14:paraId="7D9DC385" w14:textId="37D94084"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2862D22F" w14:textId="4097765E" w:rsidR="008313C3" w:rsidRPr="00D13A51" w:rsidRDefault="00DA784A"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EF18486" w14:textId="77777777" w:rsidR="00D22C99" w:rsidRPr="00D13A51" w:rsidRDefault="00D22C99"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3AB7F484" w14:textId="2D1D6AB0" w:rsidR="008313C3" w:rsidRPr="00D13A51" w:rsidRDefault="009007C4"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Domestic Waste</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0450BDE5"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E2C329C" w14:textId="77777777" w:rsidR="008313C3" w:rsidRPr="00D13A51" w:rsidRDefault="008313C3"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9295441" w14:textId="4E349D65"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89697F7" w14:textId="3ECA4723"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0259772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2891A188" w14:textId="7FFE1444"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w:t>
                </w:r>
              </w:p>
            </w:tc>
            <w:tc>
              <w:tcPr>
                <w:tcW w:w="2880" w:type="dxa"/>
              </w:tcPr>
              <w:p w14:paraId="75EE9FBE" w14:textId="65CC5342"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w:t>
                </w:r>
                <w:r w:rsidR="00523715" w:rsidRPr="00D13A51">
                  <w:rPr>
                    <w:rFonts w:ascii="Lucida Bright" w:hAnsi="Lucida Bright" w:cs="Times New Roman"/>
                    <w:szCs w:val="22"/>
                  </w:rPr>
                  <w:t>, MGD</w:t>
                </w:r>
              </w:p>
            </w:tc>
            <w:tc>
              <w:tcPr>
                <w:tcW w:w="2970" w:type="dxa"/>
              </w:tcPr>
              <w:p w14:paraId="5E7324D9" w14:textId="535C4300"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r>
          <w:tr w:rsidR="00D13A51" w:rsidRPr="00D13A51" w14:paraId="7F18DBF2"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E25A4AE" w14:textId="0CE8E59B" w:rsidR="001114FE"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Floating Solids and Foam</w:t>
                </w:r>
              </w:p>
            </w:tc>
            <w:tc>
              <w:tcPr>
                <w:tcW w:w="2880" w:type="dxa"/>
              </w:tcPr>
              <w:p w14:paraId="152B8E2A" w14:textId="4A604A32"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2F9AAC3" w14:textId="2A9BEC91"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21FC54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F26D74F" w14:textId="2F8556C1" w:rsidR="001114FE"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Biochemical Oxygen Demand (5-day)</w:t>
                </w:r>
              </w:p>
            </w:tc>
            <w:tc>
              <w:tcPr>
                <w:tcW w:w="2880" w:type="dxa"/>
              </w:tcPr>
              <w:p w14:paraId="601EB642" w14:textId="1FBF029C" w:rsidR="001114FE"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542E389" w14:textId="1A9B910B" w:rsidR="001114FE"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652313A1"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3D3D7A66" w14:textId="0BC59474"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Suspended Solids</w:t>
                </w:r>
              </w:p>
            </w:tc>
            <w:tc>
              <w:tcPr>
                <w:tcW w:w="2880" w:type="dxa"/>
              </w:tcPr>
              <w:p w14:paraId="7A8D635C" w14:textId="32CC4DF0"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D29BC22" w14:textId="65AD3938" w:rsidR="008313C3"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27BDE3D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B38FD4E" w14:textId="0D0825E4" w:rsidR="00BA7B5C" w:rsidRPr="00D13A51" w:rsidRDefault="00BA7B5C"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Dissolved Oxygen</w:t>
                </w:r>
              </w:p>
            </w:tc>
            <w:tc>
              <w:tcPr>
                <w:tcW w:w="2880" w:type="dxa"/>
              </w:tcPr>
              <w:p w14:paraId="045A853D" w14:textId="2DAD24BE"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 (minimum)</w:t>
                </w:r>
              </w:p>
            </w:tc>
            <w:tc>
              <w:tcPr>
                <w:tcW w:w="2970" w:type="dxa"/>
              </w:tcPr>
              <w:p w14:paraId="1FB617DB" w14:textId="731510BA"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1E1F21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DB4F8EF" w14:textId="3E62F943" w:rsidR="008313C3"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Residual Chlorine</w:t>
                </w:r>
              </w:p>
            </w:tc>
            <w:tc>
              <w:tcPr>
                <w:tcW w:w="2880" w:type="dxa"/>
              </w:tcPr>
              <w:p w14:paraId="72BE9C72" w14:textId="4CB95D6A"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 (minimum) and 4.0 mg/L (maximum)</w:t>
                </w:r>
              </w:p>
            </w:tc>
            <w:tc>
              <w:tcPr>
                <w:tcW w:w="2970" w:type="dxa"/>
              </w:tcPr>
              <w:p w14:paraId="1584C764" w14:textId="65B3E108" w:rsidR="008313C3"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6FCB834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9FFB4D7" w14:textId="0DABFBCF" w:rsidR="00C20725" w:rsidRPr="00D13A51" w:rsidRDefault="00C20725" w:rsidP="00DD69D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2880" w:type="dxa"/>
              </w:tcPr>
              <w:p w14:paraId="01C95DE6" w14:textId="23533162" w:rsidR="00C20725"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6FE039FF" w14:textId="77777777" w:rsidR="00C20725" w:rsidRPr="00D13A51" w:rsidRDefault="00C207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p w14:paraId="2523F71B" w14:textId="2004B6A9" w:rsidR="00A27653" w:rsidRPr="00D13A51" w:rsidRDefault="00A2765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p>
            </w:tc>
          </w:tr>
        </w:tbl>
        <w:p w14:paraId="74121182" w14:textId="020850D4" w:rsidR="008313C3" w:rsidRPr="00D13A51" w:rsidRDefault="009007C4"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Sanitary Waste (M10 and M9</w:t>
          </w:r>
          <w:r w:rsidR="00A5576D" w:rsidRPr="00D13A51">
            <w:rPr>
              <w:rFonts w:ascii="Lucida Bright" w:hAnsi="Lucida Bright" w:cs="Times New Roman"/>
              <w:szCs w:val="22"/>
            </w:rPr>
            <w:t>I</w:t>
          </w:r>
          <w:r w:rsidRPr="00D13A51">
            <w:rPr>
              <w:rFonts w:ascii="Lucida Bright" w:hAnsi="Lucida Bright" w:cs="Times New Roman"/>
              <w:szCs w:val="22"/>
            </w:rPr>
            <w:t>M)</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37F888B0"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436934C" w14:textId="77777777"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459C3C05" w14:textId="29E41224"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37E06E69" w14:textId="68A3A366" w:rsidR="008313C3" w:rsidRPr="00D13A51" w:rsidRDefault="008313C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C6BF732"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54A099E8" w14:textId="1FFB6C9F"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w:t>
                </w:r>
              </w:p>
            </w:tc>
            <w:tc>
              <w:tcPr>
                <w:tcW w:w="2880" w:type="dxa"/>
              </w:tcPr>
              <w:p w14:paraId="303D4E8C" w14:textId="660F2D1A"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c>
              <w:tcPr>
                <w:tcW w:w="2970" w:type="dxa"/>
              </w:tcPr>
              <w:p w14:paraId="3AFB0E9A" w14:textId="5850DBAB" w:rsidR="008313C3"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r>
          <w:tr w:rsidR="00D13A51" w:rsidRPr="00D13A51" w14:paraId="3E98D00B"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3FE1DCDB" w14:textId="3ECA5F6F" w:rsidR="001114FE"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Floating Solids</w:t>
                </w:r>
              </w:p>
            </w:tc>
            <w:tc>
              <w:tcPr>
                <w:tcW w:w="2880" w:type="dxa"/>
              </w:tcPr>
              <w:p w14:paraId="56E29F90" w14:textId="294703D4"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4F1047A1" w14:textId="05AED484"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D1EE14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ACA820B" w14:textId="4E493D4D" w:rsidR="001114FE"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Biochemical Oxygen Demand (5-day)</w:t>
                </w:r>
              </w:p>
            </w:tc>
            <w:tc>
              <w:tcPr>
                <w:tcW w:w="2880" w:type="dxa"/>
              </w:tcPr>
              <w:p w14:paraId="65EBB364" w14:textId="3F7634E3" w:rsidR="001114FE"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E4DE38A" w14:textId="32FCAC78" w:rsidR="001114FE"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561BEECE"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4F71D6B" w14:textId="1B94A5C7"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Suspended Solids</w:t>
                </w:r>
              </w:p>
            </w:tc>
            <w:tc>
              <w:tcPr>
                <w:tcW w:w="2880" w:type="dxa"/>
              </w:tcPr>
              <w:p w14:paraId="77306D0E" w14:textId="600D2258"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65 mg/L</w:t>
                </w:r>
              </w:p>
            </w:tc>
            <w:tc>
              <w:tcPr>
                <w:tcW w:w="2970" w:type="dxa"/>
              </w:tcPr>
              <w:p w14:paraId="17D4B477" w14:textId="63DC23FD" w:rsidR="008313C3" w:rsidRPr="00D13A51" w:rsidRDefault="00BA7B5C"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w:t>
                </w:r>
              </w:p>
            </w:tc>
          </w:tr>
          <w:tr w:rsidR="00D13A51" w:rsidRPr="00D13A51" w14:paraId="1275DFCB"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11B8D46F" w14:textId="6E057E21" w:rsidR="00BA7B5C" w:rsidRPr="00D13A51" w:rsidRDefault="00BA7B5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Dissolved Oxygen</w:t>
                </w:r>
              </w:p>
            </w:tc>
            <w:tc>
              <w:tcPr>
                <w:tcW w:w="2880" w:type="dxa"/>
              </w:tcPr>
              <w:p w14:paraId="7ABA5048" w14:textId="091D6A60"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 mg/L (minimum)</w:t>
                </w:r>
              </w:p>
            </w:tc>
            <w:tc>
              <w:tcPr>
                <w:tcW w:w="2970" w:type="dxa"/>
              </w:tcPr>
              <w:p w14:paraId="58A6CF91" w14:textId="24DC33A6" w:rsidR="00BA7B5C" w:rsidRPr="00D13A51" w:rsidRDefault="0076277B"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C14EFCC"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08A529CF" w14:textId="2D19F96E" w:rsidR="008313C3"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Residual Chlorine</w:t>
                </w:r>
              </w:p>
            </w:tc>
            <w:tc>
              <w:tcPr>
                <w:tcW w:w="2880" w:type="dxa"/>
              </w:tcPr>
              <w:p w14:paraId="43419CED" w14:textId="376CA974"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mg/L (minimum) and 4.0 mg/L (maximum)</w:t>
                </w:r>
              </w:p>
            </w:tc>
            <w:tc>
              <w:tcPr>
                <w:tcW w:w="2970" w:type="dxa"/>
              </w:tcPr>
              <w:p w14:paraId="472E08D0" w14:textId="4880A87F" w:rsidR="008313C3"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1BE3E46"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C969191" w14:textId="73CB5B62" w:rsidR="00C20725" w:rsidRPr="00D13A51" w:rsidRDefault="00571BD7"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2880" w:type="dxa"/>
              </w:tcPr>
              <w:p w14:paraId="475B4EB4" w14:textId="0B85F7C1" w:rsidR="00C20725"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14E71FDE" w14:textId="5203AD39" w:rsidR="00C20725" w:rsidRPr="00D13A51" w:rsidRDefault="00571BD7"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331B9C18" w14:textId="67DF1930" w:rsidR="009007C4" w:rsidRPr="00D13A51" w:rsidRDefault="008A23BF"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Uncontaminated Miscellaneous Discharges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115B15E6"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454002FC" w14:textId="7777777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E34E664" w14:textId="52CCAB3B"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702332A7" w14:textId="10D1D2C0"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0F420D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6E63DB50" w14:textId="2B40D9F0"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00995057" w:rsidRPr="006E414D">
                  <w:rPr>
                    <w:rFonts w:ascii="Lucida Bright" w:hAnsi="Lucida Bright" w:cs="Times New Roman"/>
                    <w:b/>
                    <w:bCs/>
                    <w:szCs w:val="22"/>
                    <w:vertAlign w:val="superscript"/>
                  </w:rPr>
                  <w:t>1</w:t>
                </w:r>
              </w:p>
            </w:tc>
            <w:tc>
              <w:tcPr>
                <w:tcW w:w="2880" w:type="dxa"/>
              </w:tcPr>
              <w:p w14:paraId="07E18633" w14:textId="2BDDEF18"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71E608FF" w14:textId="5F4554A2"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DFFE2EE" w14:textId="77777777" w:rsidR="00995057" w:rsidRPr="00D13A51" w:rsidRDefault="00995057" w:rsidP="004965AF">
          <w:pPr>
            <w:tabs>
              <w:tab w:val="left" w:pos="1080"/>
            </w:tabs>
            <w:spacing w:before="120" w:after="240"/>
            <w:ind w:left="1080" w:hanging="360"/>
            <w:rPr>
              <w:rFonts w:ascii="Lucida Bright" w:hAnsi="Lucida Bright"/>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04066818" w14:textId="75BDF726" w:rsidR="009007C4" w:rsidRPr="00D13A51" w:rsidRDefault="008A23BF" w:rsidP="00407022">
          <w:pPr>
            <w:pStyle w:val="ListParagraph"/>
            <w:numPr>
              <w:ilvl w:val="0"/>
              <w:numId w:val="27"/>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Contaminated Miscellaneous Discharges</w:t>
          </w:r>
        </w:p>
        <w:tbl>
          <w:tblPr>
            <w:tblStyle w:val="TableGrid"/>
            <w:tblW w:w="0" w:type="auto"/>
            <w:tblInd w:w="715" w:type="dxa"/>
            <w:tblLook w:val="01E0" w:firstRow="1" w:lastRow="1" w:firstColumn="1" w:lastColumn="1" w:noHBand="0" w:noVBand="0"/>
          </w:tblPr>
          <w:tblGrid>
            <w:gridCol w:w="2610"/>
            <w:gridCol w:w="2880"/>
            <w:gridCol w:w="2970"/>
          </w:tblGrid>
          <w:tr w:rsidR="00D13A51" w:rsidRPr="00D13A51" w14:paraId="584142B6"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4D40224" w14:textId="7777777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6E45A27B" w14:textId="1ACC74E7"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776E29A9" w14:textId="30AD941E" w:rsidR="009007C4" w:rsidRPr="00D13A51" w:rsidRDefault="009007C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1DB2E4A7"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5AA93155" w14:textId="789AA20E"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Flow</w:t>
                </w:r>
              </w:p>
            </w:tc>
            <w:tc>
              <w:tcPr>
                <w:tcW w:w="2880" w:type="dxa"/>
              </w:tcPr>
              <w:p w14:paraId="27D67554" w14:textId="36DE5AEA" w:rsidR="009007C4" w:rsidRPr="00D13A51" w:rsidRDefault="00BE35E3"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Report, MGD</w:t>
                </w:r>
              </w:p>
            </w:tc>
            <w:tc>
              <w:tcPr>
                <w:tcW w:w="2970" w:type="dxa"/>
              </w:tcPr>
              <w:p w14:paraId="695FDD1F" w14:textId="408BEE5F"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B726941"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72FA8DD7" w14:textId="4CB1820D"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Free Oil</w:t>
                </w:r>
                <w:r w:rsidR="00995057" w:rsidRPr="00D13A51">
                  <w:rPr>
                    <w:rFonts w:ascii="Lucida Bright" w:hAnsi="Lucida Bright" w:cs="Times New Roman"/>
                    <w:szCs w:val="22"/>
                    <w:vertAlign w:val="superscript"/>
                  </w:rPr>
                  <w:t>1</w:t>
                </w:r>
              </w:p>
            </w:tc>
            <w:tc>
              <w:tcPr>
                <w:tcW w:w="2880" w:type="dxa"/>
              </w:tcPr>
              <w:p w14:paraId="112073A2" w14:textId="7CCC8FD7"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2500D184" w14:textId="6B22A0A3" w:rsidR="009007C4" w:rsidRPr="00D13A51" w:rsidRDefault="00817C62"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C5F813D" w14:textId="77777777" w:rsidTr="00A9559D">
            <w:tc>
              <w:tcPr>
                <w:cnfStyle w:val="001000000000" w:firstRow="0" w:lastRow="0" w:firstColumn="1" w:lastColumn="0" w:oddVBand="0" w:evenVBand="0" w:oddHBand="0" w:evenHBand="0" w:firstRowFirstColumn="0" w:firstRowLastColumn="0" w:lastRowFirstColumn="0" w:lastRowLastColumn="0"/>
                <w:tcW w:w="2610" w:type="dxa"/>
              </w:tcPr>
              <w:p w14:paraId="4C77967E" w14:textId="22D9C891" w:rsidR="002F4525" w:rsidRPr="00D13A51" w:rsidRDefault="002F4525"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rPr>
                </w:pPr>
                <w:r w:rsidRPr="00D13A51">
                  <w:rPr>
                    <w:rFonts w:ascii="Lucida Bright" w:hAnsi="Lucida Bright" w:cs="Times New Roman"/>
                    <w:szCs w:val="22"/>
                  </w:rPr>
                  <w:t>pH</w:t>
                </w:r>
              </w:p>
            </w:tc>
            <w:tc>
              <w:tcPr>
                <w:tcW w:w="2880" w:type="dxa"/>
              </w:tcPr>
              <w:p w14:paraId="22D54275" w14:textId="37F97896"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w:t>
                </w:r>
                <w:r w:rsidR="001D2A77" w:rsidRPr="00D13A51">
                  <w:rPr>
                    <w:rFonts w:ascii="Lucida Bright" w:hAnsi="Lucida Bright" w:cs="Times New Roman"/>
                    <w:szCs w:val="22"/>
                  </w:rPr>
                  <w:t>.0</w:t>
                </w:r>
                <w:r w:rsidRPr="00D13A51">
                  <w:rPr>
                    <w:rFonts w:ascii="Lucida Bright" w:hAnsi="Lucida Bright" w:cs="Times New Roman"/>
                    <w:szCs w:val="22"/>
                  </w:rPr>
                  <w:t>-9</w:t>
                </w:r>
                <w:r w:rsidR="001D2A77" w:rsidRPr="00D13A51">
                  <w:rPr>
                    <w:rFonts w:ascii="Lucida Bright" w:hAnsi="Lucida Bright" w:cs="Times New Roman"/>
                    <w:szCs w:val="22"/>
                  </w:rPr>
                  <w:t>.0</w:t>
                </w:r>
                <w:r w:rsidRPr="00D13A51">
                  <w:rPr>
                    <w:rFonts w:ascii="Lucida Bright" w:hAnsi="Lucida Bright" w:cs="Times New Roman"/>
                    <w:szCs w:val="22"/>
                  </w:rPr>
                  <w:t xml:space="preserve"> standard units</w:t>
                </w:r>
              </w:p>
            </w:tc>
            <w:tc>
              <w:tcPr>
                <w:tcW w:w="2970" w:type="dxa"/>
              </w:tcPr>
              <w:p w14:paraId="6A633E72" w14:textId="387FFB1F" w:rsidR="002F4525" w:rsidRPr="00D13A51" w:rsidRDefault="00C96C28" w:rsidP="00BD196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526077A2" w14:textId="77777777" w:rsidR="00EB5933" w:rsidRPr="00D13A51" w:rsidRDefault="00EB5933" w:rsidP="00BE35E3">
          <w:pPr>
            <w:tabs>
              <w:tab w:val="left" w:pos="1080"/>
            </w:tabs>
            <w:spacing w:before="240" w:after="240"/>
            <w:ind w:left="1080" w:hanging="360"/>
            <w:rPr>
              <w:rFonts w:ascii="Lucida Bright" w:hAnsi="Lucida Bright"/>
              <w:szCs w:val="22"/>
            </w:rPr>
          </w:pPr>
          <w:r w:rsidRPr="00D13A51">
            <w:rPr>
              <w:rFonts w:ascii="Lucida Bright" w:hAnsi="Lucida Bright" w:cs="Times New Roman"/>
              <w:szCs w:val="22"/>
              <w:vertAlign w:val="superscript"/>
            </w:rPr>
            <w:t>1</w:t>
          </w:r>
          <w:r w:rsidRPr="00D13A51">
            <w:rPr>
              <w:rFonts w:ascii="Lucida Bright" w:hAnsi="Lucida Bright" w:cs="Times New Roman"/>
              <w:szCs w:val="22"/>
              <w:vertAlign w:val="superscript"/>
            </w:rPr>
            <w:tab/>
          </w:r>
          <w:r w:rsidRPr="00D13A51">
            <w:rPr>
              <w:rFonts w:ascii="Lucida Bright" w:hAnsi="Lucida Bright" w:cs="Times New Roman"/>
              <w:szCs w:val="22"/>
            </w:rPr>
            <w:t>As determined by the presence of a film or sheen upon or discoloration of the surface of the receiving water (visual sheen).</w:t>
          </w:r>
        </w:p>
        <w:p w14:paraId="70620206" w14:textId="3AD20BA3" w:rsidR="0070170C" w:rsidRPr="00D13A51" w:rsidRDefault="0070170C" w:rsidP="00DA23D7">
          <w:pPr>
            <w:pStyle w:val="ListParagraph"/>
            <w:keepNext/>
            <w:numPr>
              <w:ilvl w:val="0"/>
              <w:numId w:val="27"/>
            </w:numPr>
            <w:tabs>
              <w:tab w:val="left" w:pos="1080"/>
            </w:tabs>
            <w:spacing w:before="240" w:after="240"/>
            <w:rPr>
              <w:rFonts w:ascii="Lucida Bright" w:hAnsi="Lucida Bright" w:cs="Times New Roman"/>
              <w:szCs w:val="22"/>
            </w:rPr>
          </w:pPr>
          <w:r w:rsidRPr="00D13A51">
            <w:rPr>
              <w:rFonts w:ascii="Lucida Bright" w:hAnsi="Lucida Bright" w:cs="Times New Roman"/>
              <w:szCs w:val="22"/>
            </w:rPr>
            <w:t>Water-Based Drilling Fluids and Associated Drill Cuttings</w:t>
          </w:r>
        </w:p>
        <w:p w14:paraId="031D9127" w14:textId="02878433" w:rsidR="006F032B" w:rsidRPr="00D13A51" w:rsidRDefault="006F032B" w:rsidP="00EC1DC0">
          <w:pPr>
            <w:tabs>
              <w:tab w:val="left" w:pos="1080"/>
            </w:tabs>
            <w:spacing w:before="240" w:after="240"/>
            <w:ind w:left="1170" w:hanging="90"/>
            <w:rPr>
              <w:rFonts w:ascii="Lucida Bright" w:hAnsi="Lucida Bright" w:cs="Times New Roman"/>
              <w:szCs w:val="22"/>
            </w:rPr>
          </w:pPr>
          <w:r w:rsidRPr="00D13A51">
            <w:rPr>
              <w:rFonts w:ascii="Lucida Bright" w:hAnsi="Lucida Bright" w:cs="Times New Roman"/>
              <w:szCs w:val="22"/>
            </w:rPr>
            <w:t>Effluent Limitations:</w:t>
          </w:r>
        </w:p>
        <w:tbl>
          <w:tblPr>
            <w:tblStyle w:val="TableGrid"/>
            <w:tblW w:w="8550" w:type="dxa"/>
            <w:tblInd w:w="1075" w:type="dxa"/>
            <w:tblLook w:val="01E0" w:firstRow="1" w:lastRow="1" w:firstColumn="1" w:lastColumn="1" w:noHBand="0" w:noVBand="0"/>
          </w:tblPr>
          <w:tblGrid>
            <w:gridCol w:w="2700"/>
            <w:gridCol w:w="2880"/>
            <w:gridCol w:w="2970"/>
          </w:tblGrid>
          <w:tr w:rsidR="00D13A51" w:rsidRPr="00D13A51" w14:paraId="59BDBCA2" w14:textId="77777777" w:rsidTr="00496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6924E83"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69B7AE3" w14:textId="419A0588" w:rsidR="0070170C" w:rsidRPr="00D13A51" w:rsidRDefault="0070170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6622A26A" w14:textId="4CD31AD2" w:rsidR="0070170C" w:rsidRPr="00D13A51" w:rsidRDefault="0070170C"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647C1EA"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5EFA83EB" w14:textId="71F5861B" w:rsidR="0070170C" w:rsidRPr="006E414D" w:rsidRDefault="00052B9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b/>
                    <w:bCs/>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4BA3ABE2" w14:textId="65FF30AF" w:rsidR="0070170C" w:rsidRPr="00D13A51" w:rsidRDefault="00052B9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6105CAF3"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2811D17"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79E70E96" w14:textId="7326A34E" w:rsidR="0070170C" w:rsidRPr="00D13A51" w:rsidRDefault="007A380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SPP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2</w:t>
                </w:r>
              </w:p>
            </w:tc>
            <w:tc>
              <w:tcPr>
                <w:tcW w:w="2880" w:type="dxa"/>
              </w:tcPr>
              <w:p w14:paraId="302795DE" w14:textId="315DC40B" w:rsidR="0070170C" w:rsidRPr="00D13A51" w:rsidRDefault="007A380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w:t>
                </w:r>
              </w:p>
            </w:tc>
            <w:tc>
              <w:tcPr>
                <w:tcW w:w="2970" w:type="dxa"/>
              </w:tcPr>
              <w:p w14:paraId="79AD2569"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05DACFD" w14:textId="77777777" w:rsidTr="004965AF">
            <w:tc>
              <w:tcPr>
                <w:cnfStyle w:val="001000000000" w:firstRow="0" w:lastRow="0" w:firstColumn="1" w:lastColumn="0" w:oddVBand="0" w:evenVBand="0" w:oddHBand="0" w:evenHBand="0" w:firstRowFirstColumn="0" w:firstRowLastColumn="0" w:lastRowFirstColumn="0" w:lastRowLastColumn="0"/>
                <w:tcW w:w="2700" w:type="dxa"/>
              </w:tcPr>
              <w:p w14:paraId="2E45BD38" w14:textId="2C53DDF3" w:rsidR="0070170C" w:rsidRPr="00D13A51" w:rsidRDefault="006C40D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Diesel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3</w:t>
                </w:r>
              </w:p>
            </w:tc>
            <w:tc>
              <w:tcPr>
                <w:tcW w:w="2880" w:type="dxa"/>
              </w:tcPr>
              <w:p w14:paraId="4478DA39" w14:textId="127159B9" w:rsidR="0070170C" w:rsidRPr="00D13A51" w:rsidRDefault="006C40D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970" w:type="dxa"/>
              </w:tcPr>
              <w:p w14:paraId="6B58951F" w14:textId="77777777" w:rsidR="0070170C" w:rsidRPr="00D13A51" w:rsidRDefault="0070170C"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4AE3FF9D" w14:textId="22B8362F" w:rsidR="003B2309" w:rsidRPr="00D13A51" w:rsidRDefault="001174FF" w:rsidP="004965AF">
          <w:pPr>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3B2309"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 Section 2.</w:t>
          </w:r>
        </w:p>
        <w:p w14:paraId="724C19FA" w14:textId="7546CF2E" w:rsidR="00472617" w:rsidRPr="00D13A51" w:rsidRDefault="00040ED1" w:rsidP="004965AF">
          <w:pPr>
            <w:tabs>
              <w:tab w:val="left" w:pos="-108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2</w:t>
          </w:r>
          <w:r w:rsidR="00B879B5" w:rsidRPr="00D13A51">
            <w:rPr>
              <w:rFonts w:ascii="Lucida Bright" w:hAnsi="Lucida Bright" w:cs="Times New Roman"/>
              <w:szCs w:val="22"/>
              <w:vertAlign w:val="superscript"/>
            </w:rPr>
            <w:tab/>
          </w:r>
          <w:r w:rsidR="00472617" w:rsidRPr="00D13A51">
            <w:rPr>
              <w:rFonts w:ascii="Lucida Bright" w:hAnsi="Lucida Bright" w:cs="Times New Roman"/>
              <w:szCs w:val="22"/>
            </w:rPr>
            <w:t>As determined by the Minimum 96-hour LC</w:t>
          </w:r>
          <w:r w:rsidR="00472617" w:rsidRPr="00D13A51">
            <w:rPr>
              <w:rFonts w:ascii="Lucida Bright" w:hAnsi="Lucida Bright" w:cs="Times New Roman"/>
              <w:szCs w:val="22"/>
              <w:vertAlign w:val="subscript"/>
            </w:rPr>
            <w:t xml:space="preserve">50 </w:t>
          </w:r>
          <w:r w:rsidR="00472617"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472617" w:rsidRPr="00D13A51">
            <w:rPr>
              <w:rFonts w:ascii="Lucida Bright" w:hAnsi="Lucida Bright" w:cs="Times New Roman"/>
              <w:szCs w:val="22"/>
            </w:rPr>
            <w:t>Bioassay test procedure – “Suspended Particulate Phase (SPP) Toxicity Test”, EPA Method 1619 established in Appendix 2 of 40 CFR Part 435, Subpart A and “Analytical Methods for the Oil and Gas Extraction Point Source Category”, EPA-821-R-11-004, December 2011, Section 3.</w:t>
          </w:r>
          <w:r w:rsidR="00F05904" w:rsidRPr="00D13A51">
            <w:rPr>
              <w:rFonts w:ascii="Lucida Bright" w:hAnsi="Lucida Bright" w:cs="Times New Roman"/>
              <w:szCs w:val="22"/>
            </w:rPr>
            <w:t xml:space="preserve"> </w:t>
          </w:r>
        </w:p>
        <w:p w14:paraId="0ACD7AC0" w14:textId="2DE1A978" w:rsidR="00472617" w:rsidRPr="00D13A51" w:rsidRDefault="00040ED1" w:rsidP="004965AF">
          <w:pPr>
            <w:tabs>
              <w:tab w:val="left" w:pos="-1080"/>
              <w:tab w:val="left" w:pos="-720"/>
              <w:tab w:val="left" w:pos="2520"/>
              <w:tab w:val="left" w:pos="2880"/>
              <w:tab w:val="left" w:pos="3600"/>
              <w:tab w:val="left" w:pos="4320"/>
              <w:tab w:val="left" w:pos="5040"/>
              <w:tab w:val="left" w:pos="531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3</w:t>
          </w:r>
          <w:r w:rsidR="000C5D0C" w:rsidRPr="00D13A51">
            <w:rPr>
              <w:rFonts w:ascii="Lucida Bright" w:hAnsi="Lucida Bright" w:cs="Times New Roman"/>
              <w:szCs w:val="22"/>
              <w:vertAlign w:val="superscript"/>
            </w:rPr>
            <w:tab/>
          </w:r>
          <w:r w:rsidR="00472617" w:rsidRPr="00D13A51">
            <w:rPr>
              <w:rFonts w:ascii="Lucida Bright" w:hAnsi="Lucida Bright" w:cs="Times New Roman"/>
              <w:szCs w:val="22"/>
            </w:rPr>
            <w:t>Drilling fluids to which any diesel oil has been added as a lubricant may not be discharged.</w:t>
          </w:r>
          <w:r w:rsidR="00F05904" w:rsidRPr="00D13A51">
            <w:rPr>
              <w:rFonts w:ascii="Lucida Bright" w:hAnsi="Lucida Bright" w:cs="Times New Roman"/>
              <w:szCs w:val="22"/>
            </w:rPr>
            <w:t xml:space="preserve"> </w:t>
          </w:r>
          <w:r w:rsidR="00472617" w:rsidRPr="00D13A51">
            <w:rPr>
              <w:rFonts w:ascii="Lucida Bright" w:hAnsi="Lucida Bright" w:cs="Times New Roman"/>
              <w:szCs w:val="22"/>
            </w:rPr>
            <w:t>Monthly effluent reports shall provide certification indicating compliance with this provision.</w:t>
          </w:r>
        </w:p>
        <w:p w14:paraId="6F8BEA54" w14:textId="6256DB48" w:rsidR="0070170C" w:rsidRPr="00D13A51" w:rsidRDefault="00040ED1" w:rsidP="006F032B">
          <w:pPr>
            <w:tabs>
              <w:tab w:val="left" w:pos="1080"/>
            </w:tabs>
            <w:spacing w:before="240" w:after="240"/>
            <w:rPr>
              <w:rFonts w:ascii="Lucida Bright" w:hAnsi="Lucida Bright" w:cs="Times New Roman"/>
              <w:szCs w:val="22"/>
            </w:rPr>
          </w:pPr>
          <w:r w:rsidRPr="00D13A51">
            <w:rPr>
              <w:rFonts w:ascii="Lucida Bright" w:hAnsi="Lucida Bright" w:cs="Times New Roman"/>
              <w:szCs w:val="22"/>
            </w:rPr>
            <w:tab/>
          </w:r>
          <w:r w:rsidR="006F032B" w:rsidRPr="00D13A51">
            <w:rPr>
              <w:rFonts w:ascii="Lucida Bright" w:hAnsi="Lucida Bright" w:cs="Times New Roman"/>
              <w:szCs w:val="22"/>
            </w:rPr>
            <w:t>Stock Limitations</w:t>
          </w:r>
          <w:r w:rsidR="005E3209" w:rsidRPr="00D13A51">
            <w:rPr>
              <w:rFonts w:ascii="Lucida Bright" w:hAnsi="Lucida Bright" w:cs="Times New Roman"/>
              <w:szCs w:val="22"/>
            </w:rPr>
            <w:t>:</w:t>
          </w:r>
        </w:p>
        <w:tbl>
          <w:tblPr>
            <w:tblStyle w:val="TableGrid"/>
            <w:tblW w:w="8460" w:type="dxa"/>
            <w:tblInd w:w="1075" w:type="dxa"/>
            <w:tblLook w:val="01E0" w:firstRow="1" w:lastRow="1" w:firstColumn="1" w:lastColumn="1" w:noHBand="0" w:noVBand="0"/>
          </w:tblPr>
          <w:tblGrid>
            <w:gridCol w:w="2700"/>
            <w:gridCol w:w="2880"/>
            <w:gridCol w:w="2880"/>
          </w:tblGrid>
          <w:tr w:rsidR="00D13A51" w:rsidRPr="00D13A51" w14:paraId="5953332D" w14:textId="77777777" w:rsidTr="00A9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9C274D6" w14:textId="77777777"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1A7F5A9D" w14:textId="0A5D0944"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tcPr>
              <w:p w14:paraId="54298EAC" w14:textId="2E393F36" w:rsidR="006F032B" w:rsidRPr="00D13A51" w:rsidRDefault="006F03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D9BB81D" w14:textId="77777777" w:rsidTr="00A9559D">
            <w:tc>
              <w:tcPr>
                <w:cnfStyle w:val="001000000000" w:firstRow="0" w:lastRow="0" w:firstColumn="1" w:lastColumn="0" w:oddVBand="0" w:evenVBand="0" w:oddHBand="0" w:evenHBand="0" w:firstRowFirstColumn="0" w:firstRowLastColumn="0" w:lastRowFirstColumn="0" w:lastRowLastColumn="0"/>
                <w:tcW w:w="2700" w:type="dxa"/>
              </w:tcPr>
              <w:p w14:paraId="67DF2541" w14:textId="28767B6F" w:rsidR="006F032B" w:rsidRPr="00D13A51" w:rsidRDefault="002710B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Mercury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76A51BA2" w14:textId="566F3C88" w:rsidR="006F032B" w:rsidRPr="00D13A51" w:rsidRDefault="000055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 mg/kg</w:t>
                </w:r>
              </w:p>
            </w:tc>
            <w:tc>
              <w:tcPr>
                <w:tcW w:w="2880" w:type="dxa"/>
              </w:tcPr>
              <w:p w14:paraId="3721FAB5" w14:textId="77777777" w:rsidR="006F032B" w:rsidRPr="00D13A51" w:rsidRDefault="006F03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F14F1DA" w14:textId="77777777" w:rsidTr="00A9559D">
            <w:tc>
              <w:tcPr>
                <w:cnfStyle w:val="001000000000" w:firstRow="0" w:lastRow="0" w:firstColumn="1" w:lastColumn="0" w:oddVBand="0" w:evenVBand="0" w:oddHBand="0" w:evenHBand="0" w:firstRowFirstColumn="0" w:firstRowLastColumn="0" w:lastRowFirstColumn="0" w:lastRowLastColumn="0"/>
                <w:tcW w:w="2700" w:type="dxa"/>
              </w:tcPr>
              <w:p w14:paraId="49F2F984" w14:textId="646A2817" w:rsidR="006F032B" w:rsidRPr="00D13A51" w:rsidRDefault="002710B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Cadmium</w:t>
                </w:r>
                <w:r w:rsidR="006E414D">
                  <w:rPr>
                    <w:rFonts w:ascii="Lucida Bright" w:hAnsi="Lucida Bright" w:cs="Times New Roman"/>
                    <w:szCs w:val="22"/>
                  </w:rPr>
                  <w:t xml:space="preserve"> </w:t>
                </w:r>
                <w:r w:rsidR="00970E8A" w:rsidRPr="006E414D">
                  <w:rPr>
                    <w:rFonts w:ascii="Lucida Bright" w:hAnsi="Lucida Bright" w:cs="Times New Roman"/>
                    <w:b/>
                    <w:bCs/>
                    <w:szCs w:val="22"/>
                    <w:vertAlign w:val="superscript"/>
                  </w:rPr>
                  <w:t>2</w:t>
                </w:r>
              </w:p>
            </w:tc>
            <w:tc>
              <w:tcPr>
                <w:tcW w:w="2880" w:type="dxa"/>
              </w:tcPr>
              <w:p w14:paraId="095B13A6" w14:textId="2B37E212" w:rsidR="006F032B" w:rsidRPr="00D13A51" w:rsidRDefault="000055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 mg/kg</w:t>
                </w:r>
              </w:p>
            </w:tc>
            <w:tc>
              <w:tcPr>
                <w:tcW w:w="2880" w:type="dxa"/>
              </w:tcPr>
              <w:p w14:paraId="060D80DA" w14:textId="77777777" w:rsidR="006F032B" w:rsidRPr="00D13A51" w:rsidRDefault="006F03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7C7D8F61" w14:textId="3CE20887" w:rsidR="00970E8A" w:rsidRPr="00D13A51" w:rsidRDefault="00970E8A" w:rsidP="004965AF">
          <w:pPr>
            <w:pStyle w:val="ListParagraph"/>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contextualSpacing w:val="0"/>
            <w:rPr>
              <w:rFonts w:ascii="Lucida Bright" w:hAnsi="Lucida Bright" w:cs="Times New Roman"/>
              <w:szCs w:val="22"/>
            </w:rPr>
          </w:pPr>
          <w:r w:rsidRPr="006E414D">
            <w:rPr>
              <w:rFonts w:ascii="Lucida Bright" w:hAnsi="Lucida Bright" w:cs="Times New Roman"/>
              <w:b/>
              <w:bCs/>
              <w:szCs w:val="22"/>
              <w:vertAlign w:val="superscript"/>
            </w:rPr>
            <w:t>1</w:t>
          </w:r>
          <w:r w:rsidRPr="00D13A51">
            <w:rPr>
              <w:rFonts w:ascii="Lucida Bright" w:hAnsi="Lucida Bright" w:cs="Times New Roman"/>
              <w:szCs w:val="22"/>
              <w:vertAlign w:val="superscript"/>
            </w:rPr>
            <w:tab/>
          </w:r>
          <w:r w:rsidR="00DE2A86" w:rsidRPr="00D13A51">
            <w:rPr>
              <w:rFonts w:ascii="Lucida Bright" w:hAnsi="Lucida Bright" w:cs="Times New Roman"/>
              <w:szCs w:val="22"/>
            </w:rPr>
            <w:t>Dry weight maximum in the stock barite.</w:t>
          </w:r>
          <w:r w:rsidR="00F05904" w:rsidRPr="00D13A51">
            <w:rPr>
              <w:rFonts w:ascii="Lucida Bright" w:hAnsi="Lucida Bright" w:cs="Times New Roman"/>
              <w:szCs w:val="22"/>
            </w:rPr>
            <w:t xml:space="preserve"> </w:t>
          </w:r>
          <w:r w:rsidRPr="00D13A51">
            <w:rPr>
              <w:rFonts w:ascii="Lucida Bright" w:hAnsi="Lucida Bright" w:cs="Times New Roman"/>
              <w:szCs w:val="22"/>
            </w:rPr>
            <w:t>Sampling shall be conducted using EPA Method 245.5, Method 7471 A, or more recently EPA approved methods.</w:t>
          </w:r>
        </w:p>
        <w:p w14:paraId="30FA0ECD" w14:textId="02A571A2" w:rsidR="00970E8A" w:rsidRPr="00D13A51" w:rsidRDefault="00970E8A" w:rsidP="004965AF">
          <w:pPr>
            <w:pStyle w:val="ListParagraph"/>
            <w:tabs>
              <w:tab w:val="left" w:pos="-108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contextualSpacing w:val="0"/>
            <w:rPr>
              <w:rFonts w:ascii="Lucida Bright" w:hAnsi="Lucida Bright" w:cs="Times New Roman"/>
              <w:szCs w:val="22"/>
            </w:rPr>
          </w:pPr>
          <w:r w:rsidRPr="006E414D">
            <w:rPr>
              <w:rFonts w:ascii="Lucida Bright" w:hAnsi="Lucida Bright" w:cs="Times New Roman"/>
              <w:b/>
              <w:bCs/>
              <w:szCs w:val="22"/>
              <w:vertAlign w:val="superscript"/>
            </w:rPr>
            <w:t>2</w:t>
          </w:r>
          <w:r w:rsidRPr="00D13A51">
            <w:rPr>
              <w:rFonts w:ascii="Lucida Bright" w:hAnsi="Lucida Bright" w:cs="Times New Roman"/>
              <w:szCs w:val="22"/>
              <w:vertAlign w:val="superscript"/>
            </w:rPr>
            <w:tab/>
          </w:r>
          <w:r w:rsidRPr="00D13A51">
            <w:rPr>
              <w:rFonts w:ascii="Lucida Bright" w:hAnsi="Lucida Bright" w:cs="Times New Roman"/>
              <w:szCs w:val="22"/>
            </w:rPr>
            <w:t>Dry weight maximu</w:t>
          </w:r>
          <w:r w:rsidR="00CE0CBB" w:rsidRPr="00D13A51">
            <w:rPr>
              <w:rFonts w:ascii="Lucida Bright" w:hAnsi="Lucida Bright" w:cs="Times New Roman"/>
              <w:szCs w:val="22"/>
            </w:rPr>
            <w:t xml:space="preserve">m </w:t>
          </w:r>
          <w:r w:rsidRPr="00D13A51">
            <w:rPr>
              <w:rFonts w:ascii="Lucida Bright" w:hAnsi="Lucida Bright" w:cs="Times New Roman"/>
              <w:szCs w:val="22"/>
            </w:rPr>
            <w:t>in the stock barite.</w:t>
          </w:r>
          <w:r w:rsidR="00F05904" w:rsidRPr="00D13A51">
            <w:rPr>
              <w:rFonts w:ascii="Lucida Bright" w:hAnsi="Lucida Bright" w:cs="Times New Roman"/>
              <w:szCs w:val="22"/>
            </w:rPr>
            <w:t xml:space="preserve"> </w:t>
          </w:r>
          <w:r w:rsidRPr="00D13A51">
            <w:rPr>
              <w:rFonts w:ascii="Lucida Bright" w:hAnsi="Lucida Bright" w:cs="Times New Roman"/>
              <w:szCs w:val="22"/>
            </w:rPr>
            <w:t>Sampling shall be conducted using EPA Method 200.7, Method 200.8, Method 3050 B followed by 6010B or 6020, or more recently EPA approved methods.</w:t>
          </w:r>
        </w:p>
        <w:p w14:paraId="09AC4AE7" w14:textId="7BF8AF77" w:rsidR="006F032B" w:rsidRPr="00D13A51" w:rsidRDefault="005E3209" w:rsidP="004965AF">
          <w:pPr>
            <w:pStyle w:val="ListParagraph"/>
            <w:numPr>
              <w:ilvl w:val="0"/>
              <w:numId w:val="27"/>
            </w:numPr>
            <w:tabs>
              <w:tab w:val="left" w:pos="1080"/>
            </w:tabs>
            <w:spacing w:before="240" w:after="240"/>
            <w:contextualSpacing w:val="0"/>
            <w:rPr>
              <w:rFonts w:ascii="Lucida Bright" w:hAnsi="Lucida Bright" w:cs="Times New Roman"/>
              <w:szCs w:val="22"/>
            </w:rPr>
          </w:pPr>
          <w:r w:rsidRPr="00D13A51">
            <w:rPr>
              <w:rFonts w:ascii="Lucida Bright" w:hAnsi="Lucida Bright" w:cs="Times New Roman"/>
              <w:szCs w:val="22"/>
            </w:rPr>
            <w:t>Drill Cuttings Associated with Non-Aqueous Drilling Fluids</w:t>
          </w:r>
        </w:p>
        <w:p w14:paraId="7FBEA3F6" w14:textId="1EBB402A" w:rsidR="0070170C" w:rsidRPr="00D13A51" w:rsidRDefault="005E3209" w:rsidP="004965AF">
          <w:pPr>
            <w:tabs>
              <w:tab w:val="left" w:pos="1080"/>
            </w:tabs>
            <w:spacing w:before="240" w:after="120"/>
            <w:rPr>
              <w:rFonts w:ascii="Lucida Bright" w:hAnsi="Lucida Bright" w:cs="Times New Roman"/>
              <w:szCs w:val="22"/>
            </w:rPr>
          </w:pPr>
          <w:r w:rsidRPr="00D13A51">
            <w:rPr>
              <w:rFonts w:ascii="Lucida Bright" w:hAnsi="Lucida Bright" w:cs="Times New Roman"/>
              <w:szCs w:val="22"/>
            </w:rPr>
            <w:tab/>
            <w:t>Effluent Limitations:</w:t>
          </w:r>
        </w:p>
        <w:tbl>
          <w:tblPr>
            <w:tblStyle w:val="TableGrid"/>
            <w:tblW w:w="8460" w:type="dxa"/>
            <w:tblInd w:w="1075" w:type="dxa"/>
            <w:tblLook w:val="01E0" w:firstRow="1" w:lastRow="1" w:firstColumn="1" w:lastColumn="1" w:noHBand="0" w:noVBand="0"/>
          </w:tblPr>
          <w:tblGrid>
            <w:gridCol w:w="3870"/>
            <w:gridCol w:w="2250"/>
            <w:gridCol w:w="2340"/>
          </w:tblGrid>
          <w:tr w:rsidR="00D13A51" w:rsidRPr="00D13A51" w14:paraId="314444DF" w14:textId="77777777" w:rsidTr="006E4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4168C4D" w14:textId="77777777"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250" w:type="dxa"/>
              </w:tcPr>
              <w:p w14:paraId="42AFAA61" w14:textId="785A711A"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340" w:type="dxa"/>
              </w:tcPr>
              <w:p w14:paraId="662EECEE" w14:textId="40B1E11D"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B5F1A12"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2312F3C2" w14:textId="5790E13B" w:rsidR="005E3209" w:rsidRPr="00D13A51" w:rsidRDefault="00895B33"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Free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250" w:type="dxa"/>
              </w:tcPr>
              <w:p w14:paraId="291E1DAA" w14:textId="0C5DE80C" w:rsidR="005E3209" w:rsidRPr="00D13A51" w:rsidRDefault="00895B33"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0364C17A"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C1FEE84"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A77F996" w14:textId="6C1D7D55" w:rsidR="005E3209" w:rsidRPr="00D13A51" w:rsidRDefault="00FA6794"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Diesel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2</w:t>
                </w:r>
              </w:p>
            </w:tc>
            <w:tc>
              <w:tcPr>
                <w:tcW w:w="2250" w:type="dxa"/>
              </w:tcPr>
              <w:p w14:paraId="07AEA931" w14:textId="39AFBE82" w:rsidR="005E3209" w:rsidRPr="00D13A51" w:rsidRDefault="00FA6794"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529D6B08"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7126090B"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700E2B45" w14:textId="425E0B1B" w:rsidR="005E3209" w:rsidRPr="00D13A51" w:rsidRDefault="00C61A20"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SPP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3</w:t>
                </w:r>
              </w:p>
            </w:tc>
            <w:tc>
              <w:tcPr>
                <w:tcW w:w="2250" w:type="dxa"/>
              </w:tcPr>
              <w:p w14:paraId="6A9EF6DE" w14:textId="1C7F565A" w:rsidR="005E3209" w:rsidRPr="00D13A51" w:rsidRDefault="00C61A20"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w:t>
                </w:r>
              </w:p>
            </w:tc>
            <w:tc>
              <w:tcPr>
                <w:tcW w:w="2340" w:type="dxa"/>
              </w:tcPr>
              <w:p w14:paraId="6F7185C7"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43B6299"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1258D85" w14:textId="2CDCF3EF" w:rsidR="00195E1C" w:rsidRPr="00D13A51" w:rsidRDefault="00083F9D"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Sediment Toxicity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4</w:t>
                </w:r>
              </w:p>
            </w:tc>
            <w:tc>
              <w:tcPr>
                <w:tcW w:w="2250" w:type="dxa"/>
              </w:tcPr>
              <w:p w14:paraId="68B2E8F4" w14:textId="27A9AB28" w:rsidR="00195E1C" w:rsidRPr="00D13A51" w:rsidRDefault="00083F9D"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340" w:type="dxa"/>
              </w:tcPr>
              <w:p w14:paraId="329FB6FA" w14:textId="15EC7329" w:rsidR="00195E1C" w:rsidRPr="00D13A51" w:rsidRDefault="00083F9D"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2A9AA7A7"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04D83344" w14:textId="3386EB98" w:rsidR="00195E1C" w:rsidRPr="006E414D" w:rsidRDefault="00A9562B"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b/>
                    <w:bCs/>
                    <w:szCs w:val="22"/>
                    <w:vertAlign w:val="superscript"/>
                  </w:rPr>
                </w:pPr>
                <w:r w:rsidRPr="00D13A51">
                  <w:rPr>
                    <w:rFonts w:ascii="Lucida Bright" w:hAnsi="Lucida Bright" w:cs="Times New Roman"/>
                    <w:szCs w:val="22"/>
                  </w:rPr>
                  <w:t>Formation Oil</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5</w:t>
                </w:r>
              </w:p>
            </w:tc>
            <w:tc>
              <w:tcPr>
                <w:tcW w:w="2250" w:type="dxa"/>
              </w:tcPr>
              <w:p w14:paraId="75336F86" w14:textId="0D63DBB9" w:rsidR="00195E1C" w:rsidRPr="00D13A51" w:rsidRDefault="00A956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 xml:space="preserve">No </w:t>
                </w:r>
                <w:r w:rsidR="00906A09" w:rsidRPr="00D13A51">
                  <w:rPr>
                    <w:rFonts w:ascii="Lucida Bright" w:hAnsi="Lucida Bright" w:cs="Times New Roman"/>
                    <w:szCs w:val="22"/>
                  </w:rPr>
                  <w:t>d</w:t>
                </w:r>
                <w:r w:rsidRPr="00D13A51">
                  <w:rPr>
                    <w:rFonts w:ascii="Lucida Bright" w:hAnsi="Lucida Bright" w:cs="Times New Roman"/>
                    <w:szCs w:val="22"/>
                  </w:rPr>
                  <w:t>ischarge</w:t>
                </w:r>
              </w:p>
            </w:tc>
            <w:tc>
              <w:tcPr>
                <w:tcW w:w="2340" w:type="dxa"/>
              </w:tcPr>
              <w:p w14:paraId="514A4DE2" w14:textId="1C813A42" w:rsidR="00195E1C" w:rsidRPr="00D13A51" w:rsidRDefault="00A9562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4B234DB6"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1E8768B3" w14:textId="5A0902E7" w:rsidR="00195E1C" w:rsidRPr="00D13A51" w:rsidRDefault="0012416F"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Base Fluid Retained on Cuttings</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6</w:t>
                </w:r>
              </w:p>
            </w:tc>
            <w:tc>
              <w:tcPr>
                <w:tcW w:w="2250" w:type="dxa"/>
              </w:tcPr>
              <w:p w14:paraId="4BC857B8" w14:textId="29C39C8F" w:rsidR="00195E1C" w:rsidRPr="00D13A51" w:rsidRDefault="00927937"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6.9 g/100 g</w:t>
                </w:r>
              </w:p>
            </w:tc>
            <w:tc>
              <w:tcPr>
                <w:tcW w:w="2340" w:type="dxa"/>
              </w:tcPr>
              <w:p w14:paraId="5FDA0CA0" w14:textId="52781136" w:rsidR="00195E1C" w:rsidRPr="00D13A51" w:rsidRDefault="0012416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54BBD057" w14:textId="77777777" w:rsidTr="006E414D">
            <w:tc>
              <w:tcPr>
                <w:cnfStyle w:val="001000000000" w:firstRow="0" w:lastRow="0" w:firstColumn="1" w:lastColumn="0" w:oddVBand="0" w:evenVBand="0" w:oddHBand="0" w:evenHBand="0" w:firstRowFirstColumn="0" w:firstRowLastColumn="0" w:lastRowFirstColumn="0" w:lastRowLastColumn="0"/>
                <w:tcW w:w="3870" w:type="dxa"/>
              </w:tcPr>
              <w:p w14:paraId="0A28D5EC" w14:textId="26C14C35" w:rsidR="00195E1C" w:rsidRPr="00D13A51" w:rsidRDefault="0012416F"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vertAlign w:val="superscript"/>
                  </w:rPr>
                </w:pPr>
                <w:r w:rsidRPr="00D13A51">
                  <w:rPr>
                    <w:rFonts w:ascii="Lucida Bright" w:hAnsi="Lucida Bright" w:cs="Times New Roman"/>
                    <w:szCs w:val="22"/>
                  </w:rPr>
                  <w:t>Base Fluid Retained on Cuttings</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7</w:t>
                </w:r>
              </w:p>
            </w:tc>
            <w:tc>
              <w:tcPr>
                <w:tcW w:w="2250" w:type="dxa"/>
              </w:tcPr>
              <w:p w14:paraId="5BA36266" w14:textId="707AC2E8" w:rsidR="00195E1C" w:rsidRPr="00D13A51" w:rsidRDefault="00AA71A1"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9.4 g/100 g</w:t>
                </w:r>
              </w:p>
            </w:tc>
            <w:tc>
              <w:tcPr>
                <w:tcW w:w="2340" w:type="dxa"/>
              </w:tcPr>
              <w:p w14:paraId="2602CE94" w14:textId="27DFD300" w:rsidR="00195E1C" w:rsidRPr="00D13A51" w:rsidRDefault="0012416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6D33112F" w14:textId="29E78B8D" w:rsidR="003B2309" w:rsidRPr="00D13A51" w:rsidRDefault="002E0716" w:rsidP="004965AF">
          <w:pPr>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1</w:t>
          </w:r>
          <w:r w:rsidR="00130367" w:rsidRPr="00D13A51">
            <w:rPr>
              <w:rFonts w:ascii="Lucida Bright" w:hAnsi="Lucida Bright" w:cs="Times New Roman"/>
              <w:szCs w:val="22"/>
              <w:vertAlign w:val="superscript"/>
            </w:rPr>
            <w:tab/>
          </w:r>
          <w:r w:rsidR="003B2309" w:rsidRPr="00D13A51">
            <w:rPr>
              <w:rFonts w:ascii="Lucida Bright" w:hAnsi="Lucida Bright" w:cs="Times New Roman"/>
              <w:szCs w:val="22"/>
            </w:rPr>
            <w:t>As determined by the static sheen test utilizing EPA Method 1617 established in 40 CFR Part 435, Subpart A, Appendix 1 and in “Analytical Methods for the Oil and Gas Extraction Point Source Category”, EPA-821-R-11-004, December 2011, Section 2.</w:t>
          </w:r>
        </w:p>
        <w:p w14:paraId="2EFA9E7F" w14:textId="310F099C" w:rsidR="0090666D" w:rsidRPr="00D13A51" w:rsidRDefault="002E0716" w:rsidP="004965AF">
          <w:pPr>
            <w:tabs>
              <w:tab w:val="left" w:pos="-108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2</w:t>
          </w:r>
          <w:r w:rsidR="00E857CA" w:rsidRPr="00D13A51">
            <w:rPr>
              <w:rFonts w:ascii="Lucida Bright" w:hAnsi="Lucida Bright" w:cs="Times New Roman"/>
              <w:szCs w:val="22"/>
              <w:vertAlign w:val="superscript"/>
            </w:rPr>
            <w:tab/>
          </w:r>
          <w:r w:rsidR="00DA23D7">
            <w:rPr>
              <w:rFonts w:ascii="Lucida Bright" w:hAnsi="Lucida Bright" w:cs="Times New Roman"/>
              <w:szCs w:val="22"/>
              <w:vertAlign w:val="superscript"/>
            </w:rPr>
            <w:tab/>
          </w:r>
          <w:r w:rsidR="00086363" w:rsidRPr="00D13A51">
            <w:rPr>
              <w:rFonts w:ascii="Lucida Bright" w:hAnsi="Lucida Bright" w:cs="Times New Roman"/>
              <w:szCs w:val="22"/>
            </w:rPr>
            <w:t>Drill</w:t>
          </w:r>
          <w:r w:rsidR="00B31E4B" w:rsidRPr="00D13A51">
            <w:rPr>
              <w:rFonts w:ascii="Lucida Bright" w:hAnsi="Lucida Bright" w:cs="Times New Roman"/>
              <w:szCs w:val="22"/>
            </w:rPr>
            <w:t xml:space="preserve"> cuttings</w:t>
          </w:r>
          <w:r w:rsidR="00086363" w:rsidRPr="00D13A51">
            <w:rPr>
              <w:rFonts w:ascii="Lucida Bright" w:hAnsi="Lucida Bright" w:cs="Times New Roman"/>
              <w:szCs w:val="22"/>
            </w:rPr>
            <w:t xml:space="preserve"> </w:t>
          </w:r>
          <w:r w:rsidR="00B31E4B" w:rsidRPr="00D13A51">
            <w:rPr>
              <w:rFonts w:ascii="Lucida Bright" w:hAnsi="Lucida Bright" w:cs="Times New Roman"/>
              <w:szCs w:val="22"/>
            </w:rPr>
            <w:t xml:space="preserve">associated with drilling fluids </w:t>
          </w:r>
          <w:r w:rsidR="00086363" w:rsidRPr="00D13A51">
            <w:rPr>
              <w:rFonts w:ascii="Lucida Bright" w:hAnsi="Lucida Bright" w:cs="Times New Roman"/>
              <w:szCs w:val="22"/>
            </w:rPr>
            <w:t>to which any diesel oil has been added as a lubricant may not be discharged.</w:t>
          </w:r>
          <w:r w:rsidR="00F05904" w:rsidRPr="00D13A51">
            <w:rPr>
              <w:rFonts w:ascii="Lucida Bright" w:hAnsi="Lucida Bright" w:cs="Times New Roman"/>
              <w:szCs w:val="22"/>
            </w:rPr>
            <w:t xml:space="preserve"> </w:t>
          </w:r>
          <w:r w:rsidR="00086363" w:rsidRPr="00D13A51">
            <w:rPr>
              <w:rFonts w:ascii="Lucida Bright" w:hAnsi="Lucida Bright" w:cs="Times New Roman"/>
              <w:szCs w:val="22"/>
            </w:rPr>
            <w:t>Monthly effluent reports shall provide certification indicating compliance with this provision.</w:t>
          </w:r>
        </w:p>
        <w:p w14:paraId="215A153C" w14:textId="28F073AD" w:rsidR="00CE0CBB" w:rsidRPr="00D13A51" w:rsidRDefault="002E0716" w:rsidP="004965AF">
          <w:pPr>
            <w:tabs>
              <w:tab w:val="left" w:pos="-1080"/>
              <w:tab w:val="left" w:pos="-720"/>
              <w:tab w:val="left" w:pos="11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3</w:t>
          </w:r>
          <w:r w:rsidR="00904F85" w:rsidRPr="00D13A51">
            <w:rPr>
              <w:rFonts w:ascii="Lucida Bright" w:hAnsi="Lucida Bright" w:cs="Times New Roman"/>
              <w:szCs w:val="22"/>
              <w:vertAlign w:val="superscript"/>
            </w:rPr>
            <w:tab/>
          </w:r>
          <w:r w:rsidR="00DA23D7">
            <w:rPr>
              <w:rFonts w:ascii="Lucida Bright" w:hAnsi="Lucida Bright" w:cs="Times New Roman"/>
              <w:szCs w:val="22"/>
              <w:vertAlign w:val="superscript"/>
            </w:rPr>
            <w:tab/>
          </w:r>
          <w:r w:rsidR="00CE0CBB" w:rsidRPr="00D13A51">
            <w:rPr>
              <w:rFonts w:ascii="Lucida Bright" w:hAnsi="Lucida Bright" w:cs="Times New Roman"/>
              <w:szCs w:val="22"/>
            </w:rPr>
            <w:t>Minimum 96-hour LC</w:t>
          </w:r>
          <w:r w:rsidR="00CE0CBB" w:rsidRPr="00D13A51">
            <w:rPr>
              <w:rFonts w:ascii="Lucida Bright" w:hAnsi="Lucida Bright" w:cs="Times New Roman"/>
              <w:szCs w:val="22"/>
              <w:vertAlign w:val="subscript"/>
            </w:rPr>
            <w:t xml:space="preserve">50 </w:t>
          </w:r>
          <w:r w:rsidR="00CE0CBB" w:rsidRPr="00D13A51">
            <w:rPr>
              <w:rFonts w:ascii="Lucida Bright" w:hAnsi="Lucida Bright" w:cs="Times New Roman"/>
              <w:szCs w:val="22"/>
            </w:rPr>
            <w:t>of the SPP Toxicity Test by volume.</w:t>
          </w:r>
          <w:r w:rsidR="00F05904" w:rsidRPr="00D13A51">
            <w:rPr>
              <w:rFonts w:ascii="Lucida Bright" w:hAnsi="Lucida Bright" w:cs="Times New Roman"/>
              <w:szCs w:val="22"/>
            </w:rPr>
            <w:t xml:space="preserve"> </w:t>
          </w:r>
          <w:r w:rsidR="00CE0CBB" w:rsidRPr="00D13A51">
            <w:rPr>
              <w:rFonts w:ascii="Lucida Bright" w:hAnsi="Lucida Bright" w:cs="Times New Roman"/>
              <w:szCs w:val="22"/>
            </w:rPr>
            <w:t>Bioassay test procedure – “Suspended Particulate Phase (SPP) Toxicity Test”, EPA Method 1619 which is published in Appendix 2 of 40 CFR Part 435, Subpart A and “Analytical Methods for the Oil and Gas Extraction Point Source Category”, EPA-821-R-11-004, December 2011, Section 3.</w:t>
          </w:r>
        </w:p>
        <w:p w14:paraId="08A36573" w14:textId="2B926AB2" w:rsidR="006F69AD"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vertAlign w:val="superscript"/>
            </w:rPr>
          </w:pPr>
          <w:r w:rsidRPr="006E414D">
            <w:rPr>
              <w:rFonts w:ascii="Lucida Bright" w:hAnsi="Lucida Bright" w:cs="Times New Roman"/>
              <w:b/>
              <w:bCs/>
              <w:szCs w:val="22"/>
              <w:vertAlign w:val="superscript"/>
            </w:rPr>
            <w:t>4</w:t>
          </w:r>
          <w:r w:rsidR="00904F85" w:rsidRPr="00D13A51">
            <w:rPr>
              <w:rFonts w:ascii="Lucida Bright" w:hAnsi="Lucida Bright" w:cs="Times New Roman"/>
              <w:szCs w:val="22"/>
              <w:vertAlign w:val="superscript"/>
            </w:rPr>
            <w:tab/>
          </w:r>
          <w:r w:rsidR="00DA23D7">
            <w:rPr>
              <w:rFonts w:ascii="Lucida Bright" w:hAnsi="Lucida Bright" w:cs="Times New Roman"/>
              <w:szCs w:val="22"/>
              <w:vertAlign w:val="superscript"/>
            </w:rPr>
            <w:tab/>
          </w:r>
          <w:r w:rsidR="006F69AD" w:rsidRPr="00D13A51">
            <w:rPr>
              <w:rFonts w:ascii="Lucida Bright" w:hAnsi="Lucida Bright" w:cs="Times New Roman"/>
              <w:szCs w:val="22"/>
            </w:rPr>
            <w:t>Drilling Fluid Sediment Toxicity Ratio = 4-day LC</w:t>
          </w:r>
          <w:r w:rsidR="006F69AD" w:rsidRPr="00D13A51">
            <w:rPr>
              <w:rFonts w:ascii="Lucida Bright" w:hAnsi="Lucida Bright" w:cs="Times New Roman"/>
              <w:szCs w:val="22"/>
              <w:vertAlign w:val="subscript"/>
            </w:rPr>
            <w:t xml:space="preserve">50 </w:t>
          </w:r>
          <w:r w:rsidR="006F69AD" w:rsidRPr="00D13A51">
            <w:rPr>
              <w:rFonts w:ascii="Lucida Bright" w:hAnsi="Lucida Bright" w:cs="Times New Roman"/>
              <w:szCs w:val="22"/>
            </w:rPr>
            <w:t>of C</w:t>
          </w:r>
          <w:r w:rsidR="006F69AD" w:rsidRPr="00D13A51">
            <w:rPr>
              <w:rFonts w:ascii="Lucida Bright" w:hAnsi="Lucida Bright" w:cs="Times New Roman"/>
              <w:szCs w:val="22"/>
              <w:vertAlign w:val="subscript"/>
            </w:rPr>
            <w:t xml:space="preserve">16 </w:t>
          </w:r>
          <w:r w:rsidR="006F69AD" w:rsidRPr="00D13A51">
            <w:rPr>
              <w:rFonts w:ascii="Lucida Bright" w:hAnsi="Lucida Bright" w:cs="Times New Roman"/>
              <w:szCs w:val="22"/>
            </w:rPr>
            <w:t>– C</w:t>
          </w:r>
          <w:r w:rsidR="006F69AD" w:rsidRPr="00D13A51">
            <w:rPr>
              <w:rFonts w:ascii="Lucida Bright" w:hAnsi="Lucida Bright" w:cs="Times New Roman"/>
              <w:szCs w:val="22"/>
              <w:vertAlign w:val="subscript"/>
            </w:rPr>
            <w:t xml:space="preserve">18 </w:t>
          </w:r>
          <w:r w:rsidR="006F69AD" w:rsidRPr="00D13A51">
            <w:rPr>
              <w:rFonts w:ascii="Lucida Bright" w:hAnsi="Lucida Bright" w:cs="Times New Roman"/>
              <w:szCs w:val="22"/>
            </w:rPr>
            <w:t>internal olefin drilling fluid divided by 4-day LC</w:t>
          </w:r>
          <w:r w:rsidR="006F69AD" w:rsidRPr="00D13A51">
            <w:rPr>
              <w:rFonts w:ascii="Lucida Bright" w:hAnsi="Lucida Bright" w:cs="Times New Roman"/>
              <w:szCs w:val="22"/>
              <w:vertAlign w:val="subscript"/>
            </w:rPr>
            <w:t xml:space="preserve">50 </w:t>
          </w:r>
          <w:r w:rsidR="006F69AD" w:rsidRPr="00D13A51">
            <w:rPr>
              <w:rFonts w:ascii="Lucida Bright" w:hAnsi="Lucida Bright" w:cs="Times New Roman"/>
              <w:szCs w:val="22"/>
            </w:rPr>
            <w:t xml:space="preserve">of drilling fluid removed from drill cuttings at the solids control equipment as determined by EPA Method 1644: “Method for Conducting a Sediment Toxicity Test with </w:t>
          </w:r>
          <w:r w:rsidR="006F69AD" w:rsidRPr="00D13A51">
            <w:rPr>
              <w:rFonts w:ascii="Lucida Bright" w:hAnsi="Lucida Bright" w:cs="Times New Roman"/>
              <w:i/>
              <w:iCs/>
              <w:szCs w:val="22"/>
            </w:rPr>
            <w:t>Leptocheirius plumulolsus</w:t>
          </w:r>
          <w:r w:rsidR="00F05904" w:rsidRPr="00D13A51">
            <w:rPr>
              <w:rFonts w:ascii="Lucida Bright" w:hAnsi="Lucida Bright" w:cs="Times New Roman"/>
              <w:i/>
              <w:iCs/>
              <w:szCs w:val="22"/>
            </w:rPr>
            <w:t xml:space="preserve"> </w:t>
          </w:r>
          <w:r w:rsidR="006F69AD" w:rsidRPr="00D13A51">
            <w:rPr>
              <w:rFonts w:ascii="Lucida Bright" w:hAnsi="Lucida Bright" w:cs="Times New Roman"/>
              <w:szCs w:val="22"/>
            </w:rPr>
            <w:t>and Non-Aqueous Drilling Fluids or Synthetic-Based Drilling Muds” after sediment preparation procedures specified in EPA Method 1646 which are established in Appendix 3 (EPA Method 1646) and Appendix 8 (EPA Method 1644) of 40 CFR Part 435, Subpart A, and “Analytical Methods for the Oil and Gas Extraction Point Source Category”, EPA-821-R-11-004, December 2011, Section 4 (EPA Method 1646) and Section 10 (EPA Method 1644).</w:t>
          </w:r>
        </w:p>
        <w:p w14:paraId="13A4C4FC" w14:textId="2B140702" w:rsidR="00FD1128"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5</w:t>
          </w:r>
          <w:r w:rsidR="004863A1" w:rsidRPr="00D13A51">
            <w:rPr>
              <w:rFonts w:ascii="Lucida Bright" w:hAnsi="Lucida Bright" w:cs="Times New Roman"/>
              <w:szCs w:val="22"/>
              <w:vertAlign w:val="superscript"/>
            </w:rPr>
            <w:tab/>
          </w:r>
          <w:r w:rsidR="00DA23D7">
            <w:rPr>
              <w:rFonts w:ascii="Lucida Bright" w:hAnsi="Lucida Bright" w:cs="Times New Roman"/>
              <w:szCs w:val="22"/>
              <w:vertAlign w:val="superscript"/>
            </w:rPr>
            <w:tab/>
          </w:r>
          <w:r w:rsidR="00FD1128" w:rsidRPr="00D13A51">
            <w:rPr>
              <w:rFonts w:ascii="Lucida Bright" w:hAnsi="Lucida Bright" w:cs="Times New Roman"/>
              <w:szCs w:val="22"/>
            </w:rPr>
            <w:t>As determined before drilling fluids are shipped offshore by the GC/MS compliance assurance method (EPA Method 1655), and as determined prior to discharge by the RPE method (EPA Method 1670) applied to drilling fluid removed from drill cuttings.</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If the operator wishes to confirm the results of the RPE method (EPA Method 1670), the operator may use the GC/MS compliance assurance method (EPA Method 1655).</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Results from the GC/MS compliance assurance method (EPA Method 1655) shall supersede the results of the RPE method (EPA Method 1670).</w:t>
          </w:r>
          <w:r w:rsidR="00F05904" w:rsidRPr="00D13A51">
            <w:rPr>
              <w:rFonts w:ascii="Lucida Bright" w:hAnsi="Lucida Bright" w:cs="Times New Roman"/>
              <w:szCs w:val="22"/>
            </w:rPr>
            <w:t xml:space="preserve"> </w:t>
          </w:r>
          <w:r w:rsidR="00FD1128" w:rsidRPr="00D13A51">
            <w:rPr>
              <w:rFonts w:ascii="Lucida Bright" w:hAnsi="Lucida Bright" w:cs="Times New Roman"/>
              <w:szCs w:val="22"/>
            </w:rPr>
            <w:t>EPA Methods 1655 and 1670 are established in Appendix 5 (EPA Method 1655) and Appendix 6 (EPA Method 1670) of 40 CFR Part 435, Subpart A, and “Analytical Methods for the Oil and Gas Extraction Point Source Category”, EPA-821-R-11-004, December 2011, Section 6 (EPA Method 1655) and Section 7 (EPA Method 1670).</w:t>
          </w:r>
        </w:p>
        <w:p w14:paraId="02428D28" w14:textId="3A5D911F" w:rsidR="00580939" w:rsidRPr="00D13A51" w:rsidRDefault="002E0716" w:rsidP="004965AF">
          <w:pPr>
            <w:tabs>
              <w:tab w:val="left" w:pos="-1080"/>
              <w:tab w:val="left" w:pos="-720"/>
              <w:tab w:val="left" w:pos="1"/>
              <w:tab w:val="left" w:pos="117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6</w:t>
          </w:r>
          <w:r w:rsidR="00DA23D7">
            <w:rPr>
              <w:rFonts w:ascii="Lucida Bright" w:hAnsi="Lucida Bright" w:cs="Times New Roman"/>
              <w:b/>
              <w:bCs/>
              <w:szCs w:val="22"/>
              <w:vertAlign w:val="superscript"/>
            </w:rPr>
            <w:tab/>
          </w:r>
          <w:r w:rsidR="004863A1" w:rsidRPr="00D13A51">
            <w:rPr>
              <w:rFonts w:ascii="Lucida Bright" w:hAnsi="Lucida Bright" w:cs="Times New Roman"/>
              <w:szCs w:val="22"/>
              <w:vertAlign w:val="superscript"/>
            </w:rPr>
            <w:tab/>
          </w:r>
          <w:r w:rsidR="00580939" w:rsidRPr="00D13A51">
            <w:rPr>
              <w:rFonts w:ascii="Lucida Bright" w:hAnsi="Lucida Bright" w:cs="Times New Roman"/>
              <w:szCs w:val="22"/>
            </w:rPr>
            <w:t>For NAFs that meet the stock limitations (C</w:t>
          </w:r>
          <w:r w:rsidR="00580939" w:rsidRPr="00D13A51">
            <w:rPr>
              <w:rFonts w:ascii="Lucida Bright" w:hAnsi="Lucida Bright" w:cs="Times New Roman"/>
              <w:szCs w:val="22"/>
              <w:vertAlign w:val="subscript"/>
            </w:rPr>
            <w:t>16</w:t>
          </w:r>
          <w:r w:rsidR="00580939" w:rsidRPr="00D13A51">
            <w:rPr>
              <w:rFonts w:ascii="Lucida Bright" w:hAnsi="Lucida Bright" w:cs="Times New Roman"/>
              <w:szCs w:val="22"/>
            </w:rPr>
            <w:t xml:space="preserve"> – C</w:t>
          </w:r>
          <w:r w:rsidR="00580939" w:rsidRPr="00D13A51">
            <w:rPr>
              <w:rFonts w:ascii="Lucida Bright" w:hAnsi="Lucida Bright" w:cs="Times New Roman"/>
              <w:szCs w:val="22"/>
              <w:vertAlign w:val="subscript"/>
            </w:rPr>
            <w:t xml:space="preserve">18 </w:t>
          </w:r>
          <w:r w:rsidR="00580939" w:rsidRPr="00D13A51">
            <w:rPr>
              <w:rFonts w:ascii="Lucida Bright" w:hAnsi="Lucida Bright" w:cs="Times New Roman"/>
              <w:szCs w:val="22"/>
            </w:rPr>
            <w:t>internal olefin),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Ratio is grams of non-aqueous base fluid divided by 100 grams of wet drill cuttings.</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Maximum permissible retention of non-aqueous drilling fluid (NAF) base fluid on wet drill cuttings averaged over drilling intervals using NAFs as determined by EPA Method 1674, which is established Appendix 7 of 40 CFR Part 435, Subpart A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580939" w:rsidRPr="00D13A51">
            <w:rPr>
              <w:rFonts w:ascii="Lucida Bright" w:hAnsi="Lucida Bright" w:cs="Times New Roman"/>
              <w:szCs w:val="22"/>
            </w:rPr>
            <w:t>This limitation is applicable for NAF base fluids that meet the base fluid sediment toxicity ratio (see footnote 4 above), biodegradation rate ratio (see footnote 8 in stock limitations table below); and the PAH, mercury, and cadmium stock limitations (C</w:t>
          </w:r>
          <w:r w:rsidR="00580939" w:rsidRPr="00D13A51">
            <w:rPr>
              <w:rFonts w:ascii="Lucida Bright" w:hAnsi="Lucida Bright" w:cs="Times New Roman"/>
              <w:szCs w:val="22"/>
              <w:vertAlign w:val="subscript"/>
            </w:rPr>
            <w:t>16 –</w:t>
          </w:r>
          <w:r w:rsidR="00580939" w:rsidRPr="00D13A51">
            <w:rPr>
              <w:rFonts w:ascii="Lucida Bright" w:hAnsi="Lucida Bright" w:cs="Times New Roman"/>
              <w:szCs w:val="22"/>
            </w:rPr>
            <w:t xml:space="preserve"> C</w:t>
          </w:r>
          <w:r w:rsidR="00580939" w:rsidRPr="00D13A51">
            <w:rPr>
              <w:rFonts w:ascii="Lucida Bright" w:hAnsi="Lucida Bright" w:cs="Times New Roman"/>
              <w:szCs w:val="22"/>
              <w:vertAlign w:val="subscript"/>
            </w:rPr>
            <w:t xml:space="preserve">18 </w:t>
          </w:r>
          <w:r w:rsidR="00580939" w:rsidRPr="00D13A51">
            <w:rPr>
              <w:rFonts w:ascii="Lucida Bright" w:hAnsi="Lucida Bright" w:cs="Times New Roman"/>
              <w:szCs w:val="22"/>
            </w:rPr>
            <w:t>internal olefin) identified in the stock limitations table below.</w:t>
          </w:r>
          <w:r w:rsidR="00F05904" w:rsidRPr="00D13A51">
            <w:rPr>
              <w:rFonts w:ascii="Lucida Bright" w:hAnsi="Lucida Bright" w:cs="Times New Roman"/>
              <w:szCs w:val="22"/>
            </w:rPr>
            <w:t xml:space="preserve"> </w:t>
          </w:r>
        </w:p>
        <w:p w14:paraId="34B5A451" w14:textId="32953159" w:rsidR="00EF4181" w:rsidRPr="00D13A51" w:rsidRDefault="002E0716" w:rsidP="004965AF">
          <w:pPr>
            <w:tabs>
              <w:tab w:val="left" w:pos="-1080"/>
              <w:tab w:val="left" w:pos="-720"/>
              <w:tab w:val="left" w:pos="1"/>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360"/>
            <w:rPr>
              <w:rFonts w:ascii="Lucida Bright" w:hAnsi="Lucida Bright" w:cs="Times New Roman"/>
              <w:szCs w:val="22"/>
            </w:rPr>
          </w:pPr>
          <w:r w:rsidRPr="006E414D">
            <w:rPr>
              <w:rFonts w:ascii="Lucida Bright" w:hAnsi="Lucida Bright" w:cs="Times New Roman"/>
              <w:b/>
              <w:bCs/>
              <w:szCs w:val="22"/>
              <w:vertAlign w:val="superscript"/>
            </w:rPr>
            <w:t>7</w:t>
          </w:r>
          <w:r w:rsidR="005E3209" w:rsidRPr="00D13A51">
            <w:rPr>
              <w:rFonts w:ascii="Lucida Bright" w:hAnsi="Lucida Bright" w:cs="Times New Roman"/>
              <w:szCs w:val="22"/>
            </w:rPr>
            <w:tab/>
          </w:r>
          <w:r w:rsidR="00DA23D7">
            <w:rPr>
              <w:rFonts w:ascii="Lucida Bright" w:hAnsi="Lucida Bright" w:cs="Times New Roman"/>
              <w:szCs w:val="22"/>
            </w:rPr>
            <w:tab/>
          </w:r>
          <w:r w:rsidR="00EF4181" w:rsidRPr="00D13A51">
            <w:rPr>
              <w:rFonts w:ascii="Lucida Bright" w:hAnsi="Lucida Bright" w:cs="Times New Roman"/>
              <w:szCs w:val="22"/>
            </w:rPr>
            <w:t>For NAFs that meet the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8</w:t>
          </w:r>
          <w:r w:rsidR="00EF4181" w:rsidRPr="00D13A51">
            <w:rPr>
              <w:rFonts w:ascii="Lucida Bright" w:hAnsi="Lucida Bright" w:cs="Times New Roman"/>
              <w:szCs w:val="22"/>
            </w:rPr>
            <w:t xml:space="preserve"> ester stock limitations, the maximum weighted mass ratio (NAF base fluid divided by wet drill cuttings) averaged over all NAF well sections.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Ratio is grams of non-aqueous base fluid divided by 100 grams of wet drill cuttings.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Maximum permissible retention of NAF base fluid on wet drill cuttings average over drilling intervals using NAFs as determined by EPA Method 1674, established in Appendix 7 of 40 CFR Part 435, Subpart A, and “Analytical Methods for the Oil and Gas Extraction Point Source Category”, EPA-821-R-11-004, December 2011, Section 8.</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This limitation is applicable for NAF base fluids that meet the ester base fluid sediment toxicity ratio and ester biodegradation rate ratio stock limitations, as follows.</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Ester base fluid sediment toxicity ratio = 10-day LC</w:t>
          </w:r>
          <w:r w:rsidR="00EF4181" w:rsidRPr="00D13A51">
            <w:rPr>
              <w:rFonts w:ascii="Lucida Bright" w:hAnsi="Lucida Bright" w:cs="Times New Roman"/>
              <w:szCs w:val="22"/>
              <w:vertAlign w:val="subscript"/>
            </w:rPr>
            <w:t>50</w:t>
          </w:r>
          <w:r w:rsidR="00F05904" w:rsidRPr="00D13A51">
            <w:rPr>
              <w:rFonts w:ascii="Lucida Bright" w:hAnsi="Lucida Bright" w:cs="Times New Roman"/>
              <w:szCs w:val="22"/>
              <w:vertAlign w:val="subscript"/>
            </w:rPr>
            <w:t xml:space="preserve"> </w:t>
          </w:r>
          <w:r w:rsidR="00EF4181" w:rsidRPr="00D13A51">
            <w:rPr>
              <w:rFonts w:ascii="Lucida Bright" w:hAnsi="Lucida Bright" w:cs="Times New Roman"/>
              <w:szCs w:val="22"/>
            </w:rPr>
            <w:t>of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 xml:space="preserve">8 </w:t>
          </w:r>
          <w:r w:rsidR="00EF4181" w:rsidRPr="00D13A51">
            <w:rPr>
              <w:rFonts w:ascii="Lucida Bright" w:hAnsi="Lucida Bright" w:cs="Times New Roman"/>
              <w:szCs w:val="22"/>
            </w:rPr>
            <w:t>ester divided by 10-day LC</w:t>
          </w:r>
          <w:r w:rsidR="00EF4181" w:rsidRPr="00D13A51">
            <w:rPr>
              <w:rFonts w:ascii="Lucida Bright" w:hAnsi="Lucida Bright" w:cs="Times New Roman"/>
              <w:szCs w:val="22"/>
              <w:vertAlign w:val="subscript"/>
            </w:rPr>
            <w:t xml:space="preserve">50 </w:t>
          </w:r>
          <w:r w:rsidR="00EF4181" w:rsidRPr="00D13A51">
            <w:rPr>
              <w:rFonts w:ascii="Lucida Bright" w:hAnsi="Lucida Bright" w:cs="Times New Roman"/>
              <w:szCs w:val="22"/>
            </w:rPr>
            <w:t xml:space="preserve">of stock base fluid as determined by EPA Method 1644: “Method for Conducting a Sediment Toxicity Test with </w:t>
          </w:r>
          <w:r w:rsidR="00EF4181" w:rsidRPr="00D13A51">
            <w:rPr>
              <w:rFonts w:ascii="Lucida Bright" w:hAnsi="Lucida Bright" w:cs="Times New Roman"/>
              <w:i/>
              <w:iCs/>
              <w:szCs w:val="22"/>
            </w:rPr>
            <w:t xml:space="preserve">Leptocheirus plumulosus </w:t>
          </w:r>
          <w:r w:rsidR="00EF4181" w:rsidRPr="00D13A51">
            <w:rPr>
              <w:rFonts w:ascii="Lucida Bright" w:hAnsi="Lucida Bright" w:cs="Times New Roman"/>
              <w:szCs w:val="22"/>
            </w:rPr>
            <w:t>and Non-Aqueous Drilling Fluids or Synthetic-Based Drilling Muds” after sediment preparation procedures specified in EPA Method 1646 which are established in Appendix 3 (Method 1646) and Appendix 8 (Method 1644) of 40 CFR Part 435, Subpart A, and “Analytical Methods for the Oil and Gas Extraction Point Source Category”, EPA-821-R-11-004, December 2011, Section 4 (EPA Method 1646) and Section 10 (EPA Method 1644). Ester Biodegradation Rate Ratio = Cumulative headspace gas production (mL) of C</w:t>
          </w:r>
          <w:r w:rsidR="00EF4181" w:rsidRPr="00D13A51">
            <w:rPr>
              <w:rFonts w:ascii="Lucida Bright" w:hAnsi="Lucida Bright" w:cs="Times New Roman"/>
              <w:szCs w:val="22"/>
              <w:vertAlign w:val="subscript"/>
            </w:rPr>
            <w:t xml:space="preserve">12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14 </w:t>
          </w:r>
          <w:r w:rsidR="00EF4181" w:rsidRPr="00D13A51">
            <w:rPr>
              <w:rFonts w:ascii="Lucida Bright" w:hAnsi="Lucida Bright" w:cs="Times New Roman"/>
              <w:szCs w:val="22"/>
            </w:rPr>
            <w:t>ester or C</w:t>
          </w:r>
          <w:r w:rsidR="00EF4181" w:rsidRPr="00D13A51">
            <w:rPr>
              <w:rFonts w:ascii="Lucida Bright" w:hAnsi="Lucida Bright" w:cs="Times New Roman"/>
              <w:szCs w:val="22"/>
              <w:vertAlign w:val="subscript"/>
            </w:rPr>
            <w:t xml:space="preserve">8 </w:t>
          </w:r>
          <w:r w:rsidR="00EF4181" w:rsidRPr="00D13A51">
            <w:rPr>
              <w:rFonts w:ascii="Lucida Bright" w:hAnsi="Lucida Bright" w:cs="Times New Roman"/>
              <w:szCs w:val="22"/>
            </w:rPr>
            <w:t>ester divided by Cumulative headspace gas production (mL) of stock base fluid, both at 275 days as determined by EPA Method 1647 which is established in Appendix 4 of 40 CFR Part 435, Subpart A, and “Analytical Methods for the Oil and Gas Extraction Point Source Category”, EPA-821-R-11-004, December 2011, Section 5.</w:t>
          </w:r>
          <w:r w:rsidR="00F05904" w:rsidRPr="00D13A51">
            <w:rPr>
              <w:rFonts w:ascii="Lucida Bright" w:hAnsi="Lucida Bright" w:cs="Times New Roman"/>
              <w:szCs w:val="22"/>
            </w:rPr>
            <w:t xml:space="preserve"> </w:t>
          </w:r>
          <w:r w:rsidR="00EF4181" w:rsidRPr="00D13A51">
            <w:rPr>
              <w:rFonts w:ascii="Lucida Bright" w:hAnsi="Lucida Bright" w:cs="Times New Roman"/>
              <w:szCs w:val="22"/>
            </w:rPr>
            <w:t>PAH Mass Ratio, Mercury, and Cadmium stock limitations (C</w:t>
          </w:r>
          <w:r w:rsidR="00EF4181" w:rsidRPr="00D13A51">
            <w:rPr>
              <w:rFonts w:ascii="Lucida Bright" w:hAnsi="Lucida Bright" w:cs="Times New Roman"/>
              <w:szCs w:val="22"/>
              <w:vertAlign w:val="subscript"/>
            </w:rPr>
            <w:t xml:space="preserve">16 </w:t>
          </w:r>
          <w:r w:rsidR="00EF4181" w:rsidRPr="00D13A51">
            <w:rPr>
              <w:rFonts w:ascii="Lucida Bright" w:hAnsi="Lucida Bright" w:cs="Times New Roman"/>
              <w:szCs w:val="22"/>
            </w:rPr>
            <w:t>- C</w:t>
          </w:r>
          <w:r w:rsidR="00EF4181" w:rsidRPr="00D13A51">
            <w:rPr>
              <w:rFonts w:ascii="Lucida Bright" w:hAnsi="Lucida Bright" w:cs="Times New Roman"/>
              <w:szCs w:val="22"/>
              <w:vertAlign w:val="subscript"/>
            </w:rPr>
            <w:t xml:space="preserve">18 </w:t>
          </w:r>
          <w:r w:rsidR="00EF4181" w:rsidRPr="00D13A51">
            <w:rPr>
              <w:rFonts w:ascii="Lucida Bright" w:hAnsi="Lucida Bright" w:cs="Times New Roman"/>
              <w:szCs w:val="22"/>
            </w:rPr>
            <w:t>internal olefin) are identified in footnotes above.</w:t>
          </w:r>
        </w:p>
        <w:p w14:paraId="10994C73" w14:textId="01516DEB" w:rsidR="005E3209" w:rsidRPr="00D13A51" w:rsidRDefault="00DA1418" w:rsidP="004965AF">
          <w:pPr>
            <w:tabs>
              <w:tab w:val="left" w:pos="1080"/>
            </w:tabs>
            <w:spacing w:before="240" w:after="120"/>
            <w:rPr>
              <w:rFonts w:ascii="Lucida Bright" w:hAnsi="Lucida Bright" w:cs="Times New Roman"/>
              <w:szCs w:val="22"/>
            </w:rPr>
          </w:pPr>
          <w:r w:rsidRPr="00D13A51">
            <w:rPr>
              <w:rFonts w:ascii="Lucida Bright" w:hAnsi="Lucida Bright" w:cs="Times New Roman"/>
              <w:szCs w:val="22"/>
            </w:rPr>
            <w:tab/>
          </w:r>
          <w:r w:rsidR="005E3209" w:rsidRPr="00D13A51">
            <w:rPr>
              <w:rFonts w:ascii="Lucida Bright" w:hAnsi="Lucida Bright" w:cs="Times New Roman"/>
              <w:szCs w:val="22"/>
            </w:rPr>
            <w:t>Stock Limitations</w:t>
          </w:r>
          <w:r w:rsidR="002F6D43" w:rsidRPr="00D13A51">
            <w:rPr>
              <w:rFonts w:ascii="Lucida Bright" w:hAnsi="Lucida Bright" w:cs="Times New Roman"/>
              <w:szCs w:val="22"/>
            </w:rPr>
            <w:t xml:space="preserve"> (C</w:t>
          </w:r>
          <w:r w:rsidR="002F6D43" w:rsidRPr="00D13A51">
            <w:rPr>
              <w:rFonts w:ascii="Lucida Bright" w:hAnsi="Lucida Bright" w:cs="Times New Roman"/>
              <w:szCs w:val="22"/>
              <w:vertAlign w:val="subscript"/>
            </w:rPr>
            <w:t xml:space="preserve">16 </w:t>
          </w:r>
          <w:r w:rsidR="002F6D43" w:rsidRPr="00D13A51">
            <w:rPr>
              <w:rFonts w:ascii="Lucida Bright" w:hAnsi="Lucida Bright" w:cs="Times New Roman"/>
              <w:szCs w:val="22"/>
            </w:rPr>
            <w:t>– C</w:t>
          </w:r>
          <w:r w:rsidR="002F6D43" w:rsidRPr="00D13A51">
            <w:rPr>
              <w:rFonts w:ascii="Lucida Bright" w:hAnsi="Lucida Bright" w:cs="Times New Roman"/>
              <w:szCs w:val="22"/>
              <w:vertAlign w:val="subscript"/>
            </w:rPr>
            <w:t xml:space="preserve">18 </w:t>
          </w:r>
          <w:r w:rsidR="002F6D43" w:rsidRPr="00D13A51">
            <w:rPr>
              <w:rFonts w:ascii="Lucida Bright" w:hAnsi="Lucida Bright" w:cs="Times New Roman"/>
              <w:szCs w:val="22"/>
            </w:rPr>
            <w:t>Internal Olefins):</w:t>
          </w:r>
        </w:p>
        <w:tbl>
          <w:tblPr>
            <w:tblStyle w:val="TableGrid"/>
            <w:tblW w:w="8460" w:type="dxa"/>
            <w:tblInd w:w="1075" w:type="dxa"/>
            <w:tblLook w:val="01E0" w:firstRow="1" w:lastRow="1" w:firstColumn="1" w:lastColumn="1" w:noHBand="0" w:noVBand="0"/>
          </w:tblPr>
          <w:tblGrid>
            <w:gridCol w:w="2610"/>
            <w:gridCol w:w="2880"/>
            <w:gridCol w:w="2970"/>
          </w:tblGrid>
          <w:tr w:rsidR="00D13A51" w:rsidRPr="00D13A51" w14:paraId="7FA22DD0" w14:textId="77777777" w:rsidTr="00D57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1B94E7C" w14:textId="77777777" w:rsidR="005E3209" w:rsidRPr="00D13A51" w:rsidRDefault="005E3209" w:rsidP="00A9559D">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tcPr>
              <w:p w14:paraId="70EFC5ED" w14:textId="1BE87372" w:rsidR="005E3209" w:rsidRPr="00D13A51" w:rsidRDefault="005E3209" w:rsidP="00D5797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970" w:type="dxa"/>
              </w:tcPr>
              <w:p w14:paraId="57DE20EE" w14:textId="5A6F9CBB" w:rsidR="005E3209" w:rsidRPr="00D13A51" w:rsidRDefault="005E3209" w:rsidP="00D5797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802E51"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0BC47F39" w14:textId="5D64F81F" w:rsidR="005E3209"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Mercury</w:t>
                </w:r>
                <w:r w:rsidR="006E414D">
                  <w:rPr>
                    <w:rFonts w:ascii="Lucida Bright" w:hAnsi="Lucida Bright" w:cs="Times New Roman"/>
                    <w:szCs w:val="22"/>
                  </w:rPr>
                  <w:t xml:space="preserve"> </w:t>
                </w:r>
                <w:r w:rsidRPr="006E414D">
                  <w:rPr>
                    <w:rFonts w:ascii="Lucida Bright" w:hAnsi="Lucida Bright" w:cs="Times New Roman"/>
                    <w:b/>
                    <w:bCs/>
                    <w:szCs w:val="22"/>
                    <w:vertAlign w:val="superscript"/>
                  </w:rPr>
                  <w:t>1</w:t>
                </w:r>
              </w:p>
            </w:tc>
            <w:tc>
              <w:tcPr>
                <w:tcW w:w="2880" w:type="dxa"/>
              </w:tcPr>
              <w:p w14:paraId="0C516E86" w14:textId="2A5C28C2" w:rsidR="005E3209" w:rsidRPr="00D13A51" w:rsidRDefault="00EC4CFE"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 mg/kg</w:t>
                </w:r>
              </w:p>
            </w:tc>
            <w:tc>
              <w:tcPr>
                <w:tcW w:w="2970" w:type="dxa"/>
              </w:tcPr>
              <w:p w14:paraId="2B09C2BA"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04945155"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07D9D9C" w14:textId="058FA80A" w:rsidR="005E3209"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Cadmium</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2</w:t>
                </w:r>
              </w:p>
            </w:tc>
            <w:tc>
              <w:tcPr>
                <w:tcW w:w="2880" w:type="dxa"/>
              </w:tcPr>
              <w:p w14:paraId="2E144EC0" w14:textId="4AF76ACF" w:rsidR="005E3209" w:rsidRPr="00D13A51" w:rsidRDefault="00EC4CFE"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 mg/kg</w:t>
                </w:r>
              </w:p>
            </w:tc>
            <w:tc>
              <w:tcPr>
                <w:tcW w:w="2970" w:type="dxa"/>
              </w:tcPr>
              <w:p w14:paraId="5C1DF6DD"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B8FFFE7"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63E7EB5C" w14:textId="732E34E3" w:rsidR="006E1982" w:rsidRPr="00D13A51" w:rsidRDefault="00C26464"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PAH</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3</w:t>
                </w:r>
              </w:p>
            </w:tc>
            <w:tc>
              <w:tcPr>
                <w:tcW w:w="2880" w:type="dxa"/>
              </w:tcPr>
              <w:p w14:paraId="533D222E" w14:textId="165BB322" w:rsidR="006E1982" w:rsidRPr="00D13A51" w:rsidRDefault="00E46361"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x 10</w:t>
                </w:r>
                <w:r w:rsidRPr="00D13A51">
                  <w:rPr>
                    <w:rFonts w:ascii="Lucida Bright" w:hAnsi="Lucida Bright" w:cs="Times New Roman"/>
                    <w:szCs w:val="22"/>
                    <w:vertAlign w:val="superscript"/>
                  </w:rPr>
                  <w:t xml:space="preserve">-4 </w:t>
                </w:r>
                <w:r w:rsidRPr="00D13A51">
                  <w:rPr>
                    <w:rFonts w:ascii="Lucida Bright" w:hAnsi="Lucida Bright" w:cs="Times New Roman"/>
                    <w:szCs w:val="22"/>
                  </w:rPr>
                  <w:t>ratio</w:t>
                </w:r>
              </w:p>
            </w:tc>
            <w:tc>
              <w:tcPr>
                <w:tcW w:w="2970" w:type="dxa"/>
              </w:tcPr>
              <w:p w14:paraId="6B551EEB" w14:textId="2E42B90E" w:rsidR="006E1982"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69383A11"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341C2CA" w14:textId="4EAFDD94" w:rsidR="006E1982" w:rsidRPr="00D13A51" w:rsidRDefault="00B91F5F"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Sediment Toxicity</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4</w:t>
                </w:r>
              </w:p>
            </w:tc>
            <w:tc>
              <w:tcPr>
                <w:tcW w:w="2880" w:type="dxa"/>
              </w:tcPr>
              <w:p w14:paraId="4CDAA283" w14:textId="35781D1E" w:rsidR="006E1982"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970" w:type="dxa"/>
              </w:tcPr>
              <w:p w14:paraId="7A996157" w14:textId="438C5229" w:rsidR="006E1982" w:rsidRPr="00D13A51" w:rsidRDefault="0003064B"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r w:rsidR="00D13A51" w:rsidRPr="00D13A51" w14:paraId="37DFA735" w14:textId="77777777" w:rsidTr="00D57972">
            <w:tc>
              <w:tcPr>
                <w:cnfStyle w:val="001000000000" w:firstRow="0" w:lastRow="0" w:firstColumn="1" w:lastColumn="0" w:oddVBand="0" w:evenVBand="0" w:oddHBand="0" w:evenHBand="0" w:firstRowFirstColumn="0" w:firstRowLastColumn="0" w:lastRowFirstColumn="0" w:lastRowLastColumn="0"/>
                <w:tcW w:w="2610" w:type="dxa"/>
              </w:tcPr>
              <w:p w14:paraId="4900E393" w14:textId="4BD44D02" w:rsidR="005E3209"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Lucida Bright" w:hAnsi="Lucida Bright" w:cs="Times New Roman"/>
                    <w:szCs w:val="22"/>
                    <w:vertAlign w:val="superscript"/>
                  </w:rPr>
                </w:pPr>
                <w:r w:rsidRPr="00D13A51">
                  <w:rPr>
                    <w:rFonts w:ascii="Lucida Bright" w:hAnsi="Lucida Bright" w:cs="Times New Roman"/>
                    <w:szCs w:val="22"/>
                  </w:rPr>
                  <w:t>Biodegradation Rate</w:t>
                </w:r>
                <w:r w:rsidR="006E414D">
                  <w:rPr>
                    <w:rFonts w:ascii="Lucida Bright" w:hAnsi="Lucida Bright" w:cs="Times New Roman"/>
                    <w:szCs w:val="22"/>
                  </w:rPr>
                  <w:t xml:space="preserve"> </w:t>
                </w:r>
                <w:r w:rsidR="00E06F58" w:rsidRPr="006E414D">
                  <w:rPr>
                    <w:rFonts w:ascii="Lucida Bright" w:hAnsi="Lucida Bright" w:cs="Times New Roman"/>
                    <w:b/>
                    <w:bCs/>
                    <w:szCs w:val="22"/>
                    <w:vertAlign w:val="superscript"/>
                  </w:rPr>
                  <w:t>5</w:t>
                </w:r>
              </w:p>
            </w:tc>
            <w:tc>
              <w:tcPr>
                <w:tcW w:w="2880" w:type="dxa"/>
              </w:tcPr>
              <w:p w14:paraId="422752FF" w14:textId="4968FD4B" w:rsidR="005E3209" w:rsidRPr="00D13A51" w:rsidRDefault="0064491A"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 ratio</w:t>
                </w:r>
              </w:p>
            </w:tc>
            <w:tc>
              <w:tcPr>
                <w:tcW w:w="2970" w:type="dxa"/>
              </w:tcPr>
              <w:p w14:paraId="79A7DD3F" w14:textId="77777777" w:rsidR="005E3209" w:rsidRPr="00D13A51" w:rsidRDefault="005E3209" w:rsidP="001174FF">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58C6431D" w14:textId="7069A3AE" w:rsidR="00F923E4" w:rsidRPr="00D13A51" w:rsidRDefault="00423B9C" w:rsidP="004965AF">
          <w:pPr>
            <w:pStyle w:val="ListParagraph"/>
            <w:tabs>
              <w:tab w:val="left" w:pos="-1080"/>
              <w:tab w:val="left" w:pos="-720"/>
              <w:tab w:val="left" w:pos="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1</w:t>
          </w:r>
          <w:r w:rsidR="002F6D43" w:rsidRPr="00D13A51">
            <w:rPr>
              <w:rFonts w:ascii="Lucida Bright" w:hAnsi="Lucida Bright" w:cs="Times New Roman"/>
              <w:szCs w:val="22"/>
              <w:vertAlign w:val="superscript"/>
            </w:rPr>
            <w:tab/>
          </w:r>
          <w:r w:rsidR="002F6D43" w:rsidRPr="00D13A51">
            <w:rPr>
              <w:rFonts w:ascii="Lucida Bright" w:hAnsi="Lucida Bright" w:cs="Times New Roman"/>
              <w:szCs w:val="22"/>
            </w:rPr>
            <w:t>Dry weight maximum in the stock barite.</w:t>
          </w:r>
          <w:r w:rsidR="00F05904" w:rsidRPr="00D13A51">
            <w:rPr>
              <w:rFonts w:ascii="Lucida Bright" w:hAnsi="Lucida Bright" w:cs="Times New Roman"/>
              <w:szCs w:val="22"/>
            </w:rPr>
            <w:t xml:space="preserve"> </w:t>
          </w:r>
          <w:r w:rsidR="00F923E4" w:rsidRPr="00D13A51">
            <w:rPr>
              <w:rFonts w:ascii="Lucida Bright" w:hAnsi="Lucida Bright" w:cs="Times New Roman"/>
              <w:szCs w:val="22"/>
            </w:rPr>
            <w:t>Sampling shall be conducted using EPA Method 245.5, Method 7471 A, or more recently EPA approved methods.</w:t>
          </w:r>
        </w:p>
        <w:p w14:paraId="42EC8A4D" w14:textId="1E2FC6E2" w:rsidR="00F923E4" w:rsidRPr="00D13A51" w:rsidRDefault="00423B9C" w:rsidP="004965AF">
          <w:pPr>
            <w:pStyle w:val="ListParagraph"/>
            <w:tabs>
              <w:tab w:val="left" w:pos="-1080"/>
              <w:tab w:val="left" w:pos="-720"/>
              <w:tab w:val="left" w:pos="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2</w:t>
          </w:r>
          <w:r w:rsidR="00C72598" w:rsidRPr="00D13A51">
            <w:rPr>
              <w:rFonts w:ascii="Lucida Bright" w:hAnsi="Lucida Bright" w:cs="Times New Roman"/>
              <w:szCs w:val="22"/>
              <w:vertAlign w:val="superscript"/>
            </w:rPr>
            <w:tab/>
          </w:r>
          <w:r w:rsidR="00F923E4" w:rsidRPr="00D13A51">
            <w:rPr>
              <w:rFonts w:ascii="Lucida Bright" w:hAnsi="Lucida Bright" w:cs="Times New Roman"/>
              <w:szCs w:val="22"/>
            </w:rPr>
            <w:t>Dry weight maximum in the stock barite.</w:t>
          </w:r>
          <w:r w:rsidR="00F05904" w:rsidRPr="00D13A51">
            <w:rPr>
              <w:rFonts w:ascii="Lucida Bright" w:hAnsi="Lucida Bright" w:cs="Times New Roman"/>
              <w:szCs w:val="22"/>
            </w:rPr>
            <w:t xml:space="preserve"> </w:t>
          </w:r>
          <w:r w:rsidR="00F923E4" w:rsidRPr="00D13A51">
            <w:rPr>
              <w:rFonts w:ascii="Lucida Bright" w:hAnsi="Lucida Bright" w:cs="Times New Roman"/>
              <w:szCs w:val="22"/>
            </w:rPr>
            <w:t>Sampling shall be conducted using EPA Method 200.7, Method 200.8, Method 3050 B followed by 6010B or 6020, or more recently EPA approved methods.</w:t>
          </w:r>
        </w:p>
        <w:p w14:paraId="2F3312D3" w14:textId="77777777" w:rsidR="00A02FE4" w:rsidRPr="00D13A51" w:rsidRDefault="00423B9C"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3</w:t>
          </w:r>
          <w:r w:rsidR="00C72598" w:rsidRPr="00D13A51">
            <w:rPr>
              <w:rFonts w:ascii="Lucida Bright" w:hAnsi="Lucida Bright" w:cs="Times New Roman"/>
              <w:szCs w:val="22"/>
              <w:vertAlign w:val="superscript"/>
            </w:rPr>
            <w:tab/>
          </w:r>
          <w:r w:rsidR="00A02FE4" w:rsidRPr="00D13A51">
            <w:rPr>
              <w:rFonts w:ascii="Lucida Bright" w:hAnsi="Lucida Bright" w:cs="Times New Roman"/>
              <w:szCs w:val="22"/>
            </w:rPr>
            <w:t>PAH Mass Ratio = Mass (grams) of PAH (as phenanthrene) divided by Mass (grams) of stock base fluid as determined by EPA Method 1654, Revision A entitled “PAH Content of Oil by HPLC/UV”, December 1992, which is established in “Analytical Methods for the Oil and Gas Extraction Point Source Category”, EPA-821-R-11-004, December 2011, Section 9.</w:t>
          </w:r>
        </w:p>
        <w:p w14:paraId="3C5B2A80" w14:textId="77777777" w:rsidR="001F5A20" w:rsidRPr="00D13A51" w:rsidRDefault="00423B9C"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4</w:t>
          </w:r>
          <w:r w:rsidR="00C72598" w:rsidRPr="00D13A51">
            <w:rPr>
              <w:rFonts w:ascii="Lucida Bright" w:hAnsi="Lucida Bright" w:cs="Times New Roman"/>
              <w:szCs w:val="22"/>
              <w:vertAlign w:val="superscript"/>
            </w:rPr>
            <w:tab/>
          </w:r>
          <w:r w:rsidR="001F5A20" w:rsidRPr="00D13A51">
            <w:rPr>
              <w:rFonts w:ascii="Lucida Bright" w:hAnsi="Lucida Bright" w:cs="Times New Roman"/>
              <w:szCs w:val="22"/>
            </w:rPr>
            <w:t>Base Fluid Sediment Toxicity Ratio = 10-day LC</w:t>
          </w:r>
          <w:r w:rsidR="001F5A20" w:rsidRPr="00D13A51">
            <w:rPr>
              <w:rFonts w:ascii="Lucida Bright" w:hAnsi="Lucida Bright" w:cs="Times New Roman"/>
              <w:szCs w:val="22"/>
              <w:vertAlign w:val="subscript"/>
            </w:rPr>
            <w:t xml:space="preserve">50 </w:t>
          </w:r>
          <w:r w:rsidR="001F5A20" w:rsidRPr="00D13A51">
            <w:rPr>
              <w:rFonts w:ascii="Lucida Bright" w:hAnsi="Lucida Bright" w:cs="Times New Roman"/>
              <w:szCs w:val="22"/>
            </w:rPr>
            <w:t>of C</w:t>
          </w:r>
          <w:r w:rsidR="001F5A20" w:rsidRPr="00D13A51">
            <w:rPr>
              <w:rFonts w:ascii="Lucida Bright" w:hAnsi="Lucida Bright" w:cs="Times New Roman"/>
              <w:szCs w:val="22"/>
              <w:vertAlign w:val="subscript"/>
            </w:rPr>
            <w:t>16</w:t>
          </w:r>
          <w:r w:rsidR="001F5A20" w:rsidRPr="00D13A51">
            <w:rPr>
              <w:rFonts w:ascii="Lucida Bright" w:hAnsi="Lucida Bright" w:cs="Times New Roman"/>
              <w:szCs w:val="22"/>
            </w:rPr>
            <w:t xml:space="preserve"> – C</w:t>
          </w:r>
          <w:r w:rsidR="001F5A20" w:rsidRPr="00D13A51">
            <w:rPr>
              <w:rFonts w:ascii="Lucida Bright" w:hAnsi="Lucida Bright" w:cs="Times New Roman"/>
              <w:szCs w:val="22"/>
              <w:vertAlign w:val="subscript"/>
            </w:rPr>
            <w:t>18</w:t>
          </w:r>
          <w:r w:rsidR="001F5A20" w:rsidRPr="00D13A51">
            <w:rPr>
              <w:rFonts w:ascii="Lucida Bright" w:hAnsi="Lucida Bright" w:cs="Times New Roman"/>
              <w:szCs w:val="22"/>
            </w:rPr>
            <w:t xml:space="preserve"> internal olefin divided by 10-day LC</w:t>
          </w:r>
          <w:r w:rsidR="001F5A20" w:rsidRPr="00D13A51">
            <w:rPr>
              <w:rFonts w:ascii="Lucida Bright" w:hAnsi="Lucida Bright" w:cs="Times New Roman"/>
              <w:szCs w:val="22"/>
              <w:vertAlign w:val="subscript"/>
            </w:rPr>
            <w:t xml:space="preserve">50 </w:t>
          </w:r>
          <w:r w:rsidR="001F5A20" w:rsidRPr="00D13A51">
            <w:rPr>
              <w:rFonts w:ascii="Lucida Bright" w:hAnsi="Lucida Bright" w:cs="Times New Roman"/>
              <w:szCs w:val="22"/>
            </w:rPr>
            <w:t xml:space="preserve">of stock base fluid as determined by EPA Method 1644: “Method for Conducting a Sediment Toxicity Test with </w:t>
          </w:r>
          <w:r w:rsidR="001F5A20" w:rsidRPr="00D13A51">
            <w:rPr>
              <w:rFonts w:ascii="Lucida Bright" w:hAnsi="Lucida Bright" w:cs="Times New Roman"/>
              <w:i/>
              <w:iCs/>
              <w:szCs w:val="22"/>
            </w:rPr>
            <w:t>Leptocheirus plumulosus</w:t>
          </w:r>
          <w:r w:rsidR="001F5A20" w:rsidRPr="00D13A51">
            <w:rPr>
              <w:rFonts w:ascii="Lucida Bright" w:hAnsi="Lucida Bright" w:cs="Times New Roman"/>
              <w:szCs w:val="22"/>
            </w:rPr>
            <w:t xml:space="preserve"> and Non-Aqueous Drilling Fluids or Synthetic-Based Drilling Muds” after preparing the sediment according to the procedure specified in EPA Method 1646, which are established in Appendix 8 (EPA Method 1644) and Appendix 3 (EPA Method 1646) of 40 CFR Part 435, Subpart A, and “Analytical Methods for the Oil and Gas Extraction Point Source Category”, EPA-821-R-11-004, December 2011, Section 4 (EPA Method 1646) and Section 10 (EPA Method 1644).</w:t>
          </w:r>
        </w:p>
        <w:p w14:paraId="1F19596E" w14:textId="77777777" w:rsidR="005827B1" w:rsidRPr="00D13A51" w:rsidRDefault="00E06F58" w:rsidP="004965AF">
          <w:p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360"/>
            <w:rPr>
              <w:rFonts w:ascii="Lucida Bright" w:hAnsi="Lucida Bright" w:cs="Times New Roman"/>
              <w:szCs w:val="22"/>
            </w:rPr>
          </w:pPr>
          <w:r w:rsidRPr="004965AF">
            <w:rPr>
              <w:rFonts w:ascii="Lucida Bright" w:hAnsi="Lucida Bright" w:cs="Times New Roman"/>
              <w:b/>
              <w:bCs/>
              <w:szCs w:val="22"/>
              <w:vertAlign w:val="superscript"/>
            </w:rPr>
            <w:t>5</w:t>
          </w:r>
          <w:r w:rsidRPr="00D13A51">
            <w:rPr>
              <w:rFonts w:ascii="Lucida Bright" w:hAnsi="Lucida Bright" w:cs="Times New Roman"/>
              <w:szCs w:val="22"/>
              <w:vertAlign w:val="superscript"/>
            </w:rPr>
            <w:tab/>
          </w:r>
          <w:r w:rsidR="005827B1" w:rsidRPr="00D13A51">
            <w:rPr>
              <w:rFonts w:ascii="Lucida Bright" w:hAnsi="Lucida Bright" w:cs="Times New Roman"/>
              <w:szCs w:val="22"/>
            </w:rPr>
            <w:t>Biodegradation Rate Ratio = Cumulative headspace gas production (mL) of C</w:t>
          </w:r>
          <w:r w:rsidR="005827B1" w:rsidRPr="00D13A51">
            <w:rPr>
              <w:rFonts w:ascii="Lucida Bright" w:hAnsi="Lucida Bright" w:cs="Times New Roman"/>
              <w:szCs w:val="22"/>
              <w:vertAlign w:val="subscript"/>
            </w:rPr>
            <w:t>16</w:t>
          </w:r>
          <w:r w:rsidR="005827B1" w:rsidRPr="00D13A51">
            <w:rPr>
              <w:rFonts w:ascii="Lucida Bright" w:hAnsi="Lucida Bright" w:cs="Times New Roman"/>
              <w:szCs w:val="22"/>
            </w:rPr>
            <w:t xml:space="preserve"> - C</w:t>
          </w:r>
          <w:r w:rsidR="005827B1" w:rsidRPr="00D13A51">
            <w:rPr>
              <w:rFonts w:ascii="Lucida Bright" w:hAnsi="Lucida Bright" w:cs="Times New Roman"/>
              <w:szCs w:val="22"/>
              <w:vertAlign w:val="subscript"/>
            </w:rPr>
            <w:t>18</w:t>
          </w:r>
          <w:r w:rsidR="005827B1" w:rsidRPr="00D13A51">
            <w:rPr>
              <w:rFonts w:ascii="Lucida Bright" w:hAnsi="Lucida Bright" w:cs="Times New Roman"/>
              <w:szCs w:val="22"/>
            </w:rPr>
            <w:t xml:space="preserve"> internal olefin divided by Cumulative headspace gas production (mL) of stock base fluid, both at 275 days as determined by EPA Method 1647, which is established in Appendix 4 of 40 CFR Part 435, Subpart A, and “Analytical Methods for the Oil and Gas Extraction Point Source Category”, EPA-821-R-11-004, December 2011, Section 5.</w:t>
          </w:r>
        </w:p>
        <w:p w14:paraId="4D972D3E" w14:textId="2AED4064" w:rsidR="00A010C9" w:rsidRPr="00D13A51" w:rsidRDefault="008D3DE8" w:rsidP="00407022">
          <w:pPr>
            <w:pStyle w:val="ListParagraph"/>
            <w:numPr>
              <w:ilvl w:val="0"/>
              <w:numId w:val="27"/>
            </w:numPr>
            <w:tabs>
              <w:tab w:val="left" w:pos="-1080"/>
              <w:tab w:val="left" w:pos="-720"/>
              <w:tab w:val="left" w:pos="1"/>
              <w:tab w:val="left" w:pos="72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 xml:space="preserve">Non-Aqueous Drilling Fluids (NAFs) </w:t>
          </w:r>
          <w:r w:rsidR="00FC1B53" w:rsidRPr="00D13A51">
            <w:rPr>
              <w:rFonts w:ascii="Lucida Bright" w:hAnsi="Lucida Bright" w:cs="Times New Roman"/>
              <w:szCs w:val="22"/>
            </w:rPr>
            <w:t>including formation test fluids and dewatering effluent</w:t>
          </w:r>
          <w:r w:rsidRPr="00D13A51">
            <w:rPr>
              <w:rFonts w:ascii="Lucida Bright" w:hAnsi="Lucida Bright" w:cs="Times New Roman"/>
              <w:szCs w:val="22"/>
            </w:rPr>
            <w:t>– No Discharge</w:t>
          </w:r>
        </w:p>
        <w:p w14:paraId="2B4BCD49" w14:textId="59D6446B" w:rsidR="00A010C9" w:rsidRPr="00D13A51" w:rsidRDefault="00A010C9" w:rsidP="002E4DFC">
          <w:pPr>
            <w:pStyle w:val="ListParagraph"/>
            <w:numPr>
              <w:ilvl w:val="0"/>
              <w:numId w:val="27"/>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13A51">
            <w:rPr>
              <w:rFonts w:ascii="Lucida Bright" w:hAnsi="Lucida Bright" w:cs="Times New Roman"/>
              <w:szCs w:val="22"/>
            </w:rPr>
            <w:t>Produced Sand – No Discharge</w:t>
          </w:r>
        </w:p>
        <w:p w14:paraId="4A9A1DCD" w14:textId="5F41166A" w:rsidR="002A5076" w:rsidRPr="00D13A51" w:rsidRDefault="00510960" w:rsidP="001542E1">
          <w:pPr>
            <w:pStyle w:val="Heading1"/>
          </w:pPr>
          <w:bookmarkStart w:id="13" w:name="_Toc116993927"/>
          <w:r w:rsidRPr="00D13A51">
            <w:t>XI</w:t>
          </w:r>
          <w:r w:rsidR="00145E91" w:rsidRPr="00D13A51">
            <w:t>.</w:t>
          </w:r>
          <w:r w:rsidR="002A5076" w:rsidRPr="00D13A51">
            <w:tab/>
            <w:t>Water Quality-Based Requirements</w:t>
          </w:r>
          <w:bookmarkEnd w:id="13"/>
        </w:p>
        <w:p w14:paraId="1576141F" w14:textId="450CAFAC" w:rsidR="008D4673" w:rsidRPr="00D13A51" w:rsidRDefault="00C744AC" w:rsidP="00D62B5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TCEQ discharge</w:t>
          </w:r>
          <w:r w:rsidR="008D4673" w:rsidRPr="00D13A51">
            <w:rPr>
              <w:rFonts w:ascii="Lucida Bright" w:hAnsi="Lucida Bright" w:cs="Times New Roman"/>
              <w:szCs w:val="22"/>
            </w:rPr>
            <w:t xml:space="preserve"> permits </w:t>
          </w:r>
          <w:r w:rsidRPr="00D13A51">
            <w:rPr>
              <w:rFonts w:ascii="Lucida Bright" w:hAnsi="Lucida Bright" w:cs="Times New Roman"/>
              <w:szCs w:val="22"/>
            </w:rPr>
            <w:t xml:space="preserve">to water in the state </w:t>
          </w:r>
          <w:r w:rsidR="008D4673" w:rsidRPr="00D13A51">
            <w:rPr>
              <w:rFonts w:ascii="Lucida Bright" w:hAnsi="Lucida Bright" w:cs="Times New Roman"/>
              <w:szCs w:val="22"/>
            </w:rPr>
            <w:t xml:space="preserve">contain technology-based effluent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reflecting the best controls available.</w:t>
          </w:r>
          <w:r w:rsidR="00F05904" w:rsidRPr="00D13A51">
            <w:rPr>
              <w:rFonts w:ascii="Lucida Bright" w:hAnsi="Lucida Bright" w:cs="Times New Roman"/>
              <w:szCs w:val="22"/>
            </w:rPr>
            <w:t xml:space="preserve"> </w:t>
          </w:r>
          <w:r w:rsidR="008D4673" w:rsidRPr="00D13A51">
            <w:rPr>
              <w:rFonts w:ascii="Lucida Bright" w:hAnsi="Lucida Bright" w:cs="Times New Roman"/>
              <w:szCs w:val="22"/>
            </w:rPr>
            <w:t xml:space="preserve">Where these technology-based </w:t>
          </w:r>
          <w:r w:rsidR="00146B13" w:rsidRPr="00D13A51">
            <w:rPr>
              <w:rFonts w:ascii="Lucida Bright" w:hAnsi="Lucida Bright" w:cs="Times New Roman"/>
              <w:szCs w:val="22"/>
            </w:rPr>
            <w:t>effluent</w:t>
          </w:r>
          <w:r w:rsidR="008D4673" w:rsidRPr="00D13A51">
            <w:rPr>
              <w:rFonts w:ascii="Lucida Bright" w:hAnsi="Lucida Bright" w:cs="Times New Roman"/>
              <w:szCs w:val="22"/>
            </w:rPr>
            <w:t xml:space="preserve">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do not protect water quality or the designated uses, additional water quality-based effluent limitations and/or conditions are included in </w:t>
          </w:r>
          <w:r w:rsidRPr="00D13A51">
            <w:rPr>
              <w:rFonts w:ascii="Lucida Bright" w:hAnsi="Lucida Bright" w:cs="Times New Roman"/>
              <w:szCs w:val="22"/>
            </w:rPr>
            <w:t>TCEQ discharge</w:t>
          </w:r>
          <w:r w:rsidR="008D4673" w:rsidRPr="00D13A51">
            <w:rPr>
              <w:rFonts w:ascii="Lucida Bright" w:hAnsi="Lucida Bright" w:cs="Times New Roman"/>
              <w:szCs w:val="22"/>
            </w:rPr>
            <w:t xml:space="preserve"> permits</w:t>
          </w:r>
          <w:r w:rsidRPr="00D13A51">
            <w:rPr>
              <w:rFonts w:ascii="Lucida Bright" w:hAnsi="Lucida Bright" w:cs="Times New Roman"/>
              <w:szCs w:val="22"/>
            </w:rPr>
            <w:t xml:space="preserve"> to w</w:t>
          </w:r>
          <w:r w:rsidR="00BB16D7" w:rsidRPr="00D13A51">
            <w:rPr>
              <w:rFonts w:ascii="Lucida Bright" w:hAnsi="Lucida Bright" w:cs="Times New Roman"/>
              <w:szCs w:val="22"/>
            </w:rPr>
            <w:t>a</w:t>
          </w:r>
          <w:r w:rsidRPr="00D13A51">
            <w:rPr>
              <w:rFonts w:ascii="Lucida Bright" w:hAnsi="Lucida Bright" w:cs="Times New Roman"/>
              <w:szCs w:val="22"/>
            </w:rPr>
            <w:t>ter in the state</w:t>
          </w:r>
          <w:r w:rsidR="008D4673" w:rsidRPr="00D13A51">
            <w:rPr>
              <w:rFonts w:ascii="Lucida Bright" w:hAnsi="Lucida Bright" w:cs="Times New Roman"/>
              <w:szCs w:val="22"/>
            </w:rPr>
            <w:t>.</w:t>
          </w:r>
          <w:r w:rsidR="00F05904" w:rsidRPr="00D13A51">
            <w:rPr>
              <w:rFonts w:ascii="Lucida Bright" w:hAnsi="Lucida Bright" w:cs="Times New Roman"/>
              <w:szCs w:val="22"/>
            </w:rPr>
            <w:t xml:space="preserve"> </w:t>
          </w:r>
          <w:r w:rsidR="008D4673" w:rsidRPr="00D13A51">
            <w:rPr>
              <w:rFonts w:ascii="Lucida Bright" w:hAnsi="Lucida Bright" w:cs="Times New Roman"/>
              <w:szCs w:val="22"/>
            </w:rPr>
            <w:t xml:space="preserve">State narrative and numerical water quality standards are used in conjunction with EPA criteria and other toxicity data bases to determine the adequacy of technology-based </w:t>
          </w:r>
          <w:r w:rsidR="00146B13" w:rsidRPr="00D13A51">
            <w:rPr>
              <w:rFonts w:ascii="Lucida Bright" w:hAnsi="Lucida Bright" w:cs="Times New Roman"/>
              <w:szCs w:val="22"/>
            </w:rPr>
            <w:t>effluent</w:t>
          </w:r>
          <w:r w:rsidR="008D4673" w:rsidRPr="00D13A51">
            <w:rPr>
              <w:rFonts w:ascii="Lucida Bright" w:hAnsi="Lucida Bright" w:cs="Times New Roman"/>
              <w:szCs w:val="22"/>
            </w:rPr>
            <w:t xml:space="preserve"> </w:t>
          </w:r>
          <w:r w:rsidR="00BB16D7" w:rsidRPr="00D13A51">
            <w:rPr>
              <w:rFonts w:ascii="Lucida Bright" w:hAnsi="Lucida Bright" w:cs="Times New Roman"/>
              <w:szCs w:val="22"/>
            </w:rPr>
            <w:t>limitations</w:t>
          </w:r>
          <w:r w:rsidR="008D4673" w:rsidRPr="00D13A51">
            <w:rPr>
              <w:rFonts w:ascii="Lucida Bright" w:hAnsi="Lucida Bright" w:cs="Times New Roman"/>
              <w:szCs w:val="22"/>
            </w:rPr>
            <w:t xml:space="preserve"> and the need for additional water-quality based controls.</w:t>
          </w:r>
          <w:r w:rsidR="00F05904" w:rsidRPr="00D13A51">
            <w:rPr>
              <w:rFonts w:ascii="Lucida Bright" w:hAnsi="Lucida Bright" w:cs="Times New Roman"/>
              <w:szCs w:val="22"/>
            </w:rPr>
            <w:t xml:space="preserve"> </w:t>
          </w:r>
          <w:r w:rsidR="007C5D66" w:rsidRPr="00D13A51">
            <w:rPr>
              <w:rFonts w:ascii="Lucida Bright" w:hAnsi="Lucida Bright" w:cs="Times New Roman"/>
              <w:szCs w:val="22"/>
            </w:rPr>
            <w:t xml:space="preserve">Furthermore, the draft </w:t>
          </w:r>
          <w:r w:rsidR="00E15B60" w:rsidRPr="00D13A51">
            <w:rPr>
              <w:rFonts w:ascii="Lucida Bright" w:hAnsi="Lucida Bright" w:cs="Times New Roman"/>
              <w:szCs w:val="22"/>
            </w:rPr>
            <w:t xml:space="preserve">state-only discharge </w:t>
          </w:r>
          <w:r w:rsidR="007C5D66" w:rsidRPr="00D13A51">
            <w:rPr>
              <w:rFonts w:ascii="Lucida Bright" w:hAnsi="Lucida Bright" w:cs="Times New Roman"/>
              <w:szCs w:val="22"/>
            </w:rPr>
            <w:t>general permit has been developed to comply with Ocean Discharge Criteria, established in 40 CFR Part 125, Subpart M.</w:t>
          </w:r>
        </w:p>
        <w:p w14:paraId="0520D3F6" w14:textId="0D2F7B12" w:rsidR="0051487D" w:rsidRPr="00D13A51" w:rsidRDefault="0051487D" w:rsidP="0051487D">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szCs w:val="22"/>
            </w:rPr>
          </w:pPr>
          <w:r w:rsidRPr="00D13A51">
            <w:rPr>
              <w:rFonts w:ascii="Lucida Bright" w:hAnsi="Lucida Bright"/>
              <w:szCs w:val="22"/>
            </w:rPr>
            <w:t xml:space="preserve">The </w:t>
          </w:r>
          <w:r w:rsidRPr="00D13A51">
            <w:rPr>
              <w:rFonts w:ascii="Lucida Bright" w:hAnsi="Lucida Bright"/>
              <w:i/>
              <w:szCs w:val="22"/>
            </w:rPr>
            <w:t>Texas Surface Water Quality Standards</w:t>
          </w:r>
          <w:r w:rsidR="00A97545" w:rsidRPr="00D13A51">
            <w:rPr>
              <w:rFonts w:ascii="Lucida Bright" w:hAnsi="Lucida Bright"/>
              <w:iCs/>
              <w:szCs w:val="22"/>
            </w:rPr>
            <w:t xml:space="preserve"> (TSWQS)</w:t>
          </w:r>
          <w:r w:rsidRPr="00D13A51">
            <w:rPr>
              <w:rFonts w:ascii="Lucida Bright" w:hAnsi="Lucida Bright"/>
              <w:i/>
              <w:szCs w:val="22"/>
            </w:rPr>
            <w:t>,</w:t>
          </w:r>
          <w:r w:rsidRPr="00D13A51">
            <w:rPr>
              <w:rFonts w:ascii="Lucida Bright" w:hAnsi="Lucida Bright"/>
              <w:szCs w:val="22"/>
            </w:rPr>
            <w:t xml:space="preserve"> found at 30 TAC Chapter 307, state that surface waters will not be toxic to man from ingestion of water, consumption of aquatic organisms, or contact with the skin, or to terrestrial or aquatic life.</w:t>
          </w:r>
          <w:r w:rsidR="00F05904" w:rsidRPr="00D13A51">
            <w:rPr>
              <w:rFonts w:ascii="Lucida Bright" w:hAnsi="Lucida Bright"/>
              <w:szCs w:val="22"/>
            </w:rPr>
            <w:t xml:space="preserve"> </w:t>
          </w:r>
          <w:r w:rsidRPr="00D13A51">
            <w:rPr>
              <w:rFonts w:ascii="Lucida Bright" w:hAnsi="Lucida Bright"/>
              <w:szCs w:val="22"/>
            </w:rPr>
            <w:t xml:space="preserve">The methodology outlined in the TCEQ guidance document </w:t>
          </w:r>
          <w:r w:rsidRPr="00D13A51">
            <w:rPr>
              <w:rFonts w:ascii="Lucida Bright" w:hAnsi="Lucida Bright"/>
              <w:i/>
              <w:szCs w:val="22"/>
            </w:rPr>
            <w:t xml:space="preserve">Procedures to Implement the Texas Surface Water Quality Standards </w:t>
          </w:r>
          <w:r w:rsidRPr="00D13A51">
            <w:rPr>
              <w:rFonts w:ascii="Lucida Bright" w:hAnsi="Lucida Bright"/>
              <w:szCs w:val="22"/>
            </w:rPr>
            <w:t>(</w:t>
          </w:r>
          <w:r w:rsidRPr="00D13A51">
            <w:rPr>
              <w:rFonts w:ascii="Lucida Bright" w:hAnsi="Lucida Bright"/>
              <w:i/>
              <w:iCs/>
              <w:szCs w:val="22"/>
            </w:rPr>
            <w:t>IPs</w:t>
          </w:r>
          <w:r w:rsidRPr="00D13A51">
            <w:rPr>
              <w:rFonts w:ascii="Lucida Bright" w:hAnsi="Lucida Bright"/>
              <w:szCs w:val="22"/>
            </w:rPr>
            <w:t xml:space="preserve">) </w:t>
          </w:r>
          <w:r w:rsidR="007A7BB4" w:rsidRPr="00D13A51">
            <w:rPr>
              <w:rFonts w:ascii="Lucida Bright" w:hAnsi="Lucida Bright"/>
              <w:szCs w:val="22"/>
            </w:rPr>
            <w:t xml:space="preserve">RG-194 </w:t>
          </w:r>
          <w:r w:rsidRPr="00D13A51">
            <w:rPr>
              <w:rFonts w:ascii="Lucida Bright" w:hAnsi="Lucida Bright"/>
              <w:szCs w:val="22"/>
            </w:rPr>
            <w:t>is designed to ensure compliance with 30 TAC Chapter 307.</w:t>
          </w:r>
          <w:r w:rsidR="00F05904" w:rsidRPr="00D13A51">
            <w:rPr>
              <w:rFonts w:ascii="Lucida Bright" w:hAnsi="Lucida Bright"/>
              <w:szCs w:val="22"/>
            </w:rPr>
            <w:t xml:space="preserve"> </w:t>
          </w:r>
          <w:r w:rsidRPr="00D13A51">
            <w:rPr>
              <w:rFonts w:ascii="Lucida Bright" w:hAnsi="Lucida Bright"/>
              <w:szCs w:val="22"/>
            </w:rPr>
            <w:t>Specifically, the methodology is designed to ensure that no source will be allowed to discharge any waste</w:t>
          </w:r>
          <w:r w:rsidR="00146B13" w:rsidRPr="00D13A51">
            <w:rPr>
              <w:rFonts w:ascii="Lucida Bright" w:hAnsi="Lucida Bright"/>
              <w:szCs w:val="22"/>
            </w:rPr>
            <w:t>s</w:t>
          </w:r>
          <w:r w:rsidRPr="00D13A51">
            <w:rPr>
              <w:rFonts w:ascii="Lucida Bright" w:hAnsi="Lucida Bright"/>
              <w:szCs w:val="22"/>
            </w:rPr>
            <w:t xml:space="preserve"> that (1) results in instream aquatic toxicity; (2) causes a violation of an applicable narrative or numerical state water quality standard; (3) results in the endangerment of a drinking water supply; or (4) results in aquatic bioaccumulation that threatens human health.</w:t>
          </w:r>
        </w:p>
        <w:p w14:paraId="772BD8B8" w14:textId="08EBA47F" w:rsidR="007A396A" w:rsidRPr="004965AF" w:rsidRDefault="007A396A" w:rsidP="004965AF">
          <w:pPr>
            <w:pStyle w:val="ListParagraph"/>
            <w:widowControl w:val="0"/>
            <w:numPr>
              <w:ilvl w:val="1"/>
              <w:numId w:val="55"/>
            </w:numPr>
            <w:tabs>
              <w:tab w:val="left" w:pos="-1181"/>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450"/>
            <w:rPr>
              <w:rFonts w:ascii="Lucida Bright" w:hAnsi="Lucida Bright"/>
              <w:b/>
              <w:bCs/>
              <w:szCs w:val="22"/>
              <w:u w:val="single"/>
            </w:rPr>
          </w:pPr>
          <w:bookmarkStart w:id="14" w:name="_Hlk99572306"/>
          <w:r w:rsidRPr="004965AF">
            <w:rPr>
              <w:rFonts w:ascii="Lucida Bright" w:hAnsi="Lucida Bright"/>
              <w:b/>
              <w:bCs/>
              <w:szCs w:val="22"/>
            </w:rPr>
            <w:t>Assessment of Individual Toxics with Established Water Quality Standards:</w:t>
          </w:r>
        </w:p>
        <w:bookmarkEnd w:id="14"/>
        <w:p w14:paraId="6826148F" w14:textId="2D15411A" w:rsidR="007A396A" w:rsidRPr="00D13A51" w:rsidRDefault="007A396A"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Calibri"/>
              <w:szCs w:val="22"/>
              <w:bdr w:val="none" w:sz="0" w:space="0" w:color="auto" w:frame="1"/>
            </w:rPr>
          </w:pPr>
          <w:r w:rsidRPr="00D13A51">
            <w:rPr>
              <w:rFonts w:ascii="Lucida Bright" w:hAnsi="Lucida Bright"/>
              <w:bCs/>
              <w:szCs w:val="22"/>
            </w:rPr>
            <w:t xml:space="preserve">The </w:t>
          </w:r>
          <w:r w:rsidRPr="00D13A51">
            <w:rPr>
              <w:rFonts w:ascii="Lucida Bright" w:hAnsi="Lucida Bright"/>
              <w:szCs w:val="22"/>
            </w:rPr>
            <w:t>Texas Toxicity Modeling Program</w:t>
          </w:r>
          <w:r w:rsidRPr="00D13A51">
            <w:rPr>
              <w:rFonts w:ascii="Lucida Bright" w:hAnsi="Lucida Bright"/>
              <w:bCs/>
              <w:szCs w:val="22"/>
            </w:rPr>
            <w:t xml:space="preserve"> (TEXTOX), developed by TCEQ, was used to perform a reasonable potential (RP) screening against available discharge data for this industry (oil and gas extraction) which TCEQ is regulating for the first time. TEXTOX is the method TCEQ uses to calculate water quality-based effluent limitations for toxics in </w:t>
          </w:r>
          <w:r w:rsidRPr="00D13A51">
            <w:rPr>
              <w:rFonts w:ascii="Lucida Bright" w:hAnsi="Lucida Bright" w:cs="Calibri"/>
              <w:szCs w:val="22"/>
              <w:bdr w:val="none" w:sz="0" w:space="0" w:color="auto" w:frame="1"/>
            </w:rPr>
            <w:t xml:space="preserve">accordance with the TSWQS and the IPs (RG-194). The receiving stream’s physical and chemical characteristics (for the purpose of this </w:t>
          </w:r>
          <w:r w:rsidR="00FE30A1" w:rsidRPr="00D13A51">
            <w:rPr>
              <w:rFonts w:ascii="Lucida Bright" w:hAnsi="Lucida Bright" w:cs="Calibri"/>
              <w:szCs w:val="22"/>
              <w:bdr w:val="none" w:sz="0" w:space="0" w:color="auto" w:frame="1"/>
            </w:rPr>
            <w:t xml:space="preserve">state-only discharge </w:t>
          </w:r>
          <w:r w:rsidRPr="00D13A51">
            <w:rPr>
              <w:rFonts w:ascii="Lucida Bright" w:hAnsi="Lucida Bright" w:cs="Calibri"/>
              <w:szCs w:val="22"/>
              <w:bdr w:val="none" w:sz="0" w:space="0" w:color="auto" w:frame="1"/>
            </w:rPr>
            <w:t xml:space="preserve">general permit is the Gulf of Mexico) are used to calculate what concentrations of pollutants are allowed to be discharged while ensuring that no significant degradation of any water in the state will occur and that existing uses will be maintained and protected. Segment 2501 values found in Appendix D of the IPs (RG-194), pollutant criteria found in the TSWQS, the receiving stream’s </w:t>
          </w:r>
          <w:r w:rsidR="00FE30A1" w:rsidRPr="00D13A51">
            <w:rPr>
              <w:rFonts w:ascii="Lucida Bright" w:hAnsi="Lucida Bright" w:cs="Calibri"/>
              <w:szCs w:val="22"/>
              <w:bdr w:val="none" w:sz="0" w:space="0" w:color="auto" w:frame="1"/>
            </w:rPr>
            <w:t>(Gulf of Mexico for the purpose of this state-only discharge general permit) mixing ability</w:t>
          </w:r>
          <w:r w:rsidRPr="00D13A51">
            <w:rPr>
              <w:rFonts w:ascii="Lucida Bright" w:hAnsi="Lucida Bright" w:cs="Calibri"/>
              <w:szCs w:val="22"/>
              <w:bdr w:val="none" w:sz="0" w:space="0" w:color="auto" w:frame="1"/>
            </w:rPr>
            <w:t xml:space="preserve">, and the effluent flow are used to calculate the concentration of each pollutant the receiving stream </w:t>
          </w:r>
          <w:r w:rsidR="00FE30A1" w:rsidRPr="00D13A51">
            <w:rPr>
              <w:rFonts w:ascii="Lucida Bright" w:hAnsi="Lucida Bright" w:cs="Calibri"/>
              <w:szCs w:val="22"/>
              <w:bdr w:val="none" w:sz="0" w:space="0" w:color="auto" w:frame="1"/>
            </w:rPr>
            <w:t xml:space="preserve">(Gulf of Mexico for the purpose of this state-only discharge general permit) </w:t>
          </w:r>
          <w:r w:rsidRPr="00D13A51">
            <w:rPr>
              <w:rFonts w:ascii="Lucida Bright" w:hAnsi="Lucida Bright" w:cs="Calibri"/>
              <w:szCs w:val="22"/>
              <w:bdr w:val="none" w:sz="0" w:space="0" w:color="auto" w:frame="1"/>
            </w:rPr>
            <w:t>can tolerate that would still be protective of aquatic life and human health.</w:t>
          </w:r>
        </w:p>
        <w:p w14:paraId="60C35D26" w14:textId="65C34D6B" w:rsidR="007A396A" w:rsidRPr="00D13A51" w:rsidRDefault="007A396A" w:rsidP="004965AF">
          <w:pPr>
            <w:shd w:val="clear" w:color="auto" w:fill="FFFFFF"/>
            <w:spacing w:before="240" w:after="240"/>
            <w:rPr>
              <w:rFonts w:ascii="Lucida Bright" w:hAnsi="Lucida Bright" w:cs="Calibri"/>
              <w:szCs w:val="22"/>
              <w:bdr w:val="none" w:sz="0" w:space="0" w:color="auto" w:frame="1"/>
            </w:rPr>
          </w:pPr>
          <w:r w:rsidRPr="00D13A51">
            <w:rPr>
              <w:rFonts w:ascii="Lucida Bright" w:hAnsi="Lucida Bright" w:cs="Calibri"/>
              <w:szCs w:val="22"/>
            </w:rPr>
            <w:t xml:space="preserve">Calculations of water quality-based effluent limitations for the protection of aquatic life and human health are presented in </w:t>
          </w:r>
          <w:r w:rsidRPr="00D13A51">
            <w:rPr>
              <w:rFonts w:ascii="Lucida Bright" w:hAnsi="Lucida Bright" w:cs="Calibri"/>
              <w:bCs/>
              <w:szCs w:val="22"/>
            </w:rPr>
            <w:t>Appendix A</w:t>
          </w:r>
          <w:r w:rsidR="004D3FB2" w:rsidRPr="00D13A51">
            <w:rPr>
              <w:rFonts w:ascii="Lucida Bright" w:hAnsi="Lucida Bright" w:cs="Calibri"/>
              <w:bCs/>
              <w:szCs w:val="22"/>
            </w:rPr>
            <w:t>,</w:t>
          </w:r>
          <w:r w:rsidR="00617157" w:rsidRPr="00D13A51">
            <w:rPr>
              <w:rFonts w:ascii="Lucida Bright" w:hAnsi="Lucida Bright" w:cs="Calibri"/>
              <w:bCs/>
              <w:szCs w:val="22"/>
            </w:rPr>
            <w:t xml:space="preserve"> B</w:t>
          </w:r>
          <w:r w:rsidR="004D3FB2" w:rsidRPr="00D13A51">
            <w:rPr>
              <w:rFonts w:ascii="Lucida Bright" w:hAnsi="Lucida Bright" w:cs="Calibri"/>
              <w:bCs/>
              <w:szCs w:val="22"/>
            </w:rPr>
            <w:t>, and C</w:t>
          </w:r>
          <w:r w:rsidRPr="00D13A51">
            <w:rPr>
              <w:rFonts w:ascii="Lucida Bright" w:hAnsi="Lucida Bright" w:cs="Calibri"/>
              <w:szCs w:val="22"/>
            </w:rPr>
            <w:t>.</w:t>
          </w:r>
          <w:r w:rsidR="00F05904" w:rsidRPr="00D13A51">
            <w:rPr>
              <w:rFonts w:ascii="Lucida Bright" w:hAnsi="Lucida Bright" w:cs="Calibri"/>
              <w:szCs w:val="22"/>
            </w:rPr>
            <w:t xml:space="preserve"> </w:t>
          </w:r>
          <w:r w:rsidRPr="00D13A51">
            <w:rPr>
              <w:rFonts w:ascii="Lucida Bright" w:hAnsi="Lucida Bright" w:cs="Calibri"/>
              <w:szCs w:val="22"/>
            </w:rPr>
            <w:t xml:space="preserve">Aquatic life criteria established in Table 1 and human health criteria established in Table 2 of the TSWQS are incorporated into the calculations. </w:t>
          </w:r>
          <w:r w:rsidRPr="00D13A51">
            <w:rPr>
              <w:rFonts w:ascii="Lucida Bright" w:hAnsi="Lucida Bright" w:cs="Calibri"/>
              <w:szCs w:val="22"/>
              <w:bdr w:val="none" w:sz="0" w:space="0" w:color="auto" w:frame="1"/>
            </w:rPr>
            <w:t>TSS values were obtained from Segment 2501 in Appendix D of the IPs (RG-194).</w:t>
          </w:r>
        </w:p>
        <w:p w14:paraId="4DB89FC3" w14:textId="77777777" w:rsidR="007A396A" w:rsidRPr="00D13A51" w:rsidRDefault="007A396A" w:rsidP="004965AF">
          <w:pPr>
            <w:pStyle w:val="ListParagraph"/>
            <w:spacing w:before="240" w:after="240"/>
            <w:ind w:left="0"/>
            <w:contextualSpacing w:val="0"/>
            <w:rPr>
              <w:rFonts w:ascii="Lucida Bright" w:hAnsi="Lucida Bright" w:cs="Calibri"/>
              <w:szCs w:val="22"/>
            </w:rPr>
          </w:pPr>
          <w:r w:rsidRPr="00D13A51">
            <w:rPr>
              <w:rFonts w:ascii="Lucida Bright" w:hAnsi="Lucida Bright" w:cs="Calibri"/>
              <w:szCs w:val="22"/>
            </w:rPr>
            <w:t>TCEQ practice for determining RP is to compare available analytical data from discharges against percentages of the calculated daily average water quality-based effluent limitations. Permit limitations are required when available analytical data exceeds 85 percent of the calculated daily average water quality-based effluent limitation. Monitoring and reporting are required when available analytical data exceeds 70 percent of the calculated daily average water quality-based effluent limitation.</w:t>
          </w:r>
        </w:p>
        <w:p w14:paraId="2DD7B5D9" w14:textId="77777777" w:rsidR="007A396A" w:rsidRPr="00D13A51" w:rsidRDefault="007A396A" w:rsidP="007A396A">
          <w:pPr>
            <w:shd w:val="clear" w:color="auto" w:fill="FFFFFF"/>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The underlying methodology and statistics utilized to calculate individual pollutant water quality-based effluent limitations are outlined in RG-194, section titled “Toxic Pollutants,” pages 130-173.</w:t>
          </w:r>
        </w:p>
        <w:p w14:paraId="0057351F" w14:textId="1C909CEA" w:rsidR="00CC1719" w:rsidRPr="00D13A51" w:rsidRDefault="00CC1719" w:rsidP="00CC1719">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TEXTOX Menu 5 was used to calculate appropriate daily average and daily maximum water quality-based effluent limitations. TEXTOX Menu 5 was used to calculate appropriate water quality-based effluent limitations for discharges into the Gulf of Mexico (Segment No. 2501) using a zone of initial dilution (ZID) at 50 feet, an aquatic life mixing zone at 200 feet, and a human health mixing zone at 400 feet consistent with conditions established in RG-194.</w:t>
          </w:r>
          <w:r w:rsidR="006C080F" w:rsidRPr="00D13A51">
            <w:rPr>
              <w:rFonts w:ascii="Lucida Bright" w:hAnsi="Lucida Bright" w:cs="Calibri"/>
              <w:szCs w:val="22"/>
              <w:bdr w:val="none" w:sz="0" w:space="0" w:color="auto" w:frame="1"/>
            </w:rPr>
            <w:t xml:space="preserve"> </w:t>
          </w:r>
        </w:p>
        <w:p w14:paraId="401211F2" w14:textId="77777777" w:rsidR="004965AF" w:rsidRDefault="006C080F"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Calibri"/>
              <w:szCs w:val="22"/>
              <w:bdr w:val="none" w:sz="0" w:space="0" w:color="auto" w:frame="1"/>
            </w:rPr>
          </w:pPr>
          <w:r w:rsidRPr="00D13A51">
            <w:rPr>
              <w:rFonts w:ascii="Lucida Bright" w:hAnsi="Lucida Bright" w:cs="Calibri"/>
              <w:szCs w:val="22"/>
              <w:bdr w:val="none" w:sz="0" w:space="0" w:color="auto" w:frame="1"/>
            </w:rPr>
            <w:t xml:space="preserve">Standard TCEQ practice is to evaluate discharges </w:t>
          </w:r>
          <w:r w:rsidR="00EB6743" w:rsidRPr="00D13A51">
            <w:rPr>
              <w:rFonts w:ascii="Lucida Bright" w:hAnsi="Lucida Bright" w:cs="Calibri"/>
              <w:szCs w:val="22"/>
              <w:bdr w:val="none" w:sz="0" w:space="0" w:color="auto" w:frame="1"/>
            </w:rPr>
            <w:t xml:space="preserve">into marine water bodies discharging </w:t>
          </w:r>
          <w:r w:rsidRPr="00D13A51">
            <w:rPr>
              <w:rFonts w:ascii="Lucida Bright" w:hAnsi="Lucida Bright" w:cs="Calibri"/>
              <w:szCs w:val="22"/>
              <w:bdr w:val="none" w:sz="0" w:space="0" w:color="auto" w:frame="1"/>
            </w:rPr>
            <w:t>less than 10 million gallons per day (MGD) using a zone of initial dilution (ZID) at 50 feet of 30%, an aquatic life mixing zone at 200 feet of 8%, and a human health mixing zone at 400 feet of 4% based on EPA’s horizontal jet plume model. This approach was utilized to assess the need for water quality-based effluent limitations for the discharge of well treatment, completion, and workover fluids.</w:t>
          </w:r>
          <w:r w:rsidR="00EB6743" w:rsidRPr="00D13A51">
            <w:rPr>
              <w:rFonts w:ascii="Lucida Bright" w:hAnsi="Lucida Bright" w:cs="Calibri"/>
              <w:szCs w:val="22"/>
              <w:bdr w:val="none" w:sz="0" w:space="0" w:color="auto" w:frame="1"/>
            </w:rPr>
            <w:t xml:space="preserve"> See further discussion below on assessment of well treatment, completion, and workover fluids discharges.</w:t>
          </w:r>
        </w:p>
        <w:p w14:paraId="60C353DC" w14:textId="77777777"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Fonts w:ascii="Lucida Bright" w:hAnsi="Lucida Bright" w:cs="Calibri"/>
              <w:szCs w:val="22"/>
              <w:bdr w:val="none" w:sz="0" w:space="0" w:color="auto" w:frame="1"/>
            </w:rPr>
            <w:t xml:space="preserve">As discussed above, TCEQ typically utilizes EPA’s horizontal plume model for discharges of less than 10 MGD to calculate standard instream dilution rates to marine water bodies. </w:t>
          </w:r>
          <w:r w:rsidRPr="00D13A51">
            <w:rPr>
              <w:rStyle w:val="Strong"/>
              <w:rFonts w:ascii="Lucida Bright" w:hAnsi="Lucida Bright"/>
              <w:b w:val="0"/>
              <w:bCs w:val="0"/>
              <w:szCs w:val="22"/>
            </w:rPr>
            <w:t xml:space="preserve">In support of issuance of EPA’s existing </w:t>
          </w:r>
          <w:r w:rsidR="00EB6743" w:rsidRPr="00D13A51">
            <w:rPr>
              <w:rStyle w:val="Strong"/>
              <w:rFonts w:ascii="Lucida Bright" w:hAnsi="Lucida Bright"/>
              <w:b w:val="0"/>
              <w:bCs w:val="0"/>
              <w:szCs w:val="22"/>
            </w:rPr>
            <w:t xml:space="preserve">NPDES General Permit No. </w:t>
          </w:r>
          <w:r w:rsidRPr="00D13A51">
            <w:rPr>
              <w:rStyle w:val="Strong"/>
              <w:rFonts w:ascii="Lucida Bright" w:hAnsi="Lucida Bright"/>
              <w:b w:val="0"/>
              <w:bCs w:val="0"/>
              <w:szCs w:val="22"/>
            </w:rPr>
            <w:t>TXG260000 for discharges to the territorial seas within three miles of the Texas coastline (effective February 8, 2012), EPA conducted an RP analysis of produced wastewater discharges to the territorial seas which is outlined in EPA’s existing fact sheet for TXG260000 (dated October 4, 2011). The fact sheet indicates EPA utilized data obtained from the RRC [per table 6.1 of the 2004 final Environmental Impact Statement (EIS)] to conduct its RP analysis. This data summarized in EPA’s TXG260000 fact sheet is included in Table 4-2 of the “Supplemental Information Report to the 2004 Final Environmental Impact Statement,” dated September 2011. Data in the 2011 EIS supplement is included in the table below “Produced Wastewater</w:t>
          </w:r>
          <w:r w:rsidR="00EB002B" w:rsidRPr="00D13A51">
            <w:rPr>
              <w:rStyle w:val="Strong"/>
              <w:rFonts w:ascii="Lucida Bright" w:hAnsi="Lucida Bright"/>
              <w:b w:val="0"/>
              <w:bCs w:val="0"/>
              <w:szCs w:val="22"/>
            </w:rPr>
            <w:t xml:space="preserve"> Data</w:t>
          </w:r>
          <w:r w:rsidRPr="00D13A51">
            <w:rPr>
              <w:rStyle w:val="Strong"/>
              <w:rFonts w:ascii="Lucida Bright" w:hAnsi="Lucida Bright"/>
              <w:b w:val="0"/>
              <w:bCs w:val="0"/>
              <w:szCs w:val="22"/>
            </w:rPr>
            <w:t>.” Section 4.4.2 of the 2011 EIS supplement summarizes this RP analysis. It indicates the highest pollutant concentrations for available Texas discharge data obtained from RRC and worst-case discharge scenarios [(3885 barrels per day (bbl/day)] discharge rate and depth to sea floor of 7.32 meters were utilized based on modeling results from CORMIX versions 4.2 GP and 7.0.</w:t>
          </w:r>
        </w:p>
        <w:p w14:paraId="6ADE7A33" w14:textId="77777777"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EPA’s existing TXG260000 </w:t>
          </w:r>
          <w:r w:rsidR="00EB6743" w:rsidRPr="00D13A51">
            <w:rPr>
              <w:rStyle w:val="Strong"/>
              <w:rFonts w:ascii="Lucida Bright" w:hAnsi="Lucida Bright"/>
              <w:b w:val="0"/>
              <w:bCs w:val="0"/>
              <w:szCs w:val="22"/>
            </w:rPr>
            <w:t xml:space="preserve">nor GMG290000 </w:t>
          </w:r>
          <w:r w:rsidRPr="00D13A51">
            <w:rPr>
              <w:rStyle w:val="Strong"/>
              <w:rFonts w:ascii="Lucida Bright" w:hAnsi="Lucida Bright"/>
              <w:b w:val="0"/>
              <w:bCs w:val="0"/>
              <w:szCs w:val="22"/>
            </w:rPr>
            <w:t xml:space="preserve">does not restrict flow rates or depths to sea floor for allowable produced wastewater discharges. Appendix A, Table 1 in EPA’s existing TXG260000 establishes produced wastewater discharge critical dilutions at flow rates up to 25,000 bbl/day and depths to sea floor between 0 and &gt;16 meters. </w:t>
          </w:r>
          <w:r w:rsidR="00EB6743" w:rsidRPr="00D13A51">
            <w:rPr>
              <w:rStyle w:val="Strong"/>
              <w:rFonts w:ascii="Lucida Bright" w:hAnsi="Lucida Bright"/>
              <w:b w:val="0"/>
              <w:bCs w:val="0"/>
              <w:szCs w:val="22"/>
            </w:rPr>
            <w:t xml:space="preserve">EPA’s existing NPDES General Permit No. GMG290000 authorizes produced wastewater flows up to and exceeding 75,000 barrels/day. </w:t>
          </w:r>
          <w:r w:rsidRPr="00D13A51">
            <w:rPr>
              <w:rStyle w:val="Strong"/>
              <w:rFonts w:ascii="Lucida Bright" w:hAnsi="Lucida Bright"/>
              <w:b w:val="0"/>
              <w:bCs w:val="0"/>
              <w:szCs w:val="22"/>
            </w:rPr>
            <w:t>Appendix A, Table 1 of EPA’s existing TXG260000 establishes a maximum critical dilution at the edge of the aquatic life mixing zone of 7.8% (which is consistent with TCEQ’s established critical dilution at the edge of the aquatic life mixing zone of 8%) when utilizing EPA’s horizontal jet plume model. TCEQ initially performed an RP analysis of this EIS data against calculated water quality-based effluent limitations derived from using standard dilution rates from EPA’s horizontal jet plume model. The TCEQ’s RP analysis indicated the need to include numerous water quality-based effluent limitations not established in EPA’s existing TXG260000</w:t>
          </w:r>
          <w:r w:rsidR="004D3FB2" w:rsidRPr="00D13A51">
            <w:rPr>
              <w:rStyle w:val="Strong"/>
              <w:rFonts w:ascii="Lucida Bright" w:hAnsi="Lucida Bright"/>
              <w:b w:val="0"/>
              <w:bCs w:val="0"/>
              <w:szCs w:val="22"/>
            </w:rPr>
            <w:t xml:space="preserve"> or GMG290000</w:t>
          </w:r>
          <w:r w:rsidRPr="00D13A51">
            <w:rPr>
              <w:rStyle w:val="Strong"/>
              <w:rFonts w:ascii="Lucida Bright" w:hAnsi="Lucida Bright"/>
              <w:b w:val="0"/>
              <w:bCs w:val="0"/>
              <w:szCs w:val="22"/>
            </w:rPr>
            <w:t>.</w:t>
          </w:r>
        </w:p>
        <w:p w14:paraId="10A9698D" w14:textId="18FD1988" w:rsidR="004965AF" w:rsidRDefault="00CC1719" w:rsidP="004965AF">
          <w:pPr>
            <w:widowControl w:val="0"/>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Based on the TCEQ’s initial RP assessment and consistent with historical EPA methodology, TCEQ initiated and completed its own CORMIX modelling assessment for produced wastewater discharges to the </w:t>
          </w:r>
          <w:r w:rsidR="00617157" w:rsidRPr="00D13A51">
            <w:rPr>
              <w:rStyle w:val="Strong"/>
              <w:rFonts w:ascii="Lucida Bright" w:hAnsi="Lucida Bright"/>
              <w:b w:val="0"/>
              <w:bCs w:val="0"/>
              <w:szCs w:val="22"/>
            </w:rPr>
            <w:t>Outer Continental Shelf in the Gulf of Mexico</w:t>
          </w:r>
          <w:r w:rsidRPr="00D13A51">
            <w:rPr>
              <w:rStyle w:val="Strong"/>
              <w:rFonts w:ascii="Lucida Bright" w:hAnsi="Lucida Bright"/>
              <w:b w:val="0"/>
              <w:bCs w:val="0"/>
              <w:szCs w:val="22"/>
            </w:rPr>
            <w:t>. To properly assess individual water quality-based pollutants utilizing dilution modeling, permitted discharge flow is a key component in the analysis (see above discussion on issues with EPA development of existing TXG260000</w:t>
          </w:r>
          <w:r w:rsidR="00EB002B" w:rsidRPr="00D13A51">
            <w:rPr>
              <w:rStyle w:val="Strong"/>
              <w:rFonts w:ascii="Lucida Bright" w:hAnsi="Lucida Bright"/>
              <w:b w:val="0"/>
              <w:bCs w:val="0"/>
              <w:szCs w:val="22"/>
            </w:rPr>
            <w:t xml:space="preserve"> and GMG290000</w:t>
          </w:r>
          <w:r w:rsidRPr="00D13A51">
            <w:rPr>
              <w:rStyle w:val="Strong"/>
              <w:rFonts w:ascii="Lucida Bright" w:hAnsi="Lucida Bright"/>
              <w:b w:val="0"/>
              <w:bCs w:val="0"/>
              <w:szCs w:val="22"/>
            </w:rPr>
            <w:t xml:space="preserve"> related to unrestricted flow rates). TCEQ contacted the OOC to obtain acceptable produced wastewater discharge flow restrictions to be established in the </w:t>
          </w:r>
          <w:r w:rsidR="00EB002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OOC in coordination with its member companies agreed to a produced wastewater daily average flow restriction for discharges to the </w:t>
          </w:r>
          <w:r w:rsidR="00EB002B" w:rsidRPr="00D13A51">
            <w:rPr>
              <w:rStyle w:val="Strong"/>
              <w:rFonts w:ascii="Lucida Bright" w:hAnsi="Lucida Bright"/>
              <w:b w:val="0"/>
              <w:bCs w:val="0"/>
              <w:szCs w:val="22"/>
            </w:rPr>
            <w:t xml:space="preserve">Outer Continental Shelf in Texas waters </w:t>
          </w:r>
          <w:r w:rsidRPr="00D13A51">
            <w:rPr>
              <w:rStyle w:val="Strong"/>
              <w:rFonts w:ascii="Lucida Bright" w:hAnsi="Lucida Bright"/>
              <w:b w:val="0"/>
              <w:bCs w:val="0"/>
              <w:szCs w:val="22"/>
            </w:rPr>
            <w:t xml:space="preserve">to be included in the </w:t>
          </w:r>
          <w:r w:rsidR="00EB002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at </w:t>
          </w:r>
          <w:r w:rsidR="00EB002B" w:rsidRPr="00D13A51">
            <w:rPr>
              <w:rStyle w:val="Strong"/>
              <w:rFonts w:ascii="Lucida Bright" w:hAnsi="Lucida Bright"/>
              <w:b w:val="0"/>
              <w:bCs w:val="0"/>
              <w:szCs w:val="22"/>
            </w:rPr>
            <w:t>7</w:t>
          </w:r>
          <w:r w:rsidRPr="00D13A51">
            <w:rPr>
              <w:rStyle w:val="Strong"/>
              <w:rFonts w:ascii="Lucida Bright" w:hAnsi="Lucida Bright"/>
              <w:b w:val="0"/>
              <w:bCs w:val="0"/>
              <w:szCs w:val="22"/>
            </w:rPr>
            <w:t>000 bbl/day (0.</w:t>
          </w:r>
          <w:r w:rsidR="0024086C" w:rsidRPr="00D13A51">
            <w:rPr>
              <w:rStyle w:val="Strong"/>
              <w:rFonts w:ascii="Lucida Bright" w:hAnsi="Lucida Bright"/>
              <w:b w:val="0"/>
              <w:bCs w:val="0"/>
              <w:szCs w:val="22"/>
            </w:rPr>
            <w:t>294</w:t>
          </w:r>
          <w:r w:rsidRPr="00D13A51">
            <w:rPr>
              <w:rStyle w:val="Strong"/>
              <w:rFonts w:ascii="Lucida Bright" w:hAnsi="Lucida Bright"/>
              <w:b w:val="0"/>
              <w:bCs w:val="0"/>
              <w:szCs w:val="22"/>
            </w:rPr>
            <w:t xml:space="preserve"> MGD when converting 1 bbl = 42 gallons). </w:t>
          </w:r>
          <w:r w:rsidR="001B18FB">
            <w:rPr>
              <w:rStyle w:val="Strong"/>
              <w:rFonts w:ascii="Lucida Bright" w:hAnsi="Lucida Bright"/>
              <w:b w:val="0"/>
              <w:bCs w:val="0"/>
              <w:szCs w:val="22"/>
            </w:rPr>
            <w:t xml:space="preserve">TCEQ solicited public comment during the formal public comment period based on comments received during an informal comment period sharing the draft general permit with stakeholders to reduce produced wastewater flows to 6000 </w:t>
          </w:r>
          <w:proofErr w:type="spellStart"/>
          <w:r w:rsidR="001B18FB">
            <w:rPr>
              <w:rStyle w:val="Strong"/>
              <w:rFonts w:ascii="Lucida Bright" w:hAnsi="Lucida Bright"/>
              <w:b w:val="0"/>
              <w:bCs w:val="0"/>
              <w:szCs w:val="22"/>
            </w:rPr>
            <w:t>bbl</w:t>
          </w:r>
          <w:proofErr w:type="spellEnd"/>
          <w:r w:rsidR="001B18FB">
            <w:rPr>
              <w:rStyle w:val="Strong"/>
              <w:rFonts w:ascii="Lucida Bright" w:hAnsi="Lucida Bright"/>
              <w:b w:val="0"/>
              <w:bCs w:val="0"/>
              <w:szCs w:val="22"/>
            </w:rPr>
            <w:t>/day (0.252</w:t>
          </w:r>
          <w:r w:rsidR="00601F51">
            <w:rPr>
              <w:rStyle w:val="Strong"/>
              <w:rFonts w:ascii="Lucida Bright" w:hAnsi="Lucida Bright"/>
              <w:b w:val="0"/>
              <w:bCs w:val="0"/>
              <w:szCs w:val="22"/>
            </w:rPr>
            <w:t xml:space="preserve"> </w:t>
          </w:r>
          <w:r w:rsidR="001B18FB">
            <w:rPr>
              <w:rStyle w:val="Strong"/>
              <w:rFonts w:ascii="Lucida Bright" w:hAnsi="Lucida Bright"/>
              <w:b w:val="0"/>
              <w:bCs w:val="0"/>
              <w:szCs w:val="22"/>
            </w:rPr>
            <w:t xml:space="preserve">MGD). Formal public comment was received and TCEQ supports reducing permitted daily average produced wastewater flows to 6000 bbl/day (0.252 MGD) and further analysis below is based on the reduced permitted daily average flow. </w:t>
          </w:r>
          <w:r w:rsidRPr="00D13A51">
            <w:rPr>
              <w:rStyle w:val="Strong"/>
              <w:rFonts w:ascii="Lucida Bright" w:hAnsi="Lucida Bright"/>
              <w:b w:val="0"/>
              <w:bCs w:val="0"/>
              <w:szCs w:val="22"/>
            </w:rPr>
            <w:t xml:space="preserve">Additionally, OOC agreed to restrictions on the depth to sea floor from the discharge point of no less than 4-6 meters, and a maximum discharge pipe diameter of six inches. Furthermore, TCEQ obtained more recent produced wastewater analytical data that was submitted in recent permit applications to RRC for state authorizations to discharge from offshore oil and gas extraction facilities to </w:t>
          </w:r>
          <w:r w:rsidR="004D3FB2" w:rsidRPr="00D13A51">
            <w:rPr>
              <w:rStyle w:val="Strong"/>
              <w:rFonts w:ascii="Lucida Bright" w:hAnsi="Lucida Bright"/>
              <w:b w:val="0"/>
              <w:bCs w:val="0"/>
              <w:szCs w:val="22"/>
            </w:rPr>
            <w:t>the Gulf of Mexico</w:t>
          </w:r>
          <w:r w:rsidRPr="00D13A51">
            <w:rPr>
              <w:rStyle w:val="Strong"/>
              <w:rFonts w:ascii="Lucida Bright" w:hAnsi="Lucida Bright"/>
              <w:b w:val="0"/>
              <w:bCs w:val="0"/>
              <w:szCs w:val="22"/>
            </w:rPr>
            <w:t>. The more recent produced wastewater analytical data is summarized in the table below “Produced Wastewater Data” (analytical data from seven offshore platforms were assessed and the highest value observed is included in the referenced table). Data in parenthesis are included to indicate non-detect values provided in the submitted data that do not meet current TCEQ minimum analytical levels (MALs).</w:t>
          </w:r>
        </w:p>
        <w:p w14:paraId="4066DE46" w14:textId="2CBE03ED" w:rsidR="00CC1719" w:rsidRPr="004965AF" w:rsidRDefault="00CC1719" w:rsidP="00DA23D7">
          <w:pPr>
            <w:keepNext/>
            <w:tabs>
              <w:tab w:val="left" w:pos="-1181"/>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Style w:val="Strong"/>
              <w:rFonts w:ascii="Lucida Bright" w:hAnsi="Lucida Bright" w:cs="Calibri"/>
              <w:b w:val="0"/>
              <w:bCs w:val="0"/>
              <w:szCs w:val="22"/>
              <w:bdr w:val="none" w:sz="0" w:space="0" w:color="auto" w:frame="1"/>
            </w:rPr>
          </w:pPr>
          <w:r w:rsidRPr="00D13A51">
            <w:rPr>
              <w:rStyle w:val="Strong"/>
              <w:rFonts w:ascii="Lucida Bright" w:hAnsi="Lucida Bright"/>
              <w:b w:val="0"/>
              <w:bCs w:val="0"/>
              <w:szCs w:val="22"/>
            </w:rPr>
            <w:t xml:space="preserve">The following is a summary of inputs, assumptions, and other factors utilized in TCEQ’s </w:t>
          </w:r>
          <w:r w:rsidR="00EB002B" w:rsidRPr="00D13A51">
            <w:rPr>
              <w:rStyle w:val="Strong"/>
              <w:rFonts w:ascii="Lucida Bright" w:hAnsi="Lucida Bright"/>
              <w:b w:val="0"/>
              <w:bCs w:val="0"/>
              <w:szCs w:val="22"/>
            </w:rPr>
            <w:t>pr</w:t>
          </w:r>
          <w:r w:rsidRPr="00D13A51">
            <w:rPr>
              <w:rStyle w:val="Strong"/>
              <w:rFonts w:ascii="Lucida Bright" w:hAnsi="Lucida Bright"/>
              <w:b w:val="0"/>
              <w:bCs w:val="0"/>
              <w:szCs w:val="22"/>
            </w:rPr>
            <w:t>oduced wastewater CORMIX assessment:</w:t>
          </w:r>
        </w:p>
        <w:p w14:paraId="0D069EAD" w14:textId="77777777" w:rsidR="00CC1719" w:rsidRPr="00D13A51" w:rsidRDefault="00CC1719" w:rsidP="00DA23D7">
          <w:pPr>
            <w:pStyle w:val="ListParagraph"/>
            <w:keepNext/>
            <w:widowControl w:val="0"/>
            <w:numPr>
              <w:ilvl w:val="0"/>
              <w:numId w:val="43"/>
            </w:numPr>
            <w:ind w:left="360"/>
            <w:rPr>
              <w:rFonts w:ascii="Lucida Bright" w:hAnsi="Lucida Bright"/>
              <w:szCs w:val="22"/>
            </w:rPr>
          </w:pPr>
          <w:r w:rsidRPr="00D13A51">
            <w:rPr>
              <w:rFonts w:ascii="Lucida Bright" w:hAnsi="Lucida Bright"/>
              <w:szCs w:val="22"/>
            </w:rPr>
            <w:t>Effluent Characterization and CORMIX Model Version</w:t>
          </w:r>
        </w:p>
        <w:p w14:paraId="5201FBFC"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CORMIX model Version 11.0GTD (Version 11.0.1.0) was used for all model simulations. </w:t>
          </w:r>
        </w:p>
        <w:p w14:paraId="312CC1AC"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The pollutant type was specified as a conservative pollutant, meaning the pollutant does not undergo any decay or growth processes. </w:t>
          </w:r>
        </w:p>
        <w:p w14:paraId="1D0EB622" w14:textId="77777777"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 xml:space="preserve">The pollutant discharge concentration was set to 100% which is appropriate for the characterization of the discharge. </w:t>
          </w:r>
        </w:p>
        <w:p w14:paraId="586DF73D" w14:textId="64C65E75" w:rsidR="00CC1719" w:rsidRPr="00D13A51" w:rsidRDefault="00CC1719" w:rsidP="00407022">
          <w:pPr>
            <w:pStyle w:val="ListParagraph"/>
            <w:widowControl w:val="0"/>
            <w:numPr>
              <w:ilvl w:val="0"/>
              <w:numId w:val="44"/>
            </w:numPr>
            <w:ind w:left="720"/>
            <w:rPr>
              <w:rFonts w:ascii="Lucida Bright" w:hAnsi="Lucida Bright"/>
              <w:szCs w:val="22"/>
            </w:rPr>
          </w:pPr>
          <w:r w:rsidRPr="00D13A51">
            <w:rPr>
              <w:rFonts w:ascii="Lucida Bright" w:hAnsi="Lucida Bright"/>
              <w:szCs w:val="22"/>
            </w:rPr>
            <w:t>A range of effluent densities were considered. Specifically, a maximum effluent density value (1109.4 kg/m</w:t>
          </w:r>
          <w:r w:rsidRPr="00D13A51">
            <w:rPr>
              <w:rFonts w:ascii="Lucida Bright" w:hAnsi="Lucida Bright"/>
              <w:szCs w:val="22"/>
              <w:vertAlign w:val="superscript"/>
            </w:rPr>
            <w:t>3</w:t>
          </w:r>
          <w:r w:rsidRPr="00D13A51">
            <w:rPr>
              <w:rFonts w:ascii="Lucida Bright" w:hAnsi="Lucida Bright"/>
              <w:szCs w:val="22"/>
            </w:rPr>
            <w:t>) and a minimum effluent density value (1019.64 kg/m</w:t>
          </w:r>
          <w:r w:rsidRPr="00D13A51">
            <w:rPr>
              <w:rFonts w:ascii="Lucida Bright" w:hAnsi="Lucida Bright"/>
              <w:szCs w:val="22"/>
              <w:vertAlign w:val="superscript"/>
            </w:rPr>
            <w:t>3</w:t>
          </w:r>
          <w:r w:rsidRPr="00D13A51">
            <w:rPr>
              <w:rFonts w:ascii="Lucida Bright" w:hAnsi="Lucida Bright"/>
              <w:szCs w:val="22"/>
            </w:rPr>
            <w:t xml:space="preserve">) were both modeled based on produced water effluent data, as provided by the RRC (temperature and total dissolved solids data provided in the table below), “Produced Wastewater Data”. </w:t>
          </w:r>
        </w:p>
        <w:p w14:paraId="1E2AB2C2" w14:textId="77777777" w:rsidR="00CC1719" w:rsidRPr="00D13A51" w:rsidRDefault="00CC1719" w:rsidP="004965AF">
          <w:pPr>
            <w:pStyle w:val="Default"/>
            <w:keepNext/>
            <w:numPr>
              <w:ilvl w:val="0"/>
              <w:numId w:val="43"/>
            </w:numPr>
            <w:spacing w:before="240"/>
            <w:ind w:left="360"/>
            <w:rPr>
              <w:rFonts w:ascii="Lucida Bright" w:hAnsi="Lucida Bright"/>
              <w:color w:val="auto"/>
              <w:sz w:val="22"/>
              <w:szCs w:val="22"/>
            </w:rPr>
          </w:pPr>
          <w:r w:rsidRPr="00D13A51">
            <w:rPr>
              <w:rFonts w:ascii="Lucida Bright" w:hAnsi="Lucida Bright"/>
              <w:color w:val="auto"/>
              <w:sz w:val="22"/>
              <w:szCs w:val="22"/>
            </w:rPr>
            <w:t xml:space="preserve">Ambient Geometry </w:t>
          </w:r>
        </w:p>
        <w:p w14:paraId="67188109"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input values for average depth and depth at discharge</w:t>
          </w:r>
          <w:r w:rsidRPr="00D13A51">
            <w:rPr>
              <w:rFonts w:ascii="Lucida Bright" w:hAnsi="Lucida Bright"/>
              <w:i/>
              <w:iCs/>
              <w:color w:val="auto"/>
              <w:sz w:val="22"/>
              <w:szCs w:val="22"/>
            </w:rPr>
            <w:t xml:space="preserve"> </w:t>
          </w:r>
          <w:r w:rsidRPr="00D13A51">
            <w:rPr>
              <w:rFonts w:ascii="Lucida Bright" w:hAnsi="Lucida Bright"/>
              <w:color w:val="auto"/>
              <w:sz w:val="22"/>
              <w:szCs w:val="22"/>
            </w:rPr>
            <w:t xml:space="preserve">were presumed to be the same in the Gulf of Mexico. The depths are varied according to the modeled input parameters. The minimum depth modeled was 5 m, and the maximum depth modeled was 16 m. </w:t>
          </w:r>
        </w:p>
        <w:p w14:paraId="321B17D4"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 xml:space="preserve">The wind speed (Uw) parameter was set to 2 m/s which is representative of a light wind and is the recommended wind speed by the CORMIX User Manual when measured data are not available. </w:t>
          </w:r>
        </w:p>
        <w:p w14:paraId="546DE686"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 xml:space="preserve">The ambient velocity (Ua) was set to 0.05 m/s, consistent with the TCEQ’s guidance document, </w:t>
          </w:r>
          <w:r w:rsidRPr="00D13A51">
            <w:rPr>
              <w:rFonts w:ascii="Lucida Bright" w:hAnsi="Lucida Bright"/>
              <w:i/>
              <w:iCs/>
              <w:color w:val="auto"/>
              <w:sz w:val="22"/>
              <w:szCs w:val="22"/>
            </w:rPr>
            <w:t>Mixing Analyses Using CORMIX</w:t>
          </w:r>
          <w:r w:rsidRPr="00D13A51">
            <w:rPr>
              <w:rFonts w:ascii="Lucida Bright" w:hAnsi="Lucida Bright"/>
              <w:color w:val="auto"/>
              <w:sz w:val="22"/>
              <w:szCs w:val="22"/>
            </w:rPr>
            <w:t xml:space="preserve">. </w:t>
          </w:r>
        </w:p>
        <w:p w14:paraId="17317999"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 xml:space="preserve">A bottom friction (Manning </w:t>
          </w:r>
          <w:r w:rsidRPr="00D13A51">
            <w:rPr>
              <w:rFonts w:ascii="Lucida Bright" w:hAnsi="Lucida Bright"/>
              <w:i/>
              <w:iCs/>
              <w:color w:val="auto"/>
              <w:sz w:val="22"/>
              <w:szCs w:val="22"/>
            </w:rPr>
            <w:t>n</w:t>
          </w:r>
          <w:r w:rsidRPr="00D13A51">
            <w:rPr>
              <w:rFonts w:ascii="Lucida Bright" w:hAnsi="Lucida Bright"/>
              <w:color w:val="auto"/>
              <w:sz w:val="22"/>
              <w:szCs w:val="22"/>
            </w:rPr>
            <w:t>) value of 0.020 was assumed, consistent with TCEQ guidance for CORMIX analyses. A value of 0.020 is representative of a smooth channel bottom with no weeds.</w:t>
          </w:r>
        </w:p>
        <w:p w14:paraId="6012B108"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The water body was considered unbounded.</w:t>
          </w:r>
        </w:p>
        <w:p w14:paraId="481E6090" w14:textId="77777777"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In the ambient density data field, a non-freshwater density of 1017.65 kg/m</w:t>
          </w:r>
          <w:r w:rsidRPr="00D13A51">
            <w:rPr>
              <w:rFonts w:ascii="Lucida Bright" w:hAnsi="Lucida Bright"/>
              <w:color w:val="auto"/>
              <w:sz w:val="22"/>
              <w:szCs w:val="22"/>
              <w:vertAlign w:val="superscript"/>
            </w:rPr>
            <w:t>3</w:t>
          </w:r>
          <w:r w:rsidRPr="00D13A51">
            <w:rPr>
              <w:rFonts w:ascii="Lucida Bright" w:hAnsi="Lucida Bright"/>
              <w:color w:val="auto"/>
              <w:sz w:val="22"/>
              <w:szCs w:val="22"/>
            </w:rPr>
            <w:t xml:space="preserve"> was used based on temperature and salinity measurements collected from TCEQ Surface Water Quality Monitoring Stations (SWQM) in the Gulf of Mexico (Segment No. 2501). The ambient density is the average density value based on water column averages of temperature and salinity. </w:t>
          </w:r>
        </w:p>
        <w:p w14:paraId="506B5A4A" w14:textId="4F62541A" w:rsidR="00CC1719" w:rsidRPr="00D13A51" w:rsidRDefault="00CC1719" w:rsidP="00407022">
          <w:pPr>
            <w:pStyle w:val="Default"/>
            <w:numPr>
              <w:ilvl w:val="0"/>
              <w:numId w:val="45"/>
            </w:numPr>
            <w:ind w:left="720"/>
            <w:rPr>
              <w:rFonts w:ascii="Lucida Bright" w:hAnsi="Lucida Bright"/>
              <w:color w:val="auto"/>
              <w:sz w:val="22"/>
              <w:szCs w:val="22"/>
            </w:rPr>
          </w:pPr>
          <w:r w:rsidRPr="00D13A51">
            <w:rPr>
              <w:rFonts w:ascii="Lucida Bright" w:hAnsi="Lucida Bright"/>
              <w:color w:val="auto"/>
              <w:sz w:val="22"/>
              <w:szCs w:val="22"/>
            </w:rPr>
            <w:t>From the SWQM data available, the median density difference from the top of the water column to the bottom of the water column was analyzed to determine whether stratification should be factored into the analysis. An additional model scenario was run on the most critical case, but it did not significantly change the model predictions.</w:t>
          </w:r>
        </w:p>
        <w:p w14:paraId="4173AAE4" w14:textId="77777777" w:rsidR="00CC1719" w:rsidRPr="00D13A51" w:rsidRDefault="00CC1719" w:rsidP="004965AF">
          <w:pPr>
            <w:pStyle w:val="Default"/>
            <w:numPr>
              <w:ilvl w:val="0"/>
              <w:numId w:val="43"/>
            </w:numPr>
            <w:spacing w:before="240"/>
            <w:ind w:left="360"/>
            <w:rPr>
              <w:rFonts w:ascii="Lucida Bright" w:hAnsi="Lucida Bright"/>
              <w:color w:val="auto"/>
              <w:sz w:val="22"/>
              <w:szCs w:val="22"/>
            </w:rPr>
          </w:pPr>
          <w:r w:rsidRPr="00D13A51">
            <w:rPr>
              <w:rFonts w:ascii="Lucida Bright" w:hAnsi="Lucida Bright"/>
              <w:color w:val="auto"/>
              <w:sz w:val="22"/>
              <w:szCs w:val="22"/>
            </w:rPr>
            <w:t xml:space="preserve">Discharge Geometry </w:t>
          </w:r>
        </w:p>
        <w:p w14:paraId="0D6FB6C9"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 xml:space="preserve">The CORMIX1 Single Port model was utilized in this exercise. </w:t>
          </w:r>
        </w:p>
        <w:p w14:paraId="11C3FB37"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The nearest bank was set to 1000 m to the left.</w:t>
          </w:r>
        </w:p>
        <w:p w14:paraId="26891751"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Port diameters of 4 inches and 6 inches were both used throughout the modeling exercise.</w:t>
          </w:r>
        </w:p>
        <w:p w14:paraId="745049F3" w14:textId="77777777"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2"/>
              <w:szCs w:val="22"/>
            </w:rPr>
            <w:t>A submerged offshore discharge configuration was used with a submerged port height of 20 cm below the surface.</w:t>
          </w:r>
        </w:p>
        <w:p w14:paraId="4731F313" w14:textId="34AF7405" w:rsidR="00CC1719" w:rsidRPr="00D13A51" w:rsidRDefault="00CC1719" w:rsidP="00407022">
          <w:pPr>
            <w:pStyle w:val="Default"/>
            <w:numPr>
              <w:ilvl w:val="0"/>
              <w:numId w:val="46"/>
            </w:numPr>
            <w:ind w:left="720"/>
            <w:rPr>
              <w:rFonts w:ascii="Lucida Bright" w:hAnsi="Lucida Bright"/>
              <w:color w:val="auto"/>
              <w:sz w:val="22"/>
              <w:szCs w:val="22"/>
            </w:rPr>
          </w:pPr>
          <w:r w:rsidRPr="00D13A51">
            <w:rPr>
              <w:rFonts w:ascii="Lucida Bright" w:hAnsi="Lucida Bright"/>
              <w:color w:val="auto"/>
              <w:sz w:val="23"/>
              <w:szCs w:val="23"/>
            </w:rPr>
            <w:t>A vertical angle (</w:t>
          </w:r>
          <w:r w:rsidRPr="00D13A51">
            <w:rPr>
              <w:rFonts w:ascii="Cambria" w:hAnsi="Cambria" w:cs="Cambria"/>
              <w:color w:val="auto"/>
              <w:sz w:val="23"/>
              <w:szCs w:val="23"/>
            </w:rPr>
            <w:t>θ</w:t>
          </w:r>
          <w:r w:rsidRPr="00D13A51">
            <w:rPr>
              <w:rFonts w:ascii="Lucida Bright" w:hAnsi="Lucida Bright"/>
              <w:color w:val="auto"/>
              <w:sz w:val="23"/>
              <w:szCs w:val="23"/>
            </w:rPr>
            <w:t>) was set to -90</w:t>
          </w:r>
          <w:r w:rsidRPr="00D13A51">
            <w:rPr>
              <w:rFonts w:ascii="Lucida Bright" w:hAnsi="Lucida Bright" w:cs="Lucida Bright"/>
              <w:color w:val="auto"/>
              <w:sz w:val="23"/>
              <w:szCs w:val="23"/>
            </w:rPr>
            <w:t>°</w:t>
          </w:r>
          <w:r w:rsidRPr="00D13A51">
            <w:rPr>
              <w:rFonts w:ascii="Lucida Bright" w:hAnsi="Lucida Bright"/>
              <w:color w:val="auto"/>
              <w:sz w:val="23"/>
              <w:szCs w:val="23"/>
            </w:rPr>
            <w:t>, and a horizontal angle (</w:t>
          </w:r>
          <w:r w:rsidRPr="00D13A51">
            <w:rPr>
              <w:rFonts w:ascii="Cambria" w:hAnsi="Cambria" w:cs="Cambria"/>
              <w:color w:val="auto"/>
              <w:sz w:val="23"/>
              <w:szCs w:val="23"/>
            </w:rPr>
            <w:t>σ</w:t>
          </w:r>
          <w:r w:rsidRPr="00D13A51">
            <w:rPr>
              <w:rFonts w:ascii="Lucida Bright" w:hAnsi="Lucida Bright"/>
              <w:color w:val="auto"/>
              <w:sz w:val="23"/>
              <w:szCs w:val="23"/>
            </w:rPr>
            <w:t>) was set to 0</w:t>
          </w:r>
          <w:r w:rsidRPr="00D13A51">
            <w:rPr>
              <w:rFonts w:ascii="Lucida Bright" w:hAnsi="Lucida Bright" w:cs="Lucida Bright"/>
              <w:color w:val="auto"/>
              <w:sz w:val="23"/>
              <w:szCs w:val="23"/>
            </w:rPr>
            <w:t>°</w:t>
          </w:r>
          <w:r w:rsidRPr="00D13A51">
            <w:rPr>
              <w:rFonts w:ascii="Lucida Bright" w:hAnsi="Lucida Bright"/>
              <w:color w:val="auto"/>
              <w:sz w:val="23"/>
              <w:szCs w:val="23"/>
            </w:rPr>
            <w:t>. This configuration represents a downward pipe pointing towards the channel bottom and in the direction of the ambient flow (</w:t>
          </w:r>
          <w:r w:rsidR="00F05904" w:rsidRPr="00D13A51">
            <w:rPr>
              <w:rFonts w:ascii="Lucida Bright" w:hAnsi="Lucida Bright"/>
              <w:color w:val="auto"/>
              <w:sz w:val="23"/>
              <w:szCs w:val="23"/>
            </w:rPr>
            <w:t>i.e.,</w:t>
          </w:r>
          <w:r w:rsidRPr="00D13A51">
            <w:rPr>
              <w:rFonts w:ascii="Lucida Bright" w:hAnsi="Lucida Bright"/>
              <w:color w:val="auto"/>
              <w:sz w:val="23"/>
              <w:szCs w:val="23"/>
            </w:rPr>
            <w:t xml:space="preserve"> co-flowing). When the vertical angle (</w:t>
          </w:r>
          <w:r w:rsidRPr="00D13A51">
            <w:rPr>
              <w:rFonts w:ascii="Cambria" w:hAnsi="Cambria" w:cs="Cambria"/>
              <w:color w:val="auto"/>
              <w:sz w:val="23"/>
              <w:szCs w:val="23"/>
            </w:rPr>
            <w:t>θ</w:t>
          </w:r>
          <w:r w:rsidRPr="00D13A51">
            <w:rPr>
              <w:rFonts w:ascii="Lucida Bright" w:hAnsi="Lucida Bright"/>
              <w:color w:val="auto"/>
              <w:sz w:val="23"/>
              <w:szCs w:val="23"/>
            </w:rPr>
            <w:t xml:space="preserve">) is set to </w:t>
          </w:r>
          <w:r w:rsidRPr="00D13A51">
            <w:rPr>
              <w:rFonts w:ascii="Lucida Bright" w:hAnsi="Lucida Bright" w:cs="Lucida Bright"/>
              <w:color w:val="auto"/>
              <w:sz w:val="23"/>
              <w:szCs w:val="23"/>
            </w:rPr>
            <w:t>±</w:t>
          </w:r>
          <w:r w:rsidRPr="00D13A51">
            <w:rPr>
              <w:rFonts w:ascii="Lucida Bright" w:hAnsi="Lucida Bright"/>
              <w:color w:val="auto"/>
              <w:sz w:val="23"/>
              <w:szCs w:val="23"/>
            </w:rPr>
            <w:t xml:space="preserve"> 90</w:t>
          </w:r>
          <w:r w:rsidRPr="00D13A51">
            <w:rPr>
              <w:rFonts w:ascii="Lucida Bright" w:hAnsi="Lucida Bright" w:cs="Lucida Bright"/>
              <w:color w:val="auto"/>
              <w:sz w:val="23"/>
              <w:szCs w:val="23"/>
            </w:rPr>
            <w:t>°</w:t>
          </w:r>
          <w:r w:rsidRPr="00D13A51">
            <w:rPr>
              <w:rFonts w:ascii="Lucida Bright" w:hAnsi="Lucida Bright"/>
              <w:color w:val="auto"/>
              <w:sz w:val="23"/>
              <w:szCs w:val="23"/>
            </w:rPr>
            <w:t>, the horizontal angle (</w:t>
          </w:r>
          <w:r w:rsidRPr="00D13A51">
            <w:rPr>
              <w:rFonts w:ascii="Cambria" w:hAnsi="Cambria" w:cs="Cambria"/>
              <w:color w:val="auto"/>
              <w:sz w:val="23"/>
              <w:szCs w:val="23"/>
            </w:rPr>
            <w:t>σ</w:t>
          </w:r>
          <w:r w:rsidRPr="00D13A51">
            <w:rPr>
              <w:rFonts w:ascii="Lucida Bright" w:hAnsi="Lucida Bright"/>
              <w:color w:val="auto"/>
              <w:sz w:val="23"/>
              <w:szCs w:val="23"/>
            </w:rPr>
            <w:t>) is automatically set to 0</w:t>
          </w:r>
          <w:r w:rsidRPr="00D13A51">
            <w:rPr>
              <w:rFonts w:ascii="Lucida Bright" w:hAnsi="Lucida Bright" w:cs="Lucida Bright"/>
              <w:color w:val="auto"/>
              <w:sz w:val="23"/>
              <w:szCs w:val="23"/>
            </w:rPr>
            <w:t>°</w:t>
          </w:r>
          <w:r w:rsidRPr="00D13A51">
            <w:rPr>
              <w:rFonts w:ascii="Lucida Bright" w:hAnsi="Lucida Bright"/>
              <w:color w:val="auto"/>
              <w:sz w:val="23"/>
              <w:szCs w:val="23"/>
            </w:rPr>
            <w:t>.</w:t>
          </w:r>
        </w:p>
        <w:p w14:paraId="5AD31E12" w14:textId="77777777" w:rsidR="00CC1719" w:rsidRPr="00D13A51" w:rsidRDefault="00CC1719" w:rsidP="004965AF">
          <w:pPr>
            <w:pStyle w:val="Default"/>
            <w:numPr>
              <w:ilvl w:val="0"/>
              <w:numId w:val="43"/>
            </w:numPr>
            <w:spacing w:before="240"/>
            <w:ind w:left="360"/>
            <w:rPr>
              <w:rFonts w:ascii="Lucida Bright" w:hAnsi="Lucida Bright"/>
              <w:color w:val="auto"/>
              <w:sz w:val="22"/>
              <w:szCs w:val="22"/>
            </w:rPr>
          </w:pPr>
          <w:r w:rsidRPr="00D13A51">
            <w:rPr>
              <w:rFonts w:ascii="Lucida Bright" w:hAnsi="Lucida Bright"/>
              <w:color w:val="auto"/>
              <w:sz w:val="23"/>
              <w:szCs w:val="23"/>
            </w:rPr>
            <w:t>Mixing Zone Specifications</w:t>
          </w:r>
        </w:p>
        <w:p w14:paraId="703574A0"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No water quality standard was specified in the modeled iterations.</w:t>
          </w:r>
        </w:p>
        <w:p w14:paraId="4DC80108"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 xml:space="preserve">Model results were assessed at the edges of the regulatory mixing zone boundaries, consistent with the </w:t>
          </w:r>
          <w:r w:rsidRPr="00D13A51">
            <w:rPr>
              <w:rFonts w:ascii="Lucida Bright" w:hAnsi="Lucida Bright"/>
              <w:i/>
              <w:iCs/>
              <w:color w:val="auto"/>
              <w:sz w:val="23"/>
              <w:szCs w:val="23"/>
            </w:rPr>
            <w:t xml:space="preserve">Procedures to Implement the Texas Surface Water Quality Standards </w:t>
          </w:r>
          <w:r w:rsidRPr="00D13A51">
            <w:rPr>
              <w:rFonts w:ascii="Lucida Bright" w:hAnsi="Lucida Bright"/>
              <w:color w:val="auto"/>
              <w:sz w:val="23"/>
              <w:szCs w:val="23"/>
            </w:rPr>
            <w:t>(TCEQ RG-194). Mixing zone boundaries were assessed at trajectory distances of 60.96 m for the chronic aquatic life mixing zone, 15.24 m for the zone of initial dilution (ZID), and 121.92 m for the human health mixing zone.</w:t>
          </w:r>
        </w:p>
        <w:p w14:paraId="0CDC60C2" w14:textId="77777777" w:rsidR="00CC1719" w:rsidRPr="00D13A51" w:rsidRDefault="00CC1719" w:rsidP="00407022">
          <w:pPr>
            <w:pStyle w:val="Default"/>
            <w:numPr>
              <w:ilvl w:val="0"/>
              <w:numId w:val="47"/>
            </w:numPr>
            <w:ind w:left="720"/>
            <w:rPr>
              <w:rFonts w:ascii="Lucida Bright" w:hAnsi="Lucida Bright"/>
              <w:color w:val="auto"/>
              <w:sz w:val="22"/>
              <w:szCs w:val="22"/>
            </w:rPr>
          </w:pPr>
          <w:r w:rsidRPr="00D13A51">
            <w:rPr>
              <w:rFonts w:ascii="Lucida Bright" w:hAnsi="Lucida Bright"/>
              <w:color w:val="auto"/>
              <w:sz w:val="23"/>
              <w:szCs w:val="23"/>
            </w:rPr>
            <w:t xml:space="preserve">The region of interest was 1000 m. </w:t>
          </w:r>
        </w:p>
        <w:p w14:paraId="1874F3F6" w14:textId="77777777" w:rsidR="00CC1719" w:rsidRPr="00D13A51" w:rsidRDefault="00CC1719" w:rsidP="004965AF">
          <w:pPr>
            <w:pStyle w:val="ListParagraph"/>
            <w:keepNext/>
            <w:widowControl w:val="0"/>
            <w:numPr>
              <w:ilvl w:val="0"/>
              <w:numId w:val="43"/>
            </w:numPr>
            <w:spacing w:before="240"/>
            <w:ind w:left="360"/>
            <w:rPr>
              <w:rStyle w:val="Strong"/>
              <w:rFonts w:ascii="Lucida Bright" w:hAnsi="Lucida Bright"/>
              <w:b w:val="0"/>
              <w:bCs w:val="0"/>
              <w:szCs w:val="22"/>
            </w:rPr>
          </w:pPr>
          <w:r w:rsidRPr="00D13A51">
            <w:rPr>
              <w:rStyle w:val="Strong"/>
              <w:rFonts w:ascii="Lucida Bright" w:hAnsi="Lucida Bright"/>
              <w:b w:val="0"/>
              <w:bCs w:val="0"/>
              <w:szCs w:val="22"/>
            </w:rPr>
            <w:t>CORMIX Modeling Dilution Results</w:t>
          </w:r>
        </w:p>
        <w:p w14:paraId="59BFEC13" w14:textId="7C48AEFA" w:rsidR="00CC1719" w:rsidRPr="00D13A51" w:rsidRDefault="00CC1719" w:rsidP="004965AF">
          <w:pPr>
            <w:pStyle w:val="ListParagraph"/>
            <w:keepNext/>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ZID (50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3.</w:t>
          </w:r>
          <w:r w:rsidR="00CD54BC">
            <w:rPr>
              <w:rStyle w:val="Strong"/>
              <w:rFonts w:ascii="Lucida Bright" w:hAnsi="Lucida Bright"/>
              <w:b w:val="0"/>
              <w:bCs w:val="0"/>
              <w:szCs w:val="22"/>
            </w:rPr>
            <w:t>0</w:t>
          </w:r>
          <w:r w:rsidRPr="00D13A51">
            <w:rPr>
              <w:rStyle w:val="Strong"/>
              <w:rFonts w:ascii="Lucida Bright" w:hAnsi="Lucida Bright"/>
              <w:b w:val="0"/>
              <w:bCs w:val="0"/>
              <w:szCs w:val="22"/>
            </w:rPr>
            <w:t>%</w:t>
          </w:r>
        </w:p>
        <w:p w14:paraId="32D06839" w14:textId="52B03869" w:rsidR="00CC1719" w:rsidRPr="00D13A51" w:rsidRDefault="00CC1719" w:rsidP="004965AF">
          <w:pPr>
            <w:pStyle w:val="ListParagraph"/>
            <w:keepNext/>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the Aquatic Life Mixing Zone (200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2.</w:t>
          </w:r>
          <w:r w:rsidR="006F6DFD">
            <w:rPr>
              <w:rStyle w:val="Strong"/>
              <w:rFonts w:ascii="Lucida Bright" w:hAnsi="Lucida Bright"/>
              <w:b w:val="0"/>
              <w:bCs w:val="0"/>
              <w:szCs w:val="22"/>
            </w:rPr>
            <w:t>1</w:t>
          </w:r>
          <w:r w:rsidRPr="00D13A51">
            <w:rPr>
              <w:rStyle w:val="Strong"/>
              <w:rFonts w:ascii="Lucida Bright" w:hAnsi="Lucida Bright"/>
              <w:b w:val="0"/>
              <w:bCs w:val="0"/>
              <w:szCs w:val="22"/>
            </w:rPr>
            <w:t>%</w:t>
          </w:r>
        </w:p>
        <w:p w14:paraId="003B2BF3" w14:textId="7F38DBCB" w:rsidR="00CC1719" w:rsidRPr="00D13A51" w:rsidRDefault="00CC1719" w:rsidP="00407022">
          <w:pPr>
            <w:pStyle w:val="ListParagraph"/>
            <w:widowControl w:val="0"/>
            <w:numPr>
              <w:ilvl w:val="0"/>
              <w:numId w:val="48"/>
            </w:numPr>
            <w:ind w:left="720"/>
            <w:rPr>
              <w:rStyle w:val="Strong"/>
              <w:rFonts w:ascii="Lucida Bright" w:hAnsi="Lucida Bright"/>
              <w:b w:val="0"/>
              <w:bCs w:val="0"/>
              <w:szCs w:val="22"/>
            </w:rPr>
          </w:pPr>
          <w:r w:rsidRPr="00D13A51">
            <w:rPr>
              <w:rStyle w:val="Strong"/>
              <w:rFonts w:ascii="Lucida Bright" w:hAnsi="Lucida Bright"/>
              <w:b w:val="0"/>
              <w:bCs w:val="0"/>
              <w:szCs w:val="22"/>
            </w:rPr>
            <w:t>Effluent Fraction at the edge of the Human Health Mixing Zone (400 feet):</w:t>
          </w:r>
          <w:r w:rsidR="00F05904" w:rsidRPr="00D13A51">
            <w:rPr>
              <w:rStyle w:val="Strong"/>
              <w:rFonts w:ascii="Lucida Bright" w:hAnsi="Lucida Bright"/>
              <w:b w:val="0"/>
              <w:bCs w:val="0"/>
              <w:szCs w:val="22"/>
            </w:rPr>
            <w:t xml:space="preserve"> </w:t>
          </w:r>
          <w:r w:rsidR="009B5DB3" w:rsidRPr="00D13A51">
            <w:rPr>
              <w:rStyle w:val="Strong"/>
              <w:rFonts w:ascii="Lucida Bright" w:hAnsi="Lucida Bright"/>
              <w:b w:val="0"/>
              <w:bCs w:val="0"/>
              <w:szCs w:val="22"/>
            </w:rPr>
            <w:t>1.</w:t>
          </w:r>
          <w:r w:rsidR="006F6DFD">
            <w:rPr>
              <w:rStyle w:val="Strong"/>
              <w:rFonts w:ascii="Lucida Bright" w:hAnsi="Lucida Bright"/>
              <w:b w:val="0"/>
              <w:bCs w:val="0"/>
              <w:szCs w:val="22"/>
            </w:rPr>
            <w:t>6</w:t>
          </w:r>
          <w:r w:rsidRPr="00D13A51">
            <w:rPr>
              <w:rStyle w:val="Strong"/>
              <w:rFonts w:ascii="Lucida Bright" w:hAnsi="Lucida Bright"/>
              <w:b w:val="0"/>
              <w:bCs w:val="0"/>
              <w:szCs w:val="22"/>
            </w:rPr>
            <w:t>%</w:t>
          </w:r>
        </w:p>
        <w:p w14:paraId="3A6E93AC" w14:textId="6362289F" w:rsidR="00CC1719" w:rsidRPr="00D13A51" w:rsidRDefault="00CC1719" w:rsidP="004965AF">
          <w:pPr>
            <w:widowControl w:val="0"/>
            <w:spacing w:before="240" w:after="240"/>
            <w:rPr>
              <w:rStyle w:val="Strong"/>
              <w:rFonts w:ascii="Lucida Bright" w:hAnsi="Lucida Bright"/>
              <w:b w:val="0"/>
              <w:bCs w:val="0"/>
              <w:szCs w:val="22"/>
            </w:rPr>
          </w:pPr>
          <w:r w:rsidRPr="00D13A51">
            <w:rPr>
              <w:rStyle w:val="Strong"/>
              <w:rFonts w:ascii="Lucida Bright" w:hAnsi="Lucida Bright"/>
              <w:b w:val="0"/>
              <w:bCs w:val="0"/>
              <w:szCs w:val="22"/>
            </w:rPr>
            <w:t xml:space="preserve">As described above, TCEQ performed an RP analysis for produced wastewater discharges to the </w:t>
          </w:r>
          <w:r w:rsidR="00017B6A" w:rsidRPr="00D13A51">
            <w:rPr>
              <w:rStyle w:val="Strong"/>
              <w:rFonts w:ascii="Lucida Bright" w:hAnsi="Lucida Bright"/>
              <w:b w:val="0"/>
              <w:bCs w:val="0"/>
              <w:szCs w:val="22"/>
            </w:rPr>
            <w:t xml:space="preserve">Outer Continental Shelf in the Gulf of Mexico </w:t>
          </w:r>
          <w:r w:rsidRPr="00D13A51">
            <w:rPr>
              <w:rStyle w:val="Strong"/>
              <w:rFonts w:ascii="Lucida Bright" w:hAnsi="Lucida Bright"/>
              <w:b w:val="0"/>
              <w:bCs w:val="0"/>
              <w:szCs w:val="22"/>
            </w:rPr>
            <w:t xml:space="preserve">seas utilizing TCEQ’s CORMIX modelling results at a daily average flow of </w:t>
          </w:r>
          <w:r w:rsidR="00CD54BC">
            <w:rPr>
              <w:rStyle w:val="Strong"/>
              <w:rFonts w:ascii="Lucida Bright" w:hAnsi="Lucida Bright"/>
              <w:b w:val="0"/>
              <w:bCs w:val="0"/>
              <w:szCs w:val="22"/>
            </w:rPr>
            <w:t>6</w:t>
          </w:r>
          <w:r w:rsidRPr="00D13A51">
            <w:rPr>
              <w:rStyle w:val="Strong"/>
              <w:rFonts w:ascii="Lucida Bright" w:hAnsi="Lucida Bright"/>
              <w:b w:val="0"/>
              <w:bCs w:val="0"/>
              <w:szCs w:val="22"/>
            </w:rPr>
            <w:t>000 bbl/day (0.</w:t>
          </w:r>
          <w:r w:rsidR="0024086C" w:rsidRPr="00D13A51">
            <w:rPr>
              <w:rStyle w:val="Strong"/>
              <w:rFonts w:ascii="Lucida Bright" w:hAnsi="Lucida Bright"/>
              <w:b w:val="0"/>
              <w:bCs w:val="0"/>
              <w:szCs w:val="22"/>
            </w:rPr>
            <w:t>2</w:t>
          </w:r>
          <w:r w:rsidR="00CD54BC">
            <w:rPr>
              <w:rStyle w:val="Strong"/>
              <w:rFonts w:ascii="Lucida Bright" w:hAnsi="Lucida Bright"/>
              <w:b w:val="0"/>
              <w:bCs w:val="0"/>
              <w:szCs w:val="22"/>
            </w:rPr>
            <w:t>52</w:t>
          </w:r>
          <w:r w:rsidRPr="00D13A51">
            <w:rPr>
              <w:rStyle w:val="Strong"/>
              <w:rFonts w:ascii="Lucida Bright" w:hAnsi="Lucida Bright"/>
              <w:b w:val="0"/>
              <w:bCs w:val="0"/>
              <w:szCs w:val="22"/>
            </w:rPr>
            <w:t xml:space="preserve"> MGD), depth to sea floor of a minimum of 4-6 meters, and a maximum pipe diameter of six inches. U</w:t>
          </w:r>
          <w:r w:rsidRPr="00D13A51">
            <w:rPr>
              <w:rFonts w:ascii="Lucida Bright" w:hAnsi="Lucida Bright" w:cs="Times New Roman"/>
              <w:szCs w:val="22"/>
            </w:rPr>
            <w:t>pdated/more recent data obtained from OOC (RRC individual permit application data) were screened against calculated water quality-based effluent limitations in Appendi</w:t>
          </w:r>
          <w:r w:rsidR="0081416B" w:rsidRPr="00D13A51">
            <w:rPr>
              <w:rFonts w:ascii="Lucida Bright" w:hAnsi="Lucida Bright" w:cs="Times New Roman"/>
              <w:szCs w:val="22"/>
            </w:rPr>
            <w:t xml:space="preserve">x </w:t>
          </w:r>
          <w:r w:rsidR="004D3FB2" w:rsidRPr="00D13A51">
            <w:rPr>
              <w:rFonts w:ascii="Lucida Bright" w:hAnsi="Lucida Bright" w:cs="Times New Roman"/>
              <w:szCs w:val="22"/>
            </w:rPr>
            <w:t>B</w:t>
          </w:r>
          <w:r w:rsidRPr="00D13A51">
            <w:rPr>
              <w:rFonts w:ascii="Lucida Bright" w:hAnsi="Lucida Bright" w:cs="Times New Roman"/>
              <w:szCs w:val="22"/>
            </w:rPr>
            <w:t>. Based on this assessment and in relation to dissolved oxygen modeling discussed below, discharges of produced wastewater are restricted to a pipe diameter of no greater than six inches and depth to sea floor of no less than five meters.</w:t>
          </w:r>
          <w:r w:rsidR="00F05904" w:rsidRPr="00D13A51">
            <w:rPr>
              <w:rFonts w:ascii="Lucida Bright" w:hAnsi="Lucida Bright" w:cs="Times New Roman"/>
              <w:szCs w:val="22"/>
            </w:rPr>
            <w:t xml:space="preserve"> </w:t>
          </w:r>
          <w:r w:rsidRPr="00D13A51">
            <w:rPr>
              <w:rFonts w:ascii="Lucida Bright" w:hAnsi="Lucida Bright" w:cs="Times New Roman"/>
              <w:szCs w:val="22"/>
            </w:rPr>
            <w:t xml:space="preserve">This resulted in </w:t>
          </w:r>
          <w:r w:rsidRPr="00D13A51">
            <w:rPr>
              <w:rStyle w:val="Strong"/>
              <w:rFonts w:ascii="Lucida Bright" w:hAnsi="Lucida Bright"/>
              <w:b w:val="0"/>
              <w:bCs w:val="0"/>
              <w:szCs w:val="22"/>
            </w:rPr>
            <w:t xml:space="preserve">water quality-based effluent limitations or monitoring/reporting requirements for the following parameters for produced wastewater discharges in the draft </w:t>
          </w:r>
          <w:r w:rsidR="0081416B" w:rsidRPr="00D13A51">
            <w:rPr>
              <w:rStyle w:val="Strong"/>
              <w:rFonts w:ascii="Lucida Bright" w:hAnsi="Lucida Bright"/>
              <w:b w:val="0"/>
              <w:bCs w:val="0"/>
              <w:szCs w:val="22"/>
            </w:rPr>
            <w:t xml:space="preserve">state-only </w:t>
          </w:r>
          <w:r w:rsidRPr="00D13A51">
            <w:rPr>
              <w:rStyle w:val="Strong"/>
              <w:rFonts w:ascii="Lucida Bright" w:hAnsi="Lucida Bright"/>
              <w:b w:val="0"/>
              <w:bCs w:val="0"/>
              <w:szCs w:val="22"/>
            </w:rPr>
            <w:t>general permit:</w:t>
          </w:r>
        </w:p>
        <w:p w14:paraId="010A0262" w14:textId="0D7194B1" w:rsidR="00317251" w:rsidRPr="00D13A51" w:rsidRDefault="0031725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Barium</w:t>
          </w:r>
        </w:p>
        <w:p w14:paraId="59620BB6" w14:textId="382E0B6E" w:rsidR="002708C1" w:rsidRPr="00D13A51" w:rsidRDefault="002708C1"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Benzene</w:t>
          </w:r>
        </w:p>
        <w:p w14:paraId="64340D15" w14:textId="4A001A9E"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Copper</w:t>
          </w:r>
        </w:p>
        <w:p w14:paraId="3BE6C043" w14:textId="77777777"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Manganese</w:t>
          </w:r>
        </w:p>
        <w:p w14:paraId="1E6A97D1" w14:textId="59793CF9"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Mercury</w:t>
          </w:r>
        </w:p>
        <w:p w14:paraId="02C8A2FE" w14:textId="1B96CDC3" w:rsidR="002708C1" w:rsidRPr="00CD54BC" w:rsidRDefault="002708C1" w:rsidP="00CD54BC">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Nickel</w:t>
          </w:r>
        </w:p>
        <w:p w14:paraId="7A4EFFB8" w14:textId="77777777" w:rsidR="00CC1719" w:rsidRPr="00D13A51" w:rsidRDefault="00CC1719" w:rsidP="00407022">
          <w:pPr>
            <w:pStyle w:val="ListParagraph"/>
            <w:widowControl w:val="0"/>
            <w:numPr>
              <w:ilvl w:val="0"/>
              <w:numId w:val="28"/>
            </w:numPr>
            <w:rPr>
              <w:rStyle w:val="Strong"/>
              <w:rFonts w:ascii="Lucida Bright" w:hAnsi="Lucida Bright"/>
              <w:szCs w:val="22"/>
            </w:rPr>
          </w:pPr>
          <w:r w:rsidRPr="00D13A51">
            <w:rPr>
              <w:rStyle w:val="Strong"/>
              <w:rFonts w:ascii="Lucida Bright" w:hAnsi="Lucida Bright"/>
              <w:b w:val="0"/>
              <w:bCs w:val="0"/>
              <w:szCs w:val="22"/>
            </w:rPr>
            <w:t>Total Zinc</w:t>
          </w:r>
        </w:p>
        <w:p w14:paraId="43B52B08" w14:textId="1C501F6B" w:rsidR="00CC1719" w:rsidRPr="00D13A51" w:rsidRDefault="00CC1719" w:rsidP="004965AF">
          <w:pPr>
            <w:widowControl w:val="0"/>
            <w:spacing w:before="240" w:after="240"/>
            <w:rPr>
              <w:rStyle w:val="Strong"/>
              <w:rFonts w:ascii="Lucida Bright" w:hAnsi="Lucida Bright"/>
              <w:b w:val="0"/>
              <w:bCs w:val="0"/>
              <w:szCs w:val="22"/>
            </w:rPr>
          </w:pPr>
          <w:r w:rsidRPr="00D13A51">
            <w:rPr>
              <w:rStyle w:val="Strong"/>
              <w:rFonts w:ascii="Lucida Bright" w:hAnsi="Lucida Bright"/>
              <w:b w:val="0"/>
              <w:bCs w:val="0"/>
              <w:szCs w:val="22"/>
            </w:rPr>
            <w:t>Additionally, a water quality-based produced wastewater flow limitation of 0.</w:t>
          </w:r>
          <w:r w:rsidR="0024086C" w:rsidRPr="00D13A51">
            <w:rPr>
              <w:rStyle w:val="Strong"/>
              <w:rFonts w:ascii="Lucida Bright" w:hAnsi="Lucida Bright"/>
              <w:b w:val="0"/>
              <w:bCs w:val="0"/>
              <w:szCs w:val="22"/>
            </w:rPr>
            <w:t>2</w:t>
          </w:r>
          <w:r w:rsidR="00CD54BC">
            <w:rPr>
              <w:rStyle w:val="Strong"/>
              <w:rFonts w:ascii="Lucida Bright" w:hAnsi="Lucida Bright"/>
              <w:b w:val="0"/>
              <w:bCs w:val="0"/>
              <w:szCs w:val="22"/>
            </w:rPr>
            <w:t>52</w:t>
          </w:r>
          <w:r w:rsidRPr="00D13A51">
            <w:rPr>
              <w:rStyle w:val="Strong"/>
              <w:rFonts w:ascii="Lucida Bright" w:hAnsi="Lucida Bright"/>
              <w:b w:val="0"/>
              <w:bCs w:val="0"/>
              <w:szCs w:val="22"/>
            </w:rPr>
            <w:t xml:space="preserve"> MGD is proposed in the draft </w:t>
          </w:r>
          <w:r w:rsidR="0081416B" w:rsidRPr="00D13A51">
            <w:rPr>
              <w:rStyle w:val="Strong"/>
              <w:rFonts w:ascii="Lucida Bright" w:hAnsi="Lucida Bright"/>
              <w:b w:val="0"/>
              <w:bCs w:val="0"/>
              <w:szCs w:val="22"/>
            </w:rPr>
            <w:t>state-only</w:t>
          </w:r>
          <w:r w:rsidRPr="00D13A51">
            <w:rPr>
              <w:rStyle w:val="Strong"/>
              <w:rFonts w:ascii="Lucida Bright" w:hAnsi="Lucida Bright"/>
              <w:b w:val="0"/>
              <w:bCs w:val="0"/>
              <w:szCs w:val="22"/>
            </w:rPr>
            <w:t xml:space="preserve"> general permit (based on the RP analysis previously discussed), as well as monitoring and reporting requirements for </w:t>
          </w:r>
          <w:r w:rsidR="0081416B" w:rsidRPr="00D13A51">
            <w:rPr>
              <w:rStyle w:val="Strong"/>
              <w:rFonts w:ascii="Lucida Bright" w:hAnsi="Lucida Bright"/>
              <w:b w:val="0"/>
              <w:bCs w:val="0"/>
              <w:szCs w:val="22"/>
            </w:rPr>
            <w:t>total dissolved solids (</w:t>
          </w:r>
          <w:r w:rsidRPr="00D13A51">
            <w:rPr>
              <w:rStyle w:val="Strong"/>
              <w:rFonts w:ascii="Lucida Bright" w:hAnsi="Lucida Bright"/>
              <w:b w:val="0"/>
              <w:bCs w:val="0"/>
              <w:szCs w:val="22"/>
            </w:rPr>
            <w:t>TDS</w:t>
          </w:r>
          <w:r w:rsidR="0081416B" w:rsidRPr="00D13A51">
            <w:rPr>
              <w:rStyle w:val="Strong"/>
              <w:rFonts w:ascii="Lucida Bright" w:hAnsi="Lucida Bright"/>
              <w:b w:val="0"/>
              <w:bCs w:val="0"/>
              <w:szCs w:val="22"/>
            </w:rPr>
            <w:t>)</w:t>
          </w:r>
          <w:r w:rsidRPr="00D13A51">
            <w:rPr>
              <w:rStyle w:val="Strong"/>
              <w:rFonts w:ascii="Lucida Bright" w:hAnsi="Lucida Bright"/>
              <w:b w:val="0"/>
              <w:bCs w:val="0"/>
              <w:szCs w:val="22"/>
            </w:rPr>
            <w:t xml:space="preserve"> and temperature to obtain additional data and confirm the buoyancy of produced wastewater discharges when mixing with Gulf of Mexico ambient water.</w:t>
          </w:r>
        </w:p>
        <w:p w14:paraId="1840AF0B" w14:textId="16C656DD" w:rsidR="00CC1719" w:rsidRPr="00D13A51" w:rsidRDefault="00CC1719" w:rsidP="00CC1719">
          <w:pPr>
            <w:widowControl w:val="0"/>
            <w:spacing w:before="120" w:after="240"/>
            <w:rPr>
              <w:rStyle w:val="Strong"/>
              <w:rFonts w:ascii="Lucida Bright" w:hAnsi="Lucida Bright"/>
              <w:szCs w:val="22"/>
            </w:rPr>
          </w:pPr>
          <w:r w:rsidRPr="00D13A51">
            <w:rPr>
              <w:rStyle w:val="Strong"/>
              <w:rFonts w:ascii="Lucida Bright" w:hAnsi="Lucida Bright"/>
              <w:b w:val="0"/>
              <w:bCs w:val="0"/>
              <w:szCs w:val="22"/>
            </w:rPr>
            <w:t>Produced Wastewater Data:</w:t>
          </w:r>
        </w:p>
        <w:tbl>
          <w:tblPr>
            <w:tblStyle w:val="GridTable1Light"/>
            <w:tblW w:w="0" w:type="auto"/>
            <w:tblLook w:val="04A0" w:firstRow="1" w:lastRow="0" w:firstColumn="1" w:lastColumn="0" w:noHBand="0" w:noVBand="1"/>
          </w:tblPr>
          <w:tblGrid>
            <w:gridCol w:w="3116"/>
            <w:gridCol w:w="2160"/>
            <w:gridCol w:w="3312"/>
          </w:tblGrid>
          <w:tr w:rsidR="00D13A51" w:rsidRPr="00D13A51" w14:paraId="553F62DE" w14:textId="77777777" w:rsidTr="00496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04880A5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Pollutant</w:t>
                </w:r>
              </w:p>
            </w:tc>
            <w:tc>
              <w:tcPr>
                <w:tcW w:w="2160" w:type="dxa"/>
              </w:tcPr>
              <w:p w14:paraId="72029C06" w14:textId="77777777" w:rsidR="00CC1719" w:rsidRPr="00D13A51" w:rsidRDefault="00CC1719" w:rsidP="00FE3CDB">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EIS Data</w:t>
                </w:r>
              </w:p>
            </w:tc>
            <w:tc>
              <w:tcPr>
                <w:tcW w:w="3312" w:type="dxa"/>
              </w:tcPr>
              <w:p w14:paraId="69289740" w14:textId="77777777" w:rsidR="00CC1719" w:rsidRPr="00D13A51" w:rsidRDefault="00CC1719" w:rsidP="00FE3CDB">
                <w:pPr>
                  <w:cnfStyle w:val="100000000000" w:firstRow="1"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RRC 2016 – 2020 Data</w:t>
                </w:r>
              </w:p>
            </w:tc>
          </w:tr>
          <w:tr w:rsidR="00D13A51" w:rsidRPr="00D13A51" w14:paraId="46014E85"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BC0B8B5"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Aluminum</w:t>
                </w:r>
              </w:p>
            </w:tc>
            <w:tc>
              <w:tcPr>
                <w:tcW w:w="2160" w:type="dxa"/>
              </w:tcPr>
              <w:p w14:paraId="2B7B04B2"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0.610 mg/L</w:t>
                </w:r>
              </w:p>
            </w:tc>
            <w:tc>
              <w:tcPr>
                <w:tcW w:w="3312" w:type="dxa"/>
              </w:tcPr>
              <w:p w14:paraId="296FEDC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129 mg/L</w:t>
                </w:r>
              </w:p>
            </w:tc>
          </w:tr>
          <w:tr w:rsidR="00D13A51" w:rsidRPr="00D13A51" w14:paraId="66C32C69"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B2E27B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Arsenic</w:t>
                </w:r>
              </w:p>
            </w:tc>
            <w:tc>
              <w:tcPr>
                <w:tcW w:w="2160" w:type="dxa"/>
              </w:tcPr>
              <w:p w14:paraId="74B7A5A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0.090 mg/L</w:t>
                </w:r>
              </w:p>
            </w:tc>
            <w:tc>
              <w:tcPr>
                <w:tcW w:w="3312" w:type="dxa"/>
              </w:tcPr>
              <w:p w14:paraId="445AB44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0.152 mg/L</w:t>
                </w:r>
              </w:p>
            </w:tc>
          </w:tr>
          <w:tr w:rsidR="00D13A51" w:rsidRPr="00D13A51" w14:paraId="7A7E4C36"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88B9474"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Barium</w:t>
                </w:r>
              </w:p>
            </w:tc>
            <w:tc>
              <w:tcPr>
                <w:tcW w:w="2160" w:type="dxa"/>
              </w:tcPr>
              <w:p w14:paraId="4DCB1DF3"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564 mg/L</w:t>
                </w:r>
              </w:p>
            </w:tc>
            <w:tc>
              <w:tcPr>
                <w:tcW w:w="3312" w:type="dxa"/>
              </w:tcPr>
              <w:p w14:paraId="0448DE2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1200 mg/L</w:t>
                </w:r>
              </w:p>
            </w:tc>
          </w:tr>
          <w:tr w:rsidR="00D13A51" w:rsidRPr="00D13A51" w14:paraId="0675358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A3EA49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Benzene</w:t>
                </w:r>
              </w:p>
            </w:tc>
            <w:tc>
              <w:tcPr>
                <w:tcW w:w="2160" w:type="dxa"/>
              </w:tcPr>
              <w:p w14:paraId="303DCB3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13.1 mg/L</w:t>
                </w:r>
              </w:p>
            </w:tc>
            <w:tc>
              <w:tcPr>
                <w:tcW w:w="3312" w:type="dxa"/>
              </w:tcPr>
              <w:p w14:paraId="4DA9CEF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37.7 mg/L</w:t>
                </w:r>
              </w:p>
            </w:tc>
          </w:tr>
          <w:tr w:rsidR="00D13A51" w:rsidRPr="00D13A51" w14:paraId="20249C3F"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993D33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Cadmium</w:t>
                </w:r>
              </w:p>
            </w:tc>
            <w:tc>
              <w:tcPr>
                <w:tcW w:w="2160" w:type="dxa"/>
              </w:tcPr>
              <w:p w14:paraId="171B986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0.100 mg/L</w:t>
                </w:r>
              </w:p>
            </w:tc>
            <w:tc>
              <w:tcPr>
                <w:tcW w:w="3312" w:type="dxa"/>
              </w:tcPr>
              <w:p w14:paraId="18B2D86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0.015 mg/L (&lt; 0.2 mg/L)</w:t>
                </w:r>
              </w:p>
            </w:tc>
          </w:tr>
          <w:tr w:rsidR="00D13A51" w:rsidRPr="00D13A51" w14:paraId="56F80B4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78AD28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Hexavalent Chromium</w:t>
                </w:r>
              </w:p>
            </w:tc>
            <w:tc>
              <w:tcPr>
                <w:tcW w:w="2160" w:type="dxa"/>
              </w:tcPr>
              <w:p w14:paraId="63BBADB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0.143 mg/L</w:t>
                </w:r>
              </w:p>
            </w:tc>
            <w:tc>
              <w:tcPr>
                <w:tcW w:w="3312" w:type="dxa"/>
              </w:tcPr>
              <w:p w14:paraId="3203CDB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0.1 mg/L</w:t>
                </w:r>
              </w:p>
            </w:tc>
          </w:tr>
          <w:tr w:rsidR="00D13A51" w:rsidRPr="00D13A51" w14:paraId="52E68EC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4D63B54"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Copper</w:t>
                </w:r>
              </w:p>
            </w:tc>
            <w:tc>
              <w:tcPr>
                <w:tcW w:w="2016" w:type="dxa"/>
              </w:tcPr>
              <w:p w14:paraId="29AEBB6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0.260 mg/L</w:t>
                </w:r>
              </w:p>
            </w:tc>
            <w:tc>
              <w:tcPr>
                <w:tcW w:w="3312" w:type="dxa"/>
              </w:tcPr>
              <w:p w14:paraId="2F57B5C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0.156 mg/L</w:t>
                </w:r>
              </w:p>
            </w:tc>
          </w:tr>
          <w:tr w:rsidR="00D13A51" w:rsidRPr="00D13A51" w14:paraId="1AC25DD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2014F0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Cyanide</w:t>
                </w:r>
              </w:p>
            </w:tc>
            <w:tc>
              <w:tcPr>
                <w:tcW w:w="2016" w:type="dxa"/>
              </w:tcPr>
              <w:p w14:paraId="374273E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0.030 mg/L</w:t>
                </w:r>
              </w:p>
            </w:tc>
            <w:tc>
              <w:tcPr>
                <w:tcW w:w="3312" w:type="dxa"/>
              </w:tcPr>
              <w:p w14:paraId="0B641D3D"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0.007 mg/L (&lt; 0.05 mg/L)</w:t>
                </w:r>
              </w:p>
            </w:tc>
          </w:tr>
          <w:tr w:rsidR="00D13A51" w:rsidRPr="00D13A51" w14:paraId="6687A81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D97C3A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Lead</w:t>
                </w:r>
              </w:p>
            </w:tc>
            <w:tc>
              <w:tcPr>
                <w:tcW w:w="2016" w:type="dxa"/>
              </w:tcPr>
              <w:p w14:paraId="323A75E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0.400 mg/L</w:t>
                </w:r>
              </w:p>
            </w:tc>
            <w:tc>
              <w:tcPr>
                <w:tcW w:w="3312" w:type="dxa"/>
              </w:tcPr>
              <w:p w14:paraId="07C9DF4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0.019 mg/L (&lt; 0.120 mg/L)</w:t>
                </w:r>
              </w:p>
            </w:tc>
          </w:tr>
          <w:tr w:rsidR="00D13A51" w:rsidRPr="00D13A51" w14:paraId="1410DC6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D49745E"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Mercury</w:t>
                </w:r>
              </w:p>
            </w:tc>
            <w:tc>
              <w:tcPr>
                <w:tcW w:w="2016" w:type="dxa"/>
              </w:tcPr>
              <w:p w14:paraId="0602227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0.0019 mg/L</w:t>
                </w:r>
              </w:p>
            </w:tc>
            <w:tc>
              <w:tcPr>
                <w:tcW w:w="3312" w:type="dxa"/>
              </w:tcPr>
              <w:p w14:paraId="1AF069A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0.0002 mg/L (&lt; 0.006 mg/L)</w:t>
                </w:r>
              </w:p>
            </w:tc>
          </w:tr>
          <w:tr w:rsidR="00D13A51" w:rsidRPr="00D13A51" w14:paraId="3B5A69C3"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5E4BEA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Nickel</w:t>
                </w:r>
              </w:p>
            </w:tc>
            <w:tc>
              <w:tcPr>
                <w:tcW w:w="2016" w:type="dxa"/>
              </w:tcPr>
              <w:p w14:paraId="1373C97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0.639 mg/L</w:t>
                </w:r>
              </w:p>
            </w:tc>
            <w:tc>
              <w:tcPr>
                <w:tcW w:w="3312" w:type="dxa"/>
              </w:tcPr>
              <w:p w14:paraId="5C04B32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0.5 mg/L</w:t>
                </w:r>
              </w:p>
            </w:tc>
          </w:tr>
          <w:tr w:rsidR="00D13A51" w:rsidRPr="00D13A51" w14:paraId="1364BEC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1698425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Selenium</w:t>
                </w:r>
              </w:p>
            </w:tc>
            <w:tc>
              <w:tcPr>
                <w:tcW w:w="2016" w:type="dxa"/>
              </w:tcPr>
              <w:p w14:paraId="6A350D8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0.268 mg/L</w:t>
                </w:r>
              </w:p>
            </w:tc>
            <w:tc>
              <w:tcPr>
                <w:tcW w:w="3312" w:type="dxa"/>
              </w:tcPr>
              <w:p w14:paraId="105476F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0.292 mg/L</w:t>
                </w:r>
              </w:p>
            </w:tc>
          </w:tr>
          <w:tr w:rsidR="00D13A51" w:rsidRPr="00D13A51" w14:paraId="054D5BC4"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1AF83C2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Silver</w:t>
                </w:r>
              </w:p>
            </w:tc>
            <w:tc>
              <w:tcPr>
                <w:tcW w:w="2016" w:type="dxa"/>
              </w:tcPr>
              <w:p w14:paraId="402865C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0.020 mg/L</w:t>
                </w:r>
              </w:p>
            </w:tc>
            <w:tc>
              <w:tcPr>
                <w:tcW w:w="3312" w:type="dxa"/>
              </w:tcPr>
              <w:p w14:paraId="68D66E2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&lt; 0.05 mg/L</w:t>
                </w:r>
              </w:p>
            </w:tc>
          </w:tr>
          <w:tr w:rsidR="00D13A51" w:rsidRPr="00D13A51" w14:paraId="1A04848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3C61026"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Zinc</w:t>
                </w:r>
              </w:p>
            </w:tc>
            <w:tc>
              <w:tcPr>
                <w:tcW w:w="2016" w:type="dxa"/>
              </w:tcPr>
              <w:p w14:paraId="6066402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0.218 mg/L</w:t>
                </w:r>
              </w:p>
            </w:tc>
            <w:tc>
              <w:tcPr>
                <w:tcW w:w="3312" w:type="dxa"/>
              </w:tcPr>
              <w:p w14:paraId="4DB7AA13"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26.3 mg/L</w:t>
                </w:r>
              </w:p>
            </w:tc>
          </w:tr>
          <w:tr w:rsidR="00D13A51" w:rsidRPr="00D13A51" w14:paraId="664192A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A5DF36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Temperature</w:t>
                </w:r>
              </w:p>
            </w:tc>
            <w:tc>
              <w:tcPr>
                <w:tcW w:w="2016" w:type="dxa"/>
              </w:tcPr>
              <w:p w14:paraId="414FC2F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2BF80E1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183 °F</w:t>
                </w:r>
              </w:p>
            </w:tc>
          </w:tr>
          <w:tr w:rsidR="00D13A51" w:rsidRPr="00D13A51" w14:paraId="39F7E74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CA4B62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pH</w:t>
                </w:r>
              </w:p>
            </w:tc>
            <w:tc>
              <w:tcPr>
                <w:tcW w:w="2016" w:type="dxa"/>
              </w:tcPr>
              <w:p w14:paraId="55ED2F6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73FE9C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5.66 S.U.</w:t>
                </w:r>
              </w:p>
            </w:tc>
          </w:tr>
          <w:tr w:rsidR="00D13A51" w:rsidRPr="00D13A51" w14:paraId="2C2E7D11"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66FADC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Dissolved Oxygen</w:t>
                </w:r>
              </w:p>
            </w:tc>
            <w:tc>
              <w:tcPr>
                <w:tcW w:w="2016" w:type="dxa"/>
              </w:tcPr>
              <w:p w14:paraId="3569E31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A38B2C2"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0.0 mg/L</w:t>
                </w:r>
              </w:p>
            </w:tc>
          </w:tr>
          <w:tr w:rsidR="00D13A51" w:rsidRPr="00D13A51" w14:paraId="41BC1A8D"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E80BEA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Hardness</w:t>
                </w:r>
              </w:p>
            </w:tc>
            <w:tc>
              <w:tcPr>
                <w:tcW w:w="2016" w:type="dxa"/>
              </w:tcPr>
              <w:p w14:paraId="7C1FFA5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1D2DED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64,100 mg/L</w:t>
                </w:r>
              </w:p>
            </w:tc>
          </w:tr>
          <w:tr w:rsidR="00D13A51" w:rsidRPr="00D13A51" w14:paraId="0EF74B13"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853667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Suspended Solids</w:t>
                </w:r>
              </w:p>
            </w:tc>
            <w:tc>
              <w:tcPr>
                <w:tcW w:w="2016" w:type="dxa"/>
              </w:tcPr>
              <w:p w14:paraId="628EDBDD"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1D95980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710 mg/L</w:t>
                </w:r>
              </w:p>
            </w:tc>
          </w:tr>
          <w:tr w:rsidR="00D13A51" w:rsidRPr="00D13A51" w14:paraId="720C9E7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007C04A"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Dissolved Solids</w:t>
                </w:r>
              </w:p>
            </w:tc>
            <w:tc>
              <w:tcPr>
                <w:tcW w:w="2016" w:type="dxa"/>
              </w:tcPr>
              <w:p w14:paraId="0468AD0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EC3A13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149,000 mg/L</w:t>
                </w:r>
              </w:p>
            </w:tc>
          </w:tr>
          <w:tr w:rsidR="00D13A51" w:rsidRPr="00D13A51" w14:paraId="450D3CA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928DD47"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Chlorides</w:t>
                </w:r>
              </w:p>
            </w:tc>
            <w:tc>
              <w:tcPr>
                <w:tcW w:w="2016" w:type="dxa"/>
              </w:tcPr>
              <w:p w14:paraId="5FBDCBB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F3D7DB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90,700 mg/L</w:t>
                </w:r>
              </w:p>
            </w:tc>
          </w:tr>
          <w:tr w:rsidR="00D13A51" w:rsidRPr="00D13A51" w14:paraId="326C1892"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7DBFA8E"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Sulfates</w:t>
                </w:r>
              </w:p>
            </w:tc>
            <w:tc>
              <w:tcPr>
                <w:tcW w:w="2016" w:type="dxa"/>
              </w:tcPr>
              <w:p w14:paraId="3D27DC0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D31969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1530 mg/L</w:t>
                </w:r>
              </w:p>
            </w:tc>
          </w:tr>
          <w:tr w:rsidR="00D13A51" w:rsidRPr="00D13A51" w14:paraId="6CDC0D91"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77F76576"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Sulfides</w:t>
                </w:r>
              </w:p>
            </w:tc>
            <w:tc>
              <w:tcPr>
                <w:tcW w:w="2016" w:type="dxa"/>
              </w:tcPr>
              <w:p w14:paraId="68FC6A8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690D22E"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0.680 mg/L (&lt; 1.0 mg/L)</w:t>
                </w:r>
              </w:p>
            </w:tc>
          </w:tr>
          <w:tr w:rsidR="00D13A51" w:rsidRPr="00D13A51" w14:paraId="41E6CC6D"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101723B"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Ammonia-Nitrogen</w:t>
                </w:r>
              </w:p>
            </w:tc>
            <w:tc>
              <w:tcPr>
                <w:tcW w:w="2016" w:type="dxa"/>
              </w:tcPr>
              <w:p w14:paraId="3F88135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625A6BC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68.7 mg/L</w:t>
                </w:r>
              </w:p>
            </w:tc>
          </w:tr>
          <w:tr w:rsidR="00D13A51" w:rsidRPr="00D13A51" w14:paraId="730D01B5"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E3D3E7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Calcium</w:t>
                </w:r>
              </w:p>
            </w:tc>
            <w:tc>
              <w:tcPr>
                <w:tcW w:w="2016" w:type="dxa"/>
              </w:tcPr>
              <w:p w14:paraId="1E928FB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7A0E8B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25,400 mg/L</w:t>
                </w:r>
              </w:p>
            </w:tc>
          </w:tr>
          <w:tr w:rsidR="00D13A51" w:rsidRPr="00D13A51" w14:paraId="0F39CBFE"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5076A5F"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Magnesium</w:t>
                </w:r>
              </w:p>
            </w:tc>
            <w:tc>
              <w:tcPr>
                <w:tcW w:w="2016" w:type="dxa"/>
              </w:tcPr>
              <w:p w14:paraId="1888B4D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4F8DD53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849 mg/L</w:t>
                </w:r>
              </w:p>
            </w:tc>
          </w:tr>
          <w:tr w:rsidR="00D13A51" w:rsidRPr="00D13A51" w14:paraId="1E8243B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753926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Sodium</w:t>
                </w:r>
              </w:p>
            </w:tc>
            <w:tc>
              <w:tcPr>
                <w:tcW w:w="2016" w:type="dxa"/>
              </w:tcPr>
              <w:p w14:paraId="1C249665"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42AA68C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40,100 mg/L</w:t>
                </w:r>
              </w:p>
            </w:tc>
          </w:tr>
          <w:tr w:rsidR="00D13A51" w:rsidRPr="00D13A51" w14:paraId="10EF5416"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066D2192"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Potassium</w:t>
                </w:r>
              </w:p>
            </w:tc>
            <w:tc>
              <w:tcPr>
                <w:tcW w:w="2016" w:type="dxa"/>
              </w:tcPr>
              <w:p w14:paraId="23ADA034"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56E7AD4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1250 mg/L</w:t>
                </w:r>
              </w:p>
            </w:tc>
          </w:tr>
          <w:tr w:rsidR="00D13A51" w:rsidRPr="00D13A51" w14:paraId="33789C90"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48799AEC"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Iron</w:t>
                </w:r>
              </w:p>
            </w:tc>
            <w:tc>
              <w:tcPr>
                <w:tcW w:w="2016" w:type="dxa"/>
              </w:tcPr>
              <w:p w14:paraId="7C391BC9"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5EBD5DF"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71.7 mg/L</w:t>
                </w:r>
              </w:p>
            </w:tc>
          </w:tr>
          <w:tr w:rsidR="00D13A51" w:rsidRPr="00D13A51" w14:paraId="12E619EC"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351AFDE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Manganese</w:t>
                </w:r>
              </w:p>
            </w:tc>
            <w:tc>
              <w:tcPr>
                <w:tcW w:w="2016" w:type="dxa"/>
              </w:tcPr>
              <w:p w14:paraId="678B6C98"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6AD1EFB6"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51.9 mg/L</w:t>
                </w:r>
              </w:p>
            </w:tc>
          </w:tr>
          <w:tr w:rsidR="00D13A51" w:rsidRPr="00D13A51" w14:paraId="5DF203DF"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07D2F81"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Oil and Grease</w:t>
                </w:r>
              </w:p>
            </w:tc>
            <w:tc>
              <w:tcPr>
                <w:tcW w:w="2016" w:type="dxa"/>
              </w:tcPr>
              <w:p w14:paraId="7D942740"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37B2B5B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14.3 mg/L</w:t>
                </w:r>
              </w:p>
            </w:tc>
          </w:tr>
          <w:tr w:rsidR="00D13A51" w:rsidRPr="00D13A51" w14:paraId="463793A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288B6C6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Total Organic Carbon</w:t>
                </w:r>
              </w:p>
            </w:tc>
            <w:tc>
              <w:tcPr>
                <w:tcW w:w="2016" w:type="dxa"/>
              </w:tcPr>
              <w:p w14:paraId="07CACF4A"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A7F06E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3050 mg/L</w:t>
                </w:r>
              </w:p>
            </w:tc>
          </w:tr>
          <w:tr w:rsidR="00D13A51" w:rsidRPr="00D13A51" w14:paraId="523F444B"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5D28EE39"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Phenols</w:t>
                </w:r>
              </w:p>
            </w:tc>
            <w:tc>
              <w:tcPr>
                <w:tcW w:w="2016" w:type="dxa"/>
              </w:tcPr>
              <w:p w14:paraId="0647D827"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0D3C02AC"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20.4 mg/L</w:t>
                </w:r>
              </w:p>
            </w:tc>
          </w:tr>
          <w:tr w:rsidR="00D13A51" w:rsidRPr="00D13A51" w14:paraId="628D1AF9" w14:textId="77777777" w:rsidTr="004965AF">
            <w:tc>
              <w:tcPr>
                <w:cnfStyle w:val="001000000000" w:firstRow="0" w:lastRow="0" w:firstColumn="1" w:lastColumn="0" w:oddVBand="0" w:evenVBand="0" w:oddHBand="0" w:evenHBand="0" w:firstRowFirstColumn="0" w:firstRowLastColumn="0" w:lastRowFirstColumn="0" w:lastRowLastColumn="0"/>
                <w:tcW w:w="3116" w:type="dxa"/>
              </w:tcPr>
              <w:p w14:paraId="602BD9D8" w14:textId="77777777" w:rsidR="00CC1719" w:rsidRPr="00D13A51" w:rsidRDefault="00CC1719" w:rsidP="00FE3CDB">
                <w:pPr>
                  <w:rPr>
                    <w:rFonts w:ascii="Lucida Bright" w:hAnsi="Lucida Bright"/>
                    <w:szCs w:val="22"/>
                    <w:lang w:val="en-CA"/>
                  </w:rPr>
                </w:pPr>
                <w:r w:rsidRPr="00D13A51">
                  <w:rPr>
                    <w:rFonts w:ascii="Lucida Bright" w:hAnsi="Lucida Bright"/>
                    <w:szCs w:val="22"/>
                    <w:lang w:val="en-CA"/>
                  </w:rPr>
                  <w:t>Naphthalene</w:t>
                </w:r>
              </w:p>
            </w:tc>
            <w:tc>
              <w:tcPr>
                <w:tcW w:w="2016" w:type="dxa"/>
              </w:tcPr>
              <w:p w14:paraId="0D512331"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w:t>
                </w:r>
              </w:p>
            </w:tc>
            <w:tc>
              <w:tcPr>
                <w:tcW w:w="3312" w:type="dxa"/>
              </w:tcPr>
              <w:p w14:paraId="7CBFBB9B" w14:textId="77777777" w:rsidR="00CC1719" w:rsidRPr="00D13A51" w:rsidRDefault="00CC1719" w:rsidP="00FE3CDB">
                <w:pPr>
                  <w:cnfStyle w:val="000000000000" w:firstRow="0" w:lastRow="0" w:firstColumn="0" w:lastColumn="0" w:oddVBand="0" w:evenVBand="0" w:oddHBand="0" w:evenHBand="0" w:firstRowFirstColumn="0" w:firstRowLastColumn="0" w:lastRowFirstColumn="0" w:lastRowLastColumn="0"/>
                  <w:rPr>
                    <w:rFonts w:ascii="Lucida Bright" w:hAnsi="Lucida Bright"/>
                    <w:szCs w:val="22"/>
                    <w:lang w:val="en-CA"/>
                  </w:rPr>
                </w:pPr>
                <w:r w:rsidRPr="00D13A51">
                  <w:rPr>
                    <w:rFonts w:ascii="Lucida Bright" w:hAnsi="Lucida Bright"/>
                    <w:szCs w:val="22"/>
                    <w:lang w:val="en-CA"/>
                  </w:rPr>
                  <w:t>65.1 mg/L</w:t>
                </w:r>
              </w:p>
            </w:tc>
          </w:tr>
        </w:tbl>
        <w:p w14:paraId="4ACB2A1C" w14:textId="77777777" w:rsidR="000D0FE3" w:rsidRDefault="000D0FE3" w:rsidP="00AC1995">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Style w:val="Strong"/>
              <w:rFonts w:ascii="Lucida Bright" w:hAnsi="Lucida Bright"/>
              <w:b w:val="0"/>
              <w:bCs w:val="0"/>
              <w:szCs w:val="22"/>
            </w:rPr>
          </w:pPr>
        </w:p>
        <w:p w14:paraId="63995E4F" w14:textId="4D94E99B" w:rsidR="00AC1995" w:rsidRPr="0075461F" w:rsidRDefault="00CC1719" w:rsidP="00AC1995">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Lucida Bright" w:hAnsi="Lucida Bright" w:cs="Times New Roman"/>
              <w:szCs w:val="22"/>
            </w:rPr>
          </w:pPr>
          <w:r w:rsidRPr="00D13A51">
            <w:rPr>
              <w:rStyle w:val="Strong"/>
              <w:rFonts w:ascii="Lucida Bright" w:hAnsi="Lucida Bright"/>
              <w:b w:val="0"/>
              <w:bCs w:val="0"/>
              <w:szCs w:val="22"/>
            </w:rPr>
            <w:t xml:space="preserve">Table 2-4 of the “Supplemental Information Report to the 2004 Final Environmental Impact Statement,” </w:t>
          </w:r>
          <w:r w:rsidR="003208DE" w:rsidRPr="00D13A51">
            <w:rPr>
              <w:rStyle w:val="Strong"/>
              <w:rFonts w:ascii="Lucida Bright" w:hAnsi="Lucida Bright"/>
              <w:b w:val="0"/>
              <w:bCs w:val="0"/>
              <w:szCs w:val="22"/>
            </w:rPr>
            <w:t xml:space="preserve">in support of issuance of NPDES General Permit No. TXG260000 </w:t>
          </w:r>
          <w:r w:rsidRPr="00D13A51">
            <w:rPr>
              <w:rStyle w:val="Strong"/>
              <w:rFonts w:ascii="Lucida Bright" w:hAnsi="Lucida Bright"/>
              <w:b w:val="0"/>
              <w:bCs w:val="0"/>
              <w:szCs w:val="22"/>
            </w:rPr>
            <w:t xml:space="preserve">dated September 2011 provides data for the discharge of fluids from an acidizing well treatment. Section 2.2.2.6 of that document indicates this data was developed from two offshore wells in California. Although this data may not be representative of discharges of well treatment, completion, and workover fluids from offshore oil and gas extraction activities in Texas, TCEQ performed an RP analysis of this discharge data using both the methodology described above for discharges of less than 10 MGD and EPA’s horizontal jet plume model. RRC historically only permitted discharges of produced wastewater. Thus, more recent data for well treatment, completion, and workover fluids </w:t>
          </w:r>
          <w:r w:rsidR="00E77460">
            <w:rPr>
              <w:rStyle w:val="Strong"/>
              <w:rFonts w:ascii="Lucida Bright" w:hAnsi="Lucida Bright"/>
              <w:b w:val="0"/>
              <w:bCs w:val="0"/>
              <w:szCs w:val="22"/>
            </w:rPr>
            <w:t xml:space="preserve">specific to </w:t>
          </w:r>
          <w:r w:rsidRPr="00D13A51">
            <w:rPr>
              <w:rStyle w:val="Strong"/>
              <w:rFonts w:ascii="Lucida Bright" w:hAnsi="Lucida Bright"/>
              <w:b w:val="0"/>
              <w:bCs w:val="0"/>
              <w:szCs w:val="22"/>
            </w:rPr>
            <w:t xml:space="preserve">Texas offshore discharges is not available. </w:t>
          </w:r>
          <w:r w:rsidRPr="00D13A51">
            <w:rPr>
              <w:rFonts w:ascii="Lucida Bright" w:hAnsi="Lucida Bright" w:cs="Times New Roman"/>
              <w:szCs w:val="22"/>
            </w:rPr>
            <w:t xml:space="preserve">Screening this data against calculated water quality -based effluent limitations in Appendix </w:t>
          </w:r>
          <w:r w:rsidR="00EB6743" w:rsidRPr="00D13A51">
            <w:rPr>
              <w:rFonts w:ascii="Lucida Bright" w:hAnsi="Lucida Bright" w:cs="Times New Roman"/>
              <w:szCs w:val="22"/>
            </w:rPr>
            <w:t>A</w:t>
          </w:r>
          <w:r w:rsidRPr="00D13A51">
            <w:rPr>
              <w:rFonts w:ascii="Lucida Bright" w:hAnsi="Lucida Bright" w:cs="Times New Roman"/>
              <w:szCs w:val="22"/>
            </w:rPr>
            <w:t xml:space="preserve"> indicated no pollutant-specific water quality-based effluent limitations are justified in the draft </w:t>
          </w:r>
          <w:r w:rsidR="003208DE" w:rsidRPr="00D13A51">
            <w:rPr>
              <w:rFonts w:ascii="Lucida Bright" w:hAnsi="Lucida Bright" w:cs="Times New Roman"/>
              <w:szCs w:val="22"/>
            </w:rPr>
            <w:t>state-only discharge</w:t>
          </w:r>
          <w:r w:rsidRPr="00D13A51">
            <w:rPr>
              <w:rFonts w:ascii="Lucida Bright" w:hAnsi="Lucida Bright" w:cs="Times New Roman"/>
              <w:szCs w:val="22"/>
            </w:rPr>
            <w:t xml:space="preserve"> general permit.</w:t>
          </w:r>
          <w:r w:rsidR="00AC1995">
            <w:rPr>
              <w:rFonts w:ascii="Lucida Bright" w:hAnsi="Lucida Bright" w:cs="Times New Roman"/>
              <w:szCs w:val="22"/>
            </w:rPr>
            <w:t xml:space="preserve"> </w:t>
          </w:r>
          <w:r w:rsidR="00AC1995" w:rsidRPr="00E77460">
            <w:rPr>
              <w:rFonts w:ascii="Lucida Bright" w:hAnsi="Lucida Bright"/>
            </w:rPr>
            <w:t xml:space="preserve">EPA’s existing NPDES General Permit No. GMG290000 for discharges from OCS facilities includes conditions requiring industry studies on the discharge of these waste streams and the impacts of these discharges to the Gulf of Mexico for acute toxicity. An industry wide study titled “Final Report: Joint Industry Project Study of Well Treatment, Completion, and Workover Effluents”, submitted by Offshore Operators Committee, September 23, 2021 was reviewed by TCEQ which included analysis of specific individual pollutants, organics and metals. Based on the short duration identified in this study (median one hour) and small volume (median 473 barrels), typical procedures for screening individual pollutants for compliance with the Texas Surface Water Quality Standards developed by TCEQ are not applicable to the intermittent and low volume nature of these discharges and TCEQ is proposing water quality controls on these discharges via the establishment of 24-hour acute </w:t>
          </w:r>
          <w:r w:rsidR="00CD54BC">
            <w:rPr>
              <w:rFonts w:ascii="Lucida Bright" w:hAnsi="Lucida Bright"/>
            </w:rPr>
            <w:t xml:space="preserve">lethal </w:t>
          </w:r>
          <w:r w:rsidR="00AC1995" w:rsidRPr="00E77460">
            <w:rPr>
              <w:rFonts w:ascii="Lucida Bright" w:hAnsi="Lucida Bright"/>
            </w:rPr>
            <w:t>whole effluent toxicity (WET) limitations (see discussion below on whole effluent toxicity assessment).</w:t>
          </w:r>
        </w:p>
        <w:p w14:paraId="54C805B6" w14:textId="04AE85BC" w:rsidR="00CC1719" w:rsidRPr="00D13A51" w:rsidRDefault="00CC1719" w:rsidP="00CC1719">
          <w:pPr>
            <w:widowControl w:val="0"/>
            <w:spacing w:before="120" w:after="240"/>
            <w:rPr>
              <w:rStyle w:val="Strong"/>
              <w:rFonts w:ascii="Lucida Bright" w:hAnsi="Lucida Bright"/>
              <w:b w:val="0"/>
              <w:bCs w:val="0"/>
              <w:szCs w:val="22"/>
            </w:rPr>
          </w:pPr>
          <w:bookmarkStart w:id="15" w:name="_Hlk99572385"/>
          <w:r w:rsidRPr="00D13A51">
            <w:rPr>
              <w:rStyle w:val="Strong"/>
              <w:rFonts w:ascii="Lucida Bright" w:hAnsi="Lucida Bright"/>
              <w:b w:val="0"/>
              <w:bCs w:val="0"/>
              <w:szCs w:val="22"/>
            </w:rPr>
            <w:t>Well Treatment, Completion, Workover Fluids Data</w:t>
          </w:r>
        </w:p>
        <w:tbl>
          <w:tblPr>
            <w:tblStyle w:val="GridTable1Light"/>
            <w:tblW w:w="0" w:type="auto"/>
            <w:tblLook w:val="04A0" w:firstRow="1" w:lastRow="0" w:firstColumn="1" w:lastColumn="0" w:noHBand="0" w:noVBand="1"/>
          </w:tblPr>
          <w:tblGrid>
            <w:gridCol w:w="3600"/>
            <w:gridCol w:w="3600"/>
          </w:tblGrid>
          <w:tr w:rsidR="00D13A51" w:rsidRPr="00D13A51" w14:paraId="75122AFA" w14:textId="77777777" w:rsidTr="004965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tcPr>
              <w:bookmarkEnd w:id="15"/>
              <w:p w14:paraId="1890024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Pollutant</w:t>
                </w:r>
              </w:p>
            </w:tc>
            <w:tc>
              <w:tcPr>
                <w:tcW w:w="3600" w:type="dxa"/>
              </w:tcPr>
              <w:p w14:paraId="67B3BAC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EIS Data</w:t>
                </w:r>
              </w:p>
            </w:tc>
          </w:tr>
          <w:tr w:rsidR="00D13A51" w:rsidRPr="00D13A51" w14:paraId="1F613315"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507B73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Aluminum</w:t>
                </w:r>
              </w:p>
            </w:tc>
            <w:tc>
              <w:tcPr>
                <w:tcW w:w="3600" w:type="dxa"/>
              </w:tcPr>
              <w:p w14:paraId="240CF008"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0.0531 mg/L</w:t>
                </w:r>
              </w:p>
            </w:tc>
          </w:tr>
          <w:tr w:rsidR="00D13A51" w:rsidRPr="00D13A51" w14:paraId="4681392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EF16DB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Antimony</w:t>
                </w:r>
              </w:p>
            </w:tc>
            <w:tc>
              <w:tcPr>
                <w:tcW w:w="3600" w:type="dxa"/>
              </w:tcPr>
              <w:p w14:paraId="3F0BE5F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0.0039 mg/L</w:t>
                </w:r>
              </w:p>
            </w:tc>
          </w:tr>
          <w:tr w:rsidR="00D13A51" w:rsidRPr="00D13A51" w14:paraId="7B7352F8"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67B390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Arsenic</w:t>
                </w:r>
              </w:p>
            </w:tc>
            <w:tc>
              <w:tcPr>
                <w:tcW w:w="3600" w:type="dxa"/>
              </w:tcPr>
              <w:p w14:paraId="2047BEE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0.0019 mg/L</w:t>
                </w:r>
              </w:p>
            </w:tc>
          </w:tr>
          <w:tr w:rsidR="00D13A51" w:rsidRPr="00D13A51" w14:paraId="5D603C7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1242F6F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Barium</w:t>
                </w:r>
              </w:p>
            </w:tc>
            <w:tc>
              <w:tcPr>
                <w:tcW w:w="3600" w:type="dxa"/>
              </w:tcPr>
              <w:p w14:paraId="2E0A54B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0.0126 mg/L</w:t>
                </w:r>
              </w:p>
            </w:tc>
          </w:tr>
          <w:tr w:rsidR="00D13A51" w:rsidRPr="00D13A51" w14:paraId="7D6A2F5D"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FD124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Beryllium</w:t>
                </w:r>
              </w:p>
            </w:tc>
            <w:tc>
              <w:tcPr>
                <w:tcW w:w="3600" w:type="dxa"/>
              </w:tcPr>
              <w:p w14:paraId="3AB2EE3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0.0001 mg/L</w:t>
                </w:r>
              </w:p>
            </w:tc>
          </w:tr>
          <w:tr w:rsidR="00D13A51" w:rsidRPr="00D13A51" w14:paraId="42D845AF"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DA7EC2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Boron</w:t>
                </w:r>
              </w:p>
            </w:tc>
            <w:tc>
              <w:tcPr>
                <w:tcW w:w="3600" w:type="dxa"/>
              </w:tcPr>
              <w:p w14:paraId="5E1ABD2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0.0319 mg/L</w:t>
                </w:r>
              </w:p>
            </w:tc>
          </w:tr>
          <w:tr w:rsidR="00D13A51" w:rsidRPr="00D13A51" w14:paraId="57C6CDC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DF6185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Cadmium</w:t>
                </w:r>
              </w:p>
            </w:tc>
            <w:tc>
              <w:tcPr>
                <w:tcW w:w="3600" w:type="dxa"/>
              </w:tcPr>
              <w:p w14:paraId="6510FD0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0.0004 mg/L</w:t>
                </w:r>
              </w:p>
            </w:tc>
          </w:tr>
          <w:tr w:rsidR="00D13A51" w:rsidRPr="00D13A51" w14:paraId="6201BF6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0D130E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Calcium</w:t>
                </w:r>
              </w:p>
            </w:tc>
            <w:tc>
              <w:tcPr>
                <w:tcW w:w="3600" w:type="dxa"/>
              </w:tcPr>
              <w:p w14:paraId="744DA6B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0.0353 mg/L</w:t>
                </w:r>
              </w:p>
            </w:tc>
          </w:tr>
          <w:tr w:rsidR="00D13A51" w:rsidRPr="00D13A51" w14:paraId="526F091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818C0A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Chromium</w:t>
                </w:r>
              </w:p>
            </w:tc>
            <w:tc>
              <w:tcPr>
                <w:tcW w:w="3600" w:type="dxa"/>
              </w:tcPr>
              <w:p w14:paraId="68A30E78"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0.019 mg/L</w:t>
                </w:r>
              </w:p>
            </w:tc>
          </w:tr>
          <w:tr w:rsidR="00D13A51" w:rsidRPr="00D13A51" w14:paraId="74CF9D1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8BD1FC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Cobalt</w:t>
                </w:r>
              </w:p>
            </w:tc>
            <w:tc>
              <w:tcPr>
                <w:tcW w:w="3600" w:type="dxa"/>
              </w:tcPr>
              <w:p w14:paraId="5A7926B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0.0019 mg/L</w:t>
                </w:r>
              </w:p>
            </w:tc>
          </w:tr>
          <w:tr w:rsidR="00D13A51" w:rsidRPr="00D13A51" w14:paraId="00B9532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BC95371"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Copper</w:t>
                </w:r>
              </w:p>
            </w:tc>
            <w:tc>
              <w:tcPr>
                <w:tcW w:w="3600" w:type="dxa"/>
              </w:tcPr>
              <w:p w14:paraId="5592EDC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0.003 mg/L</w:t>
                </w:r>
              </w:p>
            </w:tc>
          </w:tr>
          <w:tr w:rsidR="00D13A51" w:rsidRPr="00D13A51" w14:paraId="30B760F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0B6A5F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Iron</w:t>
                </w:r>
              </w:p>
            </w:tc>
            <w:tc>
              <w:tcPr>
                <w:tcW w:w="3600" w:type="dxa"/>
              </w:tcPr>
              <w:p w14:paraId="5A09456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0.572 mg/L</w:t>
                </w:r>
              </w:p>
            </w:tc>
          </w:tr>
          <w:tr w:rsidR="00D13A51" w:rsidRPr="00D13A51" w14:paraId="6FEA3C48"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60FF5E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Lead</w:t>
                </w:r>
              </w:p>
            </w:tc>
            <w:tc>
              <w:tcPr>
                <w:tcW w:w="3600" w:type="dxa"/>
              </w:tcPr>
              <w:p w14:paraId="2D59FA7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0.00982 mg/L</w:t>
                </w:r>
              </w:p>
            </w:tc>
          </w:tr>
          <w:tr w:rsidR="00D13A51" w:rsidRPr="00D13A51" w14:paraId="20C636D0"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81797F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Magnesium</w:t>
                </w:r>
              </w:p>
            </w:tc>
            <w:tc>
              <w:tcPr>
                <w:tcW w:w="3600" w:type="dxa"/>
              </w:tcPr>
              <w:p w14:paraId="0C2C766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0.162 mg/L</w:t>
                </w:r>
              </w:p>
            </w:tc>
          </w:tr>
          <w:tr w:rsidR="00D13A51" w:rsidRPr="00D13A51" w14:paraId="2C893537"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F319FA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Molybdenum</w:t>
                </w:r>
              </w:p>
            </w:tc>
            <w:tc>
              <w:tcPr>
                <w:tcW w:w="3600" w:type="dxa"/>
              </w:tcPr>
              <w:p w14:paraId="5DC6BE8E"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0.00096 mg/L</w:t>
                </w:r>
              </w:p>
            </w:tc>
          </w:tr>
          <w:tr w:rsidR="00D13A51" w:rsidRPr="00D13A51" w14:paraId="5558CE0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26CB3A7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Nickel</w:t>
                </w:r>
              </w:p>
            </w:tc>
            <w:tc>
              <w:tcPr>
                <w:tcW w:w="3600" w:type="dxa"/>
              </w:tcPr>
              <w:p w14:paraId="5D8F165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0.0529 mg/L</w:t>
                </w:r>
              </w:p>
            </w:tc>
          </w:tr>
          <w:tr w:rsidR="00D13A51" w:rsidRPr="00D13A51" w14:paraId="43CB8E4F"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AE5259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Selenium</w:t>
                </w:r>
              </w:p>
            </w:tc>
            <w:tc>
              <w:tcPr>
                <w:tcW w:w="3600" w:type="dxa"/>
              </w:tcPr>
              <w:p w14:paraId="53DF97B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0.0029 mg/L</w:t>
                </w:r>
              </w:p>
            </w:tc>
          </w:tr>
          <w:tr w:rsidR="00D13A51" w:rsidRPr="00D13A51" w14:paraId="2AE9447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31F563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Silver</w:t>
                </w:r>
              </w:p>
            </w:tc>
            <w:tc>
              <w:tcPr>
                <w:tcW w:w="3600" w:type="dxa"/>
              </w:tcPr>
              <w:p w14:paraId="143AB2C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&lt; 0.0007 mg/L</w:t>
                </w:r>
              </w:p>
            </w:tc>
          </w:tr>
          <w:tr w:rsidR="00D13A51" w:rsidRPr="00D13A51" w14:paraId="03B28A6A"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1F3C68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Sodium</w:t>
                </w:r>
              </w:p>
            </w:tc>
            <w:tc>
              <w:tcPr>
                <w:tcW w:w="3600" w:type="dxa"/>
              </w:tcPr>
              <w:p w14:paraId="1014A96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1.64 mg/L</w:t>
                </w:r>
              </w:p>
            </w:tc>
          </w:tr>
          <w:tr w:rsidR="00D13A51" w:rsidRPr="00D13A51" w14:paraId="5320ED4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374C35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Thallium</w:t>
                </w:r>
              </w:p>
            </w:tc>
            <w:tc>
              <w:tcPr>
                <w:tcW w:w="3600" w:type="dxa"/>
              </w:tcPr>
              <w:p w14:paraId="6177FC8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0.005 mg/L</w:t>
                </w:r>
              </w:p>
            </w:tc>
          </w:tr>
          <w:tr w:rsidR="00D13A51" w:rsidRPr="00D13A51" w14:paraId="041FB37D"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13B121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Tin</w:t>
                </w:r>
              </w:p>
            </w:tc>
            <w:tc>
              <w:tcPr>
                <w:tcW w:w="3600" w:type="dxa"/>
              </w:tcPr>
              <w:p w14:paraId="42319B4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0.00666 mg/L</w:t>
                </w:r>
              </w:p>
            </w:tc>
          </w:tr>
          <w:tr w:rsidR="00D13A51" w:rsidRPr="00D13A51" w14:paraId="6D9D0B7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35861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Titanium</w:t>
                </w:r>
              </w:p>
            </w:tc>
            <w:tc>
              <w:tcPr>
                <w:tcW w:w="3600" w:type="dxa"/>
              </w:tcPr>
              <w:p w14:paraId="53653B3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0.00068 mg/L</w:t>
                </w:r>
              </w:p>
            </w:tc>
          </w:tr>
          <w:tr w:rsidR="00D13A51" w:rsidRPr="00D13A51" w14:paraId="4DFF3FF3"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CCE8CD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Vanadium</w:t>
                </w:r>
              </w:p>
            </w:tc>
            <w:tc>
              <w:tcPr>
                <w:tcW w:w="3600" w:type="dxa"/>
              </w:tcPr>
              <w:p w14:paraId="5AFD99B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0.0361 mg/L</w:t>
                </w:r>
              </w:p>
            </w:tc>
          </w:tr>
          <w:tr w:rsidR="00D13A51" w:rsidRPr="00D13A51" w14:paraId="616E5484"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54451CC6"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Yttrium</w:t>
                </w:r>
              </w:p>
            </w:tc>
            <w:tc>
              <w:tcPr>
                <w:tcW w:w="3600" w:type="dxa"/>
              </w:tcPr>
              <w:p w14:paraId="7A6DCD6A"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0.00019 mg/L</w:t>
                </w:r>
              </w:p>
            </w:tc>
          </w:tr>
          <w:tr w:rsidR="00D13A51" w:rsidRPr="00D13A51" w14:paraId="45A58C94"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0AD334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Total Zinc</w:t>
                </w:r>
              </w:p>
            </w:tc>
            <w:tc>
              <w:tcPr>
                <w:tcW w:w="3600" w:type="dxa"/>
              </w:tcPr>
              <w:p w14:paraId="6F95172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0.0285 mg/L</w:t>
                </w:r>
              </w:p>
            </w:tc>
          </w:tr>
          <w:tr w:rsidR="00D13A51" w:rsidRPr="00D13A51" w14:paraId="16907AFE"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7B0EF522"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pH</w:t>
                </w:r>
              </w:p>
            </w:tc>
            <w:tc>
              <w:tcPr>
                <w:tcW w:w="3600" w:type="dxa"/>
              </w:tcPr>
              <w:p w14:paraId="07DF24B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2.48 S.U.</w:t>
                </w:r>
              </w:p>
            </w:tc>
          </w:tr>
          <w:tr w:rsidR="00D13A51" w:rsidRPr="00D13A51" w14:paraId="751DA79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3FCB1513"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Aniline</w:t>
                </w:r>
              </w:p>
            </w:tc>
            <w:tc>
              <w:tcPr>
                <w:tcW w:w="3600" w:type="dxa"/>
              </w:tcPr>
              <w:p w14:paraId="6CF4599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0.434 mg/L</w:t>
                </w:r>
              </w:p>
            </w:tc>
          </w:tr>
          <w:tr w:rsidR="00D13A51" w:rsidRPr="00D13A51" w14:paraId="0D429D79"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DB3D687"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Naphthalene</w:t>
                </w:r>
              </w:p>
            </w:tc>
            <w:tc>
              <w:tcPr>
                <w:tcW w:w="3600" w:type="dxa"/>
              </w:tcPr>
              <w:p w14:paraId="4739BE34"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Non-detect</w:t>
                </w:r>
              </w:p>
            </w:tc>
          </w:tr>
          <w:tr w:rsidR="00D13A51" w:rsidRPr="00D13A51" w14:paraId="623A355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4F9FD07F"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o-Toluidine</w:t>
                </w:r>
              </w:p>
            </w:tc>
            <w:tc>
              <w:tcPr>
                <w:tcW w:w="3600" w:type="dxa"/>
              </w:tcPr>
              <w:p w14:paraId="410E720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1.852 mg/L</w:t>
                </w:r>
              </w:p>
            </w:tc>
          </w:tr>
          <w:tr w:rsidR="00D13A51" w:rsidRPr="00D13A51" w14:paraId="3FDBC93E"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E1E060D"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2-Methylnaphalene</w:t>
                </w:r>
              </w:p>
            </w:tc>
            <w:tc>
              <w:tcPr>
                <w:tcW w:w="3600" w:type="dxa"/>
              </w:tcPr>
              <w:p w14:paraId="10DB15B0"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Non-detect</w:t>
                </w:r>
              </w:p>
            </w:tc>
          </w:tr>
          <w:tr w:rsidR="00D13A51" w:rsidRPr="00D13A51" w14:paraId="7AA7AA1C"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6DC43439"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2,4,5-Trimethylamine</w:t>
                </w:r>
              </w:p>
            </w:tc>
            <w:tc>
              <w:tcPr>
                <w:tcW w:w="3600" w:type="dxa"/>
              </w:tcPr>
              <w:p w14:paraId="1B1473B5"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2.048 mg/L</w:t>
                </w:r>
              </w:p>
            </w:tc>
          </w:tr>
          <w:tr w:rsidR="00D13A51" w:rsidRPr="00D13A51" w14:paraId="49CA817B" w14:textId="77777777" w:rsidTr="004965AF">
            <w:tc>
              <w:tcPr>
                <w:cnfStyle w:val="001000000000" w:firstRow="0" w:lastRow="0" w:firstColumn="1" w:lastColumn="0" w:oddVBand="0" w:evenVBand="0" w:oddHBand="0" w:evenHBand="0" w:firstRowFirstColumn="0" w:firstRowLastColumn="0" w:lastRowFirstColumn="0" w:lastRowLastColumn="0"/>
                <w:tcW w:w="3600" w:type="dxa"/>
              </w:tcPr>
              <w:p w14:paraId="0D35FFB1"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Oil and Grease</w:t>
                </w:r>
              </w:p>
            </w:tc>
            <w:tc>
              <w:tcPr>
                <w:tcW w:w="3600" w:type="dxa"/>
              </w:tcPr>
              <w:p w14:paraId="6B9EE52B" w14:textId="77777777" w:rsidR="00CC1719" w:rsidRPr="00D13A51" w:rsidRDefault="00CC1719" w:rsidP="00FE3CD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0.619 mg/L</w:t>
                </w:r>
              </w:p>
            </w:tc>
          </w:tr>
        </w:tbl>
        <w:p w14:paraId="2BE8E3BD" w14:textId="14B7EB21" w:rsidR="00F86C08" w:rsidRPr="00D13A51" w:rsidRDefault="00DE59BB" w:rsidP="004965AF">
          <w:pPr>
            <w:tabs>
              <w:tab w:val="left" w:pos="-1080"/>
              <w:tab w:val="left" w:pos="-720"/>
              <w:tab w:val="left" w:pos="720"/>
              <w:tab w:val="left" w:pos="1080"/>
              <w:tab w:val="left" w:pos="126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Waste streams other than produced wastewater and well treatment, completion, and workover fluids</w:t>
          </w:r>
          <w:r w:rsidR="00CE2DD0" w:rsidRPr="00D13A51">
            <w:rPr>
              <w:rFonts w:ascii="Lucida Bright" w:hAnsi="Lucida Bright" w:cs="Times New Roman"/>
              <w:szCs w:val="22"/>
            </w:rPr>
            <w:t xml:space="preserve"> were not evaluated for the need of individual toxic water quality-based effluent limitations</w:t>
          </w:r>
          <w:r w:rsidR="00623485" w:rsidRPr="00D13A51">
            <w:rPr>
              <w:rFonts w:ascii="Lucida Bright" w:hAnsi="Lucida Bright" w:cs="Times New Roman"/>
              <w:szCs w:val="22"/>
            </w:rPr>
            <w:t xml:space="preserve"> based on either the waste stream being proposed for discharge is not expected to contain </w:t>
          </w:r>
          <w:r w:rsidR="00C556E6" w:rsidRPr="00D13A51">
            <w:rPr>
              <w:rFonts w:ascii="Lucida Bright" w:hAnsi="Lucida Bright" w:cs="Times New Roman"/>
              <w:szCs w:val="22"/>
            </w:rPr>
            <w:t xml:space="preserve">toxic </w:t>
          </w:r>
          <w:r w:rsidR="00623485" w:rsidRPr="00D13A51">
            <w:rPr>
              <w:rFonts w:ascii="Lucida Bright" w:hAnsi="Lucida Bright" w:cs="Times New Roman"/>
              <w:szCs w:val="22"/>
            </w:rPr>
            <w:t xml:space="preserve">pollutants </w:t>
          </w:r>
          <w:r w:rsidR="00C556E6" w:rsidRPr="00D13A51">
            <w:rPr>
              <w:rFonts w:ascii="Lucida Bright" w:hAnsi="Lucida Bright" w:cs="Times New Roman"/>
              <w:szCs w:val="22"/>
            </w:rPr>
            <w:t xml:space="preserve">or there is no available data to assess such discharges. Drilling fluids and associated drill cuttings are properly addressed for toxic impacts via technology-based toxicity requirements discussed in the technology-based effluent limitations section of this fact sheet. </w:t>
          </w:r>
          <w:r w:rsidR="00BD0992" w:rsidRPr="00984F1A">
            <w:rPr>
              <w:rFonts w:ascii="Lucida Bright" w:hAnsi="Lucida Bright"/>
            </w:rPr>
            <w:t>As discussed in Section</w:t>
          </w:r>
          <w:r w:rsidR="00BD0992">
            <w:rPr>
              <w:rFonts w:ascii="Lucida Bright" w:hAnsi="Lucida Bright"/>
            </w:rPr>
            <w:t xml:space="preserve"> X of this fact sheet, a previous version of EPA’s NPDES General Permit No. GMG290000 required studies of water-based muds to assess potential toxicity of this discharge. The</w:t>
          </w:r>
          <w:r w:rsidR="00BD0992" w:rsidRPr="00D13A51">
            <w:rPr>
              <w:rFonts w:ascii="Lucida Bright" w:hAnsi="Lucida Bright"/>
            </w:rPr>
            <w:t xml:space="preserve"> 2015 study entitled “OOC Produced Water and Water Based Mud Characterization Study” assessed the aquatic life chronic toxicity impacts of </w:t>
          </w:r>
          <w:r w:rsidR="00984F1A">
            <w:rPr>
              <w:rFonts w:ascii="Lucida Bright" w:hAnsi="Lucida Bright"/>
            </w:rPr>
            <w:t xml:space="preserve">water-based muds in addition to </w:t>
          </w:r>
          <w:r w:rsidR="00BD0992" w:rsidRPr="00D13A51">
            <w:rPr>
              <w:rFonts w:ascii="Lucida Bright" w:hAnsi="Lucida Bright"/>
            </w:rPr>
            <w:t>produced wastewater discharges</w:t>
          </w:r>
          <w:r w:rsidR="00984F1A">
            <w:rPr>
              <w:rFonts w:ascii="Lucida Bright" w:hAnsi="Lucida Bright"/>
            </w:rPr>
            <w:t xml:space="preserve">. EPA concluded that the technology-based effluent limitations (established in 40 CFR Part 435, Subpart A) properly addressed toxicity from such discharges (as toxicity testing and limitations are established in this regulation) and TCEQ concurs with that position. </w:t>
          </w:r>
          <w:r w:rsidR="00C556E6" w:rsidRPr="00D13A51">
            <w:rPr>
              <w:rFonts w:ascii="Lucida Bright" w:hAnsi="Lucida Bright" w:cs="Times New Roman"/>
              <w:szCs w:val="22"/>
            </w:rPr>
            <w:t>Flow limitations for the discharge of water-based drilling fluids and associated drill cuttings are established in this draft state-only discharge general permit consistent with conditions established in EPA’s existing NPDES General Permit No. GMG290000.</w:t>
          </w:r>
        </w:p>
        <w:p w14:paraId="24A17D62" w14:textId="7A04F99D" w:rsidR="000000CD" w:rsidRPr="00D13A51" w:rsidRDefault="000000CD" w:rsidP="006010E2">
          <w:pPr>
            <w:tabs>
              <w:tab w:val="left" w:pos="-1080"/>
              <w:tab w:val="left" w:pos="-720"/>
              <w:tab w:val="left" w:pos="720"/>
              <w:tab w:val="left" w:pos="1080"/>
              <w:tab w:val="left" w:pos="126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rFonts w:ascii="Lucida Bright" w:hAnsi="Lucida Bright" w:cs="Times New Roman"/>
              <w:szCs w:val="22"/>
            </w:rPr>
          </w:pPr>
          <w:r w:rsidRPr="00D13A51">
            <w:rPr>
              <w:rFonts w:ascii="Lucida Bright" w:hAnsi="Lucida Bright" w:cs="Times New Roman"/>
              <w:b/>
              <w:bCs/>
              <w:szCs w:val="22"/>
            </w:rPr>
            <w:t>B.</w:t>
          </w:r>
          <w:r w:rsidRPr="00D13A51">
            <w:rPr>
              <w:rFonts w:ascii="Lucida Bright" w:hAnsi="Lucida Bright" w:cs="Times New Roman"/>
              <w:b/>
              <w:bCs/>
              <w:szCs w:val="22"/>
            </w:rPr>
            <w:tab/>
            <w:t>Assessment of Barium and Manganese, which Do Not Have Established Water Quality Standards:</w:t>
          </w:r>
        </w:p>
        <w:p w14:paraId="5738D6E7"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Based on the OOC 30 TAC Chapter 319 metals exception request dated June 10, 2021, which is discussed above in the technology-based effluent limitations section of this fact sheet, TCEQ performed an assessment of not applying these state-wide established limitations and the potential water quality impacts of not applying these limitations for produced wastewater discharges to the Outer Continental Shelf in the Gulf of Mexico. This assessment was in addition to the previously discussed review of OOC-conducted and API-conducted aquatic toxicity and bioaccumulation studies. All metals with criteria established in 30 TAC Chapter 319 have established marine water quality standards in the TSWQS, with the exception of barium and manganese.</w:t>
          </w:r>
        </w:p>
        <w:p w14:paraId="5FE55110"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TCEQ’s Water Quality Assessment staff conducted research into EPA nationally developed water quality criteria applicable to marine discharges in the state of Texas as well as other available and applicable marine water quality toxicity data.</w:t>
          </w:r>
        </w:p>
        <w:p w14:paraId="1D926269" w14:textId="77777777" w:rsidR="006010E2"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The following water quality criteria were determined to be applicable to marine water bodies in the State of Texas for aquatic life toxicity and bioaccumulation of metals in marine organisms:</w:t>
          </w:r>
        </w:p>
        <w:p w14:paraId="25DA4222" w14:textId="3DA928E3" w:rsidR="000000CD" w:rsidRPr="00D13A51"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szCs w:val="22"/>
            </w:rPr>
          </w:pPr>
          <w:r w:rsidRPr="00D13A51">
            <w:rPr>
              <w:rFonts w:ascii="Lucida Bright" w:hAnsi="Lucida Bright" w:cs="Times New Roman"/>
              <w:szCs w:val="22"/>
            </w:rPr>
            <w:t>Barium:</w:t>
          </w:r>
        </w:p>
        <w:p w14:paraId="2F475765" w14:textId="5611022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Acute Aquatic Life Criteria:</w:t>
          </w:r>
          <w:r w:rsidRPr="00D13A51">
            <w:rPr>
              <w:rFonts w:ascii="Lucida Bright" w:hAnsi="Lucida Bright" w:cs="Times New Roman"/>
              <w:szCs w:val="22"/>
            </w:rPr>
            <w:tab/>
            <w:t>150 mg/L</w:t>
          </w:r>
        </w:p>
        <w:p w14:paraId="5EF0828D" w14:textId="658B6ADA"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Chronic Aquatic Life Criteria:</w:t>
          </w:r>
          <w:r w:rsidRPr="00D13A51">
            <w:rPr>
              <w:rFonts w:ascii="Lucida Bright" w:hAnsi="Lucida Bright" w:cs="Times New Roman"/>
              <w:szCs w:val="22"/>
            </w:rPr>
            <w:tab/>
            <w:t>25 mg/L</w:t>
          </w:r>
        </w:p>
        <w:p w14:paraId="4BCD324A" w14:textId="5C65FFF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Human Health Bioaccumulation Criteria:</w:t>
          </w:r>
          <w:r w:rsidRPr="00D13A51">
            <w:rPr>
              <w:rFonts w:ascii="Lucida Bright" w:hAnsi="Lucida Bright" w:cs="Times New Roman"/>
              <w:szCs w:val="22"/>
            </w:rPr>
            <w:tab/>
            <w:t>N/A</w:t>
          </w:r>
        </w:p>
        <w:p w14:paraId="50E2B87B" w14:textId="77777777" w:rsidR="000000CD" w:rsidRPr="00D13A51" w:rsidRDefault="000000CD" w:rsidP="00834F62">
          <w:pPr>
            <w:keepNext/>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Manganese:</w:t>
          </w:r>
        </w:p>
        <w:p w14:paraId="47F6F01B" w14:textId="558F2580"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Acute Aquatic Life Criteria:</w:t>
          </w:r>
          <w:r w:rsidRPr="00D13A51">
            <w:rPr>
              <w:rFonts w:ascii="Lucida Bright" w:hAnsi="Lucida Bright" w:cs="Times New Roman"/>
              <w:szCs w:val="22"/>
            </w:rPr>
            <w:tab/>
            <w:t>N/A</w:t>
          </w:r>
        </w:p>
        <w:p w14:paraId="67662947" w14:textId="31ACA1B9"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Chronic Aquatic Life Criteria:</w:t>
          </w:r>
          <w:r w:rsidRPr="00D13A51">
            <w:rPr>
              <w:rFonts w:ascii="Lucida Bright" w:hAnsi="Lucida Bright" w:cs="Times New Roman"/>
              <w:szCs w:val="22"/>
            </w:rPr>
            <w:tab/>
            <w:t>N/A</w:t>
          </w:r>
        </w:p>
        <w:p w14:paraId="554A7118" w14:textId="7AB6E545" w:rsidR="000000CD" w:rsidRPr="00D13A51" w:rsidRDefault="000000CD" w:rsidP="006010E2">
          <w:pPr>
            <w:tabs>
              <w:tab w:val="left" w:pos="-1080"/>
              <w:tab w:val="left" w:pos="-7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Lucida Bright" w:hAnsi="Lucida Bright" w:cs="Times New Roman"/>
              <w:szCs w:val="22"/>
            </w:rPr>
          </w:pPr>
          <w:r w:rsidRPr="00D13A51">
            <w:rPr>
              <w:rFonts w:ascii="Lucida Bright" w:hAnsi="Lucida Bright" w:cs="Times New Roman"/>
              <w:szCs w:val="22"/>
            </w:rPr>
            <w:t>Human Health Bioaccumulation Criteria:</w:t>
          </w:r>
          <w:r w:rsidRPr="00D13A51">
            <w:rPr>
              <w:rFonts w:ascii="Lucida Bright" w:hAnsi="Lucida Bright" w:cs="Times New Roman"/>
              <w:szCs w:val="22"/>
            </w:rPr>
            <w:tab/>
            <w:t>0.100 mg/L</w:t>
          </w:r>
        </w:p>
        <w:p w14:paraId="1C016CF8" w14:textId="5893AE20" w:rsidR="000000CD" w:rsidRPr="00D13A51" w:rsidRDefault="000000CD" w:rsidP="006010E2">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 xml:space="preserve">Calculations are presented in Appendix C of this fact sheet. Based on this assessment and comparing calculated water quality-based effluent limitations against historically reported analytical data, water quality-based effluent limitations are being proposed in the draft state-only discharge general permit for </w:t>
          </w:r>
          <w:r w:rsidR="00317251" w:rsidRPr="00D13A51">
            <w:rPr>
              <w:rFonts w:ascii="Lucida Bright" w:hAnsi="Lucida Bright" w:cs="Times New Roman"/>
              <w:szCs w:val="22"/>
            </w:rPr>
            <w:t xml:space="preserve">both total barium and </w:t>
          </w:r>
          <w:r w:rsidRPr="00D13A51">
            <w:rPr>
              <w:rFonts w:ascii="Lucida Bright" w:hAnsi="Lucida Bright" w:cs="Times New Roman"/>
              <w:szCs w:val="22"/>
            </w:rPr>
            <w:t>total manganese for the discharge of produced wastewater.</w:t>
          </w:r>
        </w:p>
        <w:p w14:paraId="3F53A223" w14:textId="77777777" w:rsidR="001648E8" w:rsidRPr="00D13A51" w:rsidRDefault="001648E8" w:rsidP="0039654D">
          <w:pPr>
            <w:keepNext/>
            <w:numPr>
              <w:ilvl w:val="0"/>
              <w:numId w:val="49"/>
            </w:numPr>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60"/>
            <w:rPr>
              <w:rFonts w:ascii="Lucida Bright" w:hAnsi="Lucida Bright" w:cs="Times New Roman"/>
              <w:b/>
              <w:bCs/>
              <w:szCs w:val="22"/>
            </w:rPr>
          </w:pPr>
          <w:r w:rsidRPr="00D13A51">
            <w:rPr>
              <w:rFonts w:ascii="Lucida Bright" w:hAnsi="Lucida Bright" w:cs="Times New Roman"/>
              <w:b/>
              <w:bCs/>
              <w:szCs w:val="22"/>
            </w:rPr>
            <w:t>Assessment of Dissolved Oxygen Impacts:</w:t>
          </w:r>
        </w:p>
        <w:p w14:paraId="7754EE90" w14:textId="77777777" w:rsidR="001648E8" w:rsidRPr="00D13A51" w:rsidRDefault="001648E8" w:rsidP="006010E2">
          <w:pPr>
            <w:numPr>
              <w:ilvl w:val="1"/>
              <w:numId w:val="1"/>
            </w:numPr>
            <w:spacing w:before="240" w:after="240"/>
            <w:rPr>
              <w:rFonts w:ascii="Lucida Bright" w:hAnsi="Lucida Bright"/>
              <w:szCs w:val="22"/>
            </w:rPr>
          </w:pPr>
          <w:r w:rsidRPr="00D13A51">
            <w:rPr>
              <w:rFonts w:ascii="Lucida Bright" w:hAnsi="Lucida Bright"/>
              <w:szCs w:val="22"/>
            </w:rPr>
            <w:t>Produced wastewater from offshore oil and gas platforms may contain very high levels of oxygen-demanding substances. Available information from discharges into marine waters of the western Gulf of Mexico, off the shores of Texas and Louisiana, indicates frequent very high concentrations and extreme variability of direct oxygen-demanding substances such as Biochemical Oxygen Demand (BOD) and ammonia-nitrogen (NH</w:t>
          </w:r>
          <w:r w:rsidRPr="00D13A51">
            <w:rPr>
              <w:rFonts w:ascii="Lucida Bright" w:hAnsi="Lucida Bright"/>
              <w:szCs w:val="22"/>
              <w:vertAlign w:val="subscript"/>
            </w:rPr>
            <w:t>3</w:t>
          </w:r>
          <w:r w:rsidRPr="00D13A51">
            <w:rPr>
              <w:rFonts w:ascii="Lucida Bright" w:hAnsi="Lucida Bright"/>
              <w:szCs w:val="22"/>
            </w:rPr>
            <w:t>-N). Typically, these discharges undergo minimal, if any, treatment for constituents of this type. In addition, concentrations of dissolved oxygen (DO) in these produced wastewater discharges are often near 0.0 mg/L, according to available sampling data.</w:t>
          </w:r>
        </w:p>
        <w:p w14:paraId="105102E0"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Information related to: discharge flow volumes; 5-day Biochemical Oxygen Demand (BOD</w:t>
          </w:r>
          <w:r w:rsidRPr="00D13A51">
            <w:rPr>
              <w:rFonts w:ascii="Lucida Bright" w:hAnsi="Lucida Bright"/>
              <w:szCs w:val="22"/>
              <w:vertAlign w:val="subscript"/>
            </w:rPr>
            <w:t>5</w:t>
          </w:r>
          <w:r w:rsidRPr="00D13A51">
            <w:rPr>
              <w:rFonts w:ascii="Lucida Bright" w:hAnsi="Lucida Bright"/>
              <w:szCs w:val="22"/>
            </w:rPr>
            <w:t>) concentrations and loadings; NH</w:t>
          </w:r>
          <w:r w:rsidRPr="00D13A51">
            <w:rPr>
              <w:rFonts w:ascii="Lucida Bright" w:hAnsi="Lucida Bright"/>
              <w:szCs w:val="22"/>
              <w:vertAlign w:val="subscript"/>
            </w:rPr>
            <w:t>3</w:t>
          </w:r>
          <w:r w:rsidRPr="00D13A51">
            <w:rPr>
              <w:rFonts w:ascii="Lucida Bright" w:hAnsi="Lucida Bright"/>
              <w:szCs w:val="22"/>
            </w:rPr>
            <w:t>-N concentrations and loadings; and effluent DO concentrations was obtained from regulated facility representatives, including through the OOC. Information was also obtained from a hypoxic zone study conducted by EPA to study how produced wastewater discharges from offshore oil and gas operations may contribute to impacts on the hypoxic zone in the western Gulf of Mexico (offshore of Louisiana and the easternmost portion of Texas jurisdictional waters). Neither the hypoxic zone study nor existing EPA general permits for discharges of produced wastewater from offshore oil and gas platforms included an explicit analysis of potential localized DO impacts in relation to established state or federal water quality DO criterion standards in the vicinity of individual produced wastewater discharges. The TSWQS designates the portion of the Gulf of Mexico within Texas jurisdictional waters as having an Exceptional Aquatic Life Use with a corresponding DO criterion of 5.0 mg/L.</w:t>
          </w:r>
        </w:p>
        <w:p w14:paraId="0EE808E5" w14:textId="20BA3D8B"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In order to assess the potential for more-localized and near-field DO impacts and to set corresponding effluent limits for this </w:t>
          </w:r>
          <w:r w:rsidR="00E23EDC" w:rsidRPr="00D13A51">
            <w:rPr>
              <w:rFonts w:ascii="Lucida Bright" w:hAnsi="Lucida Bright"/>
              <w:szCs w:val="22"/>
            </w:rPr>
            <w:t>state-only</w:t>
          </w:r>
          <w:r w:rsidRPr="00D13A51">
            <w:rPr>
              <w:rFonts w:ascii="Lucida Bright" w:hAnsi="Lucida Bright"/>
              <w:szCs w:val="22"/>
            </w:rPr>
            <w:t xml:space="preserve"> </w:t>
          </w:r>
          <w:r w:rsidR="00E23EDC" w:rsidRPr="00D13A51">
            <w:rPr>
              <w:rFonts w:ascii="Lucida Bright" w:hAnsi="Lucida Bright"/>
              <w:szCs w:val="22"/>
            </w:rPr>
            <w:t xml:space="preserve">discharge </w:t>
          </w:r>
          <w:r w:rsidRPr="00D13A51">
            <w:rPr>
              <w:rFonts w:ascii="Lucida Bright" w:hAnsi="Lucida Bright"/>
              <w:szCs w:val="22"/>
            </w:rPr>
            <w:t xml:space="preserve">general permit, if necessary, an analysis methodology was developed to represent individual produced wastewater discharges and consider the highly dispersive environment of the open waters of the Gulf of Mexico. This analysis approach included the use of CORMIX modeling in combination with a Continuously Stirred Tank Reactor (CSTR) model to evaluate potential DO impacts for a range of discharge conditions that would fall within the scope of this </w:t>
          </w:r>
          <w:r w:rsidR="00E23EDC" w:rsidRPr="00D13A51">
            <w:rPr>
              <w:rFonts w:ascii="Lucida Bright" w:hAnsi="Lucida Bright"/>
              <w:szCs w:val="22"/>
            </w:rPr>
            <w:t>state-only discharge</w:t>
          </w:r>
          <w:r w:rsidRPr="00D13A51">
            <w:rPr>
              <w:rFonts w:ascii="Lucida Bright" w:hAnsi="Lucida Bright"/>
              <w:szCs w:val="22"/>
            </w:rPr>
            <w:t xml:space="preserve"> general permit authorization.</w:t>
          </w:r>
        </w:p>
        <w:p w14:paraId="76A9F189" w14:textId="60CF103B"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A CORMIX modeling analysis was initially developed (using CORMIX 11.0GTD (Version 11.0.1.0) modeling software), separate from the DO modeling analysis, to determine appropriate Critical Condition dilution factor (percent effluent) values to use in the evaluation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These percent effluent values were determined for the Zone of Initial Dilution (ZID), the Chronic Aquatic Life Mixing Zone, and the Human Health Mixing Zone. These dilution factors are used for the evaluation of pollutants and other substances typically characteristic of or otherwise anticipated to potentially be present in discharges based on the category of wastewater being discharged.</w:t>
          </w:r>
        </w:p>
        <w:p w14:paraId="70A40562" w14:textId="3E8FD083"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The details of the CORMIX modeling analysis are available from the Critical Conditions review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which was discussed previously.</w:t>
          </w:r>
          <w:r w:rsidR="00F05904" w:rsidRPr="00D13A51">
            <w:rPr>
              <w:rFonts w:ascii="Lucida Bright" w:hAnsi="Lucida Bright"/>
              <w:szCs w:val="22"/>
            </w:rPr>
            <w:t xml:space="preserve"> </w:t>
          </w:r>
          <w:r w:rsidRPr="00D13A51">
            <w:rPr>
              <w:rFonts w:ascii="Lucida Bright" w:hAnsi="Lucida Bright"/>
              <w:szCs w:val="22"/>
            </w:rPr>
            <w:t>Only the percent effluent (dilution) values corresponding to the Chronic Aquatic Life Mixing Zone portion of the Critical Conditions review are applicable to this DO modeling analysis. The TSWQS prescribe that certain water quality standards, including those applicable to a water body’s DO criteria, apply at and beyond the edge of the Chronic Aquatic Life Mixing Zone associated with that discharge, which for open-water marine water bodies is typically at a radius of 200 feet from the point of discharge.</w:t>
          </w:r>
        </w:p>
        <w:p w14:paraId="5F6F811A" w14:textId="106F0CB6"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The CORMIX modeling analysis included a variety of discharge scenarios indicated to be within the scope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with percent effluent predictions varying as these modeled parameter details were adjusted. Percent effluent values were derived for many cases other than the final dilution values determined to be most critical from a Critical Conditions review perspective. These fluctuating model conditions included discharge volume, discharge pipe diameter, and water body average depth (within the modeled portion of the water body). Due to the greater density of these produced wastewater discharges compared to the density of the receiving water body, all CORMIX model cases predicted the effluent plume to be negatively buoyant and that it would consequently sink towards the seafloor bottom. The same modeling scenarios and </w:t>
          </w:r>
          <w:r w:rsidR="00E23EDC" w:rsidRPr="00D13A51">
            <w:rPr>
              <w:rFonts w:ascii="Lucida Bright" w:hAnsi="Lucida Bright"/>
              <w:szCs w:val="22"/>
            </w:rPr>
            <w:t>state-only discharge</w:t>
          </w:r>
          <w:r w:rsidRPr="00D13A51">
            <w:rPr>
              <w:rFonts w:ascii="Lucida Bright" w:hAnsi="Lucida Bright"/>
              <w:szCs w:val="22"/>
            </w:rPr>
            <w:t xml:space="preserve"> general permit coverage constraints applicable to the CORMIX analysis also apply to the DO modeling analysis, as the CORMIX modeling results are a critical component of the DO modeling analysis.</w:t>
          </w:r>
        </w:p>
        <w:p w14:paraId="53B8B011" w14:textId="68C0B5B5" w:rsidR="001648E8" w:rsidRPr="00DE7AD4" w:rsidRDefault="009B4057" w:rsidP="006010E2">
          <w:pPr>
            <w:numPr>
              <w:ilvl w:val="1"/>
              <w:numId w:val="1"/>
            </w:numPr>
            <w:spacing w:after="240"/>
            <w:rPr>
              <w:rFonts w:ascii="Lucida Bright" w:hAnsi="Lucida Bright"/>
              <w:szCs w:val="22"/>
            </w:rPr>
          </w:pPr>
          <w:r>
            <w:rPr>
              <w:rFonts w:ascii="Lucida Bright" w:hAnsi="Lucida Bright"/>
              <w:szCs w:val="22"/>
            </w:rPr>
            <w:t xml:space="preserve">Analysis conducted </w:t>
          </w:r>
          <w:r w:rsidR="001648E8" w:rsidRPr="00D13A51">
            <w:rPr>
              <w:rFonts w:ascii="Lucida Bright" w:hAnsi="Lucida Bright"/>
              <w:szCs w:val="22"/>
            </w:rPr>
            <w:t xml:space="preserve">under this draft </w:t>
          </w:r>
          <w:r w:rsidR="00E23EDC" w:rsidRPr="00D13A51">
            <w:rPr>
              <w:rFonts w:ascii="Lucida Bright" w:hAnsi="Lucida Bright"/>
              <w:szCs w:val="22"/>
            </w:rPr>
            <w:t>state-only discharge</w:t>
          </w:r>
          <w:r w:rsidR="001648E8" w:rsidRPr="00D13A51">
            <w:rPr>
              <w:rFonts w:ascii="Lucida Bright" w:hAnsi="Lucida Bright"/>
              <w:szCs w:val="22"/>
            </w:rPr>
            <w:t xml:space="preserve"> general permit </w:t>
          </w:r>
          <w:r>
            <w:rPr>
              <w:rFonts w:ascii="Lucida Bright" w:hAnsi="Lucida Bright"/>
              <w:szCs w:val="22"/>
            </w:rPr>
            <w:t>was established</w:t>
          </w:r>
          <w:r w:rsidR="001648E8" w:rsidRPr="00D13A51">
            <w:rPr>
              <w:rFonts w:ascii="Lucida Bright" w:hAnsi="Lucida Bright"/>
              <w:szCs w:val="22"/>
            </w:rPr>
            <w:t xml:space="preserve"> to produced wastewater discharges of up to </w:t>
          </w:r>
          <w:r w:rsidR="00E23EDC" w:rsidRPr="00D13A51">
            <w:rPr>
              <w:rFonts w:ascii="Lucida Bright" w:hAnsi="Lucida Bright"/>
              <w:szCs w:val="22"/>
            </w:rPr>
            <w:t>7</w:t>
          </w:r>
          <w:r w:rsidR="001648E8" w:rsidRPr="00D13A51">
            <w:rPr>
              <w:rFonts w:ascii="Lucida Bright" w:hAnsi="Lucida Bright"/>
              <w:szCs w:val="22"/>
            </w:rPr>
            <w:t>000 barrels/day (bbl/day), equivalent to 0.</w:t>
          </w:r>
          <w:r w:rsidR="0024086C" w:rsidRPr="00D13A51">
            <w:rPr>
              <w:rFonts w:ascii="Lucida Bright" w:hAnsi="Lucida Bright"/>
              <w:szCs w:val="22"/>
            </w:rPr>
            <w:t>294</w:t>
          </w:r>
          <w:r w:rsidR="001648E8" w:rsidRPr="00D13A51">
            <w:rPr>
              <w:rFonts w:ascii="Lucida Bright" w:hAnsi="Lucida Bright"/>
              <w:szCs w:val="22"/>
            </w:rPr>
            <w:t xml:space="preserve"> million gallons per day (MGD).</w:t>
          </w:r>
          <w:r w:rsidR="00F05904" w:rsidRPr="00D13A51">
            <w:rPr>
              <w:rFonts w:ascii="Lucida Bright" w:hAnsi="Lucida Bright"/>
              <w:szCs w:val="22"/>
            </w:rPr>
            <w:t xml:space="preserve"> </w:t>
          </w:r>
          <w:r w:rsidR="001648E8" w:rsidRPr="00D13A51">
            <w:rPr>
              <w:rFonts w:ascii="Lucida Bright" w:hAnsi="Lucida Bright"/>
              <w:szCs w:val="22"/>
            </w:rPr>
            <w:t>Furthermore, the DO modeling results are only considered valid for discharges into waters with an average depth of no less than 5 meters (16.4 feet) in the general vicinity of the discharge.</w:t>
          </w:r>
          <w:r w:rsidR="00AD7488">
            <w:rPr>
              <w:rFonts w:ascii="Lucida Bright" w:hAnsi="Lucida Bright"/>
              <w:szCs w:val="22"/>
            </w:rPr>
            <w:t xml:space="preserve"> </w:t>
          </w:r>
          <w:r w:rsidR="00AD7488" w:rsidRPr="00DE7AD4">
            <w:rPr>
              <w:rFonts w:ascii="Lucida Bright" w:hAnsi="Lucida Bright"/>
              <w:szCs w:val="22"/>
            </w:rPr>
            <w:t>The analysis included here</w:t>
          </w:r>
          <w:r w:rsidR="00DE7AD4" w:rsidRPr="00DE7AD4">
            <w:rPr>
              <w:rFonts w:ascii="Lucida Bright" w:hAnsi="Lucida Bright"/>
              <w:szCs w:val="22"/>
            </w:rPr>
            <w:t xml:space="preserve"> and recommended effluent limitations were</w:t>
          </w:r>
          <w:r w:rsidR="00AD7488" w:rsidRPr="00DE7AD4">
            <w:rPr>
              <w:rFonts w:ascii="Lucida Bright" w:hAnsi="Lucida Bright"/>
              <w:szCs w:val="22"/>
            </w:rPr>
            <w:t xml:space="preserve"> not modified for the reduced produced wastewater flow of 6000 barrels/day as public comments received were specific to individual toxics and whole effluent toxicity (WET) limitations established in the publicly noticed general permit. See discussion in the formal response to comments (RTC) document prepared to support issuance of the general permit.</w:t>
          </w:r>
        </w:p>
        <w:p w14:paraId="6F474C0C" w14:textId="01375D37" w:rsidR="001648E8" w:rsidRPr="00D13A51" w:rsidRDefault="001648E8" w:rsidP="006010E2">
          <w:pPr>
            <w:numPr>
              <w:ilvl w:val="1"/>
              <w:numId w:val="1"/>
            </w:numPr>
            <w:spacing w:after="240"/>
            <w:rPr>
              <w:rFonts w:ascii="Lucida Bright" w:hAnsi="Lucida Bright"/>
              <w:szCs w:val="22"/>
            </w:rPr>
          </w:pPr>
          <w:bookmarkStart w:id="16" w:name="_Hlk81927477"/>
          <w:r w:rsidRPr="00D13A51">
            <w:rPr>
              <w:rFonts w:ascii="Lucida Bright" w:hAnsi="Lucida Bright"/>
              <w:szCs w:val="22"/>
            </w:rPr>
            <w:t xml:space="preserve">For the analysis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 CORMIX modeling analysis was set up to predict percent effluent values at the edge of the aquatic life mixing zone under a variety of potential discharge condition combinations -- for average depths between 5 and 6 meters, between 6 and 9 meters, between 9 and 12 meters, between 12 and 14 meters, between 14 and 16 meters, and greater than 16 meters; for discharge pipe diameters of 4 inches and 6 inches; and for discharge flowrates of up to </w:t>
          </w:r>
          <w:r w:rsidR="00E23EDC" w:rsidRPr="00D13A51">
            <w:rPr>
              <w:rFonts w:ascii="Lucida Bright" w:hAnsi="Lucida Bright"/>
              <w:szCs w:val="22"/>
            </w:rPr>
            <w:t>7</w:t>
          </w:r>
          <w:r w:rsidRPr="00D13A51">
            <w:rPr>
              <w:rFonts w:ascii="Lucida Bright" w:hAnsi="Lucida Bright"/>
              <w:szCs w:val="22"/>
            </w:rPr>
            <w:t>000 bbl/day.</w:t>
          </w:r>
        </w:p>
        <w:p w14:paraId="1D3D5A54" w14:textId="325B4EDF"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For the DO modeling analysis, these CORMIX results were then incorporated into a CSTR modeling approach to assess potential DO impacts beyond the edge of the Chronic Aquatic Life Mixing Zone.</w:t>
          </w:r>
          <w:r w:rsidR="00F05904" w:rsidRPr="00D13A51">
            <w:rPr>
              <w:rFonts w:ascii="Lucida Bright" w:hAnsi="Lucida Bright"/>
              <w:szCs w:val="22"/>
            </w:rPr>
            <w:t xml:space="preserve"> </w:t>
          </w:r>
          <w:r w:rsidRPr="00D13A51">
            <w:rPr>
              <w:rFonts w:ascii="Lucida Bright" w:hAnsi="Lucida Bright"/>
              <w:szCs w:val="22"/>
            </w:rPr>
            <w:t>The CORMIX-predicted percent effluent values were used to establish predicted levels of oxygen-demanding constituents at the edge of the Chronic Aquatic Life Mixing Zone for further analysis of a similar array of DO modeling cases with various combinations of oxygen-demanding constituent concentrations.</w:t>
          </w:r>
        </w:p>
        <w:p w14:paraId="55BF06A1" w14:textId="1AD9096C" w:rsidR="001648E8" w:rsidRPr="00D13A51" w:rsidRDefault="001648E8" w:rsidP="006010E2">
          <w:pPr>
            <w:numPr>
              <w:ilvl w:val="1"/>
              <w:numId w:val="1"/>
            </w:numPr>
            <w:spacing w:after="240"/>
            <w:rPr>
              <w:rFonts w:ascii="Lucida Bright" w:hAnsi="Lucida Bright"/>
              <w:szCs w:val="22"/>
            </w:rPr>
          </w:pPr>
          <w:r w:rsidRPr="00DE7AD4">
            <w:rPr>
              <w:rFonts w:ascii="Lucida Bright" w:hAnsi="Lucida Bright"/>
              <w:szCs w:val="22"/>
            </w:rPr>
            <w:t xml:space="preserve">The CSTR modeling runs for this </w:t>
          </w:r>
          <w:r w:rsidR="0024086C" w:rsidRPr="00DE7AD4">
            <w:rPr>
              <w:rFonts w:ascii="Lucida Bright" w:hAnsi="Lucida Bright"/>
              <w:szCs w:val="22"/>
            </w:rPr>
            <w:t xml:space="preserve">state-only discharge </w:t>
          </w:r>
          <w:r w:rsidRPr="00DE7AD4">
            <w:rPr>
              <w:rFonts w:ascii="Lucida Bright" w:hAnsi="Lucida Bright"/>
              <w:szCs w:val="22"/>
            </w:rPr>
            <w:t>general permit were structured to assess discharge scenarios at 500 bbl/day, 1000 bbl/day, 2000 bbl/day, 3000 bbl/day</w:t>
          </w:r>
          <w:r w:rsidR="000D1164" w:rsidRPr="00DE7AD4">
            <w:rPr>
              <w:rFonts w:ascii="Lucida Bright" w:hAnsi="Lucida Bright"/>
              <w:szCs w:val="22"/>
            </w:rPr>
            <w:t>, 4000 bbl/day, 5000 bbl/day, 6000 bbl/day and 7000 bbl/day</w:t>
          </w:r>
          <w:r w:rsidRPr="00D13A51">
            <w:rPr>
              <w:rFonts w:ascii="Lucida Bright" w:hAnsi="Lucida Bright"/>
              <w:szCs w:val="22"/>
            </w:rPr>
            <w:t xml:space="preserve"> (using the highest flows for various flow range groupings) paired with the shallowest of the CORMIX depth range groupings (e.g., for the CORMIX percent effluent predicted value representing a 4-inch diameter discharge pipe for a discharge flowrate range between </w:t>
          </w:r>
          <w:r w:rsidR="000D1164" w:rsidRPr="00DE7AD4">
            <w:rPr>
              <w:rFonts w:ascii="Lucida Bright" w:hAnsi="Lucida Bright"/>
              <w:szCs w:val="22"/>
            </w:rPr>
            <w:t>6</w:t>
          </w:r>
          <w:r w:rsidRPr="00DE7AD4">
            <w:rPr>
              <w:rFonts w:ascii="Lucida Bright" w:hAnsi="Lucida Bright"/>
              <w:szCs w:val="22"/>
            </w:rPr>
            <w:t xml:space="preserve">000 bbl/day and </w:t>
          </w:r>
          <w:r w:rsidR="000D1164" w:rsidRPr="00DE7AD4">
            <w:rPr>
              <w:rFonts w:ascii="Lucida Bright" w:hAnsi="Lucida Bright"/>
              <w:szCs w:val="22"/>
            </w:rPr>
            <w:t>7</w:t>
          </w:r>
          <w:r w:rsidRPr="00DE7AD4">
            <w:rPr>
              <w:rFonts w:ascii="Lucida Bright" w:hAnsi="Lucida Bright"/>
              <w:szCs w:val="22"/>
            </w:rPr>
            <w:t>000 bbl/day</w:t>
          </w:r>
          <w:r w:rsidRPr="00D13A51">
            <w:rPr>
              <w:rFonts w:ascii="Lucida Bright" w:hAnsi="Lucida Bright"/>
              <w:szCs w:val="22"/>
            </w:rPr>
            <w:t xml:space="preserve"> at a depth range between 9 meters and 12 meters, the corresponding CSTR model run used that percent effluent with a model discharge flow input of </w:t>
          </w:r>
          <w:r w:rsidR="00E23EDC" w:rsidRPr="00D13A51">
            <w:rPr>
              <w:rFonts w:ascii="Lucida Bright" w:hAnsi="Lucida Bright"/>
              <w:szCs w:val="22"/>
            </w:rPr>
            <w:t>7</w:t>
          </w:r>
          <w:r w:rsidRPr="00D13A51">
            <w:rPr>
              <w:rFonts w:ascii="Lucida Bright" w:hAnsi="Lucida Bright"/>
              <w:szCs w:val="22"/>
            </w:rPr>
            <w:t>000 bbl/day (converted to 0.</w:t>
          </w:r>
          <w:r w:rsidR="0024086C" w:rsidRPr="00D13A51">
            <w:rPr>
              <w:rFonts w:ascii="Lucida Bright" w:hAnsi="Lucida Bright"/>
              <w:szCs w:val="22"/>
            </w:rPr>
            <w:t>294</w:t>
          </w:r>
          <w:r w:rsidRPr="00D13A51">
            <w:rPr>
              <w:rFonts w:ascii="Lucida Bright" w:hAnsi="Lucida Bright"/>
              <w:szCs w:val="22"/>
            </w:rPr>
            <w:t xml:space="preserve"> MGD) at a model depth of 9 meters). These highest flow/shallowest depth cases represent higher effluent percentages for each modeled flow/depth/pipe diameter scenario and are thus the most pessimistic from a dissolved oxygen modeling perspective. Deeper scenarios did not equate to more pessimistic DO modeling results as is sometimes the case with an end-of-pipe modeling approach, since the deeper scenarios also equated to lower effluent percentages at the edge of the Chronic Aquatic Life Mixing Zone.</w:t>
          </w:r>
        </w:p>
        <w:bookmarkEnd w:id="16"/>
        <w:p w14:paraId="1C6E3E95"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In order to establish ambient water quality values to pair with the effluent quality values, an analysis of data from TCEQ SWQM stations located throughout the Gulf of Mexico was performed. The analysis developed values that would represent an approximation of average conditions that could be used in a general permitting approach. A total of 27 SWQM stations were used, some with surface-only data and some with water-column profile data, and some with a mix of both. The water-column profile samples included a mix of both stratified and unstratified conditions, according to SWQM guidance concerning salinity stratification. Periods of record and data quantities also varied considerably by station.</w:t>
          </w:r>
        </w:p>
        <w:p w14:paraId="4C63A9C7"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Using this method, generalized representative ambient water quality values were established for use in the CSTR modeling analysis. These values included a summertime temperature (31.03</w:t>
          </w:r>
          <w:r w:rsidRPr="00D13A51">
            <w:rPr>
              <w:rFonts w:ascii="Lucida Bright" w:hAnsi="Lucida Bright" w:cs="Calibri"/>
              <w:szCs w:val="22"/>
            </w:rPr>
            <w:t>°</w:t>
          </w:r>
          <w:r w:rsidRPr="00D13A51">
            <w:rPr>
              <w:rFonts w:ascii="Lucida Bright" w:hAnsi="Lucida Bright"/>
              <w:szCs w:val="22"/>
            </w:rPr>
            <w:t>C), with July, August, and September found to be the three warmest months; median summertime salinity (31.5 ppt); percent DO saturation (93.67%), using only water-column data and taking salinity stratification into account (using either water-column-average values if not stratified or mixed-surface-layer values if stratified); a baseline ambient DO value of 5.85 mg/L, based on the temperature, salinity, and percent DO saturation values; BOD</w:t>
          </w:r>
          <w:r w:rsidRPr="00D13A51">
            <w:rPr>
              <w:rFonts w:ascii="Lucida Bright" w:hAnsi="Lucida Bright"/>
              <w:szCs w:val="22"/>
              <w:vertAlign w:val="subscript"/>
            </w:rPr>
            <w:t>5</w:t>
          </w:r>
          <w:r w:rsidRPr="00D13A51">
            <w:rPr>
              <w:rFonts w:ascii="Lucida Bright" w:hAnsi="Lucida Bright"/>
              <w:szCs w:val="22"/>
            </w:rPr>
            <w:t xml:space="preserve"> (3.0 mg/L); and NH</w:t>
          </w:r>
          <w:r w:rsidRPr="00D13A51">
            <w:rPr>
              <w:rFonts w:ascii="Lucida Bright" w:hAnsi="Lucida Bright"/>
              <w:szCs w:val="22"/>
              <w:vertAlign w:val="subscript"/>
            </w:rPr>
            <w:t>3</w:t>
          </w:r>
          <w:r w:rsidRPr="00D13A51">
            <w:rPr>
              <w:rFonts w:ascii="Lucida Bright" w:hAnsi="Lucida Bright"/>
              <w:szCs w:val="22"/>
            </w:rPr>
            <w:t>-N (0.05 mg/L).</w:t>
          </w:r>
        </w:p>
        <w:p w14:paraId="2675145B" w14:textId="794CBD8D"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Edge-of-mixing-zone concentrations for BOD</w:t>
          </w:r>
          <w:r w:rsidRPr="00D13A51">
            <w:rPr>
              <w:rFonts w:ascii="Lucida Bright" w:hAnsi="Lucida Bright"/>
              <w:szCs w:val="22"/>
              <w:vertAlign w:val="subscript"/>
            </w:rPr>
            <w:t>5</w:t>
          </w:r>
          <w:r w:rsidRPr="00D13A51">
            <w:rPr>
              <w:rFonts w:ascii="Lucida Bright" w:hAnsi="Lucida Bright"/>
              <w:szCs w:val="22"/>
            </w:rPr>
            <w:t>, NH</w:t>
          </w:r>
          <w:r w:rsidRPr="00D13A51">
            <w:rPr>
              <w:rFonts w:ascii="Lucida Bright" w:hAnsi="Lucida Bright"/>
              <w:szCs w:val="22"/>
              <w:vertAlign w:val="subscript"/>
            </w:rPr>
            <w:t>3</w:t>
          </w:r>
          <w:r w:rsidRPr="00D13A51">
            <w:rPr>
              <w:rFonts w:ascii="Lucida Bright" w:hAnsi="Lucida Bright"/>
              <w:szCs w:val="22"/>
            </w:rPr>
            <w:t>-N, and DO were calculated using the CORMIX percent effluent values for various input combinations of end-of-pipe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-N concentrations, based on available oil and gas offshore facility produced wastewater sampling data, paired with calculated edge-of-mixing zone DO concentration values, using an assumed end-of-pipe effluent DO concentration of 0.0 mg/L and an ambient DO concentration of 5.85 mg/L.</w:t>
          </w:r>
          <w:r w:rsidR="00F05904" w:rsidRPr="00D13A51">
            <w:rPr>
              <w:rFonts w:ascii="Lucida Bright" w:hAnsi="Lucida Bright"/>
              <w:szCs w:val="22"/>
            </w:rPr>
            <w:t xml:space="preserve"> </w:t>
          </w:r>
          <w:r w:rsidRPr="00D13A51">
            <w:rPr>
              <w:rFonts w:ascii="Lucida Bright" w:hAnsi="Lucida Bright"/>
              <w:szCs w:val="22"/>
            </w:rPr>
            <w:t>These edge-of-mixing-zone concentrations were then used as inputs for the CSTR modeling analysis.</w:t>
          </w:r>
        </w:p>
        <w:p w14:paraId="749AB176" w14:textId="6DDF589A"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The CSTR models were set up consistent with standard open-water CSTR modeling procedures, using 10-acre model cells (three consecutive 10-acre cells), with average depths set in all cells (different depth scenarios) at depths of 5 meters, 6 meters, 9 meters, 12 meters, 14 meters, and 16 meters.</w:t>
          </w:r>
          <w:r w:rsidR="00F05904" w:rsidRPr="00D13A51">
            <w:rPr>
              <w:rFonts w:ascii="Lucida Bright" w:hAnsi="Lucida Bright"/>
              <w:szCs w:val="22"/>
            </w:rPr>
            <w:t xml:space="preserve"> </w:t>
          </w:r>
          <w:r w:rsidRPr="00D13A51">
            <w:rPr>
              <w:rFonts w:ascii="Lucida Bright" w:hAnsi="Lucida Bright"/>
              <w:szCs w:val="22"/>
            </w:rPr>
            <w:t>Temperature and salinity in the models were set at 31.03</w:t>
          </w:r>
          <w:r w:rsidRPr="00D13A51">
            <w:rPr>
              <w:rFonts w:ascii="Lucida Bright" w:hAnsi="Lucida Bright" w:cs="Calibri"/>
              <w:szCs w:val="22"/>
            </w:rPr>
            <w:t>°</w:t>
          </w:r>
          <w:r w:rsidRPr="00D13A51">
            <w:rPr>
              <w:rFonts w:ascii="Lucida Bright" w:hAnsi="Lucida Bright"/>
              <w:szCs w:val="22"/>
            </w:rPr>
            <w:t>C and 31.5 ppt, respectively, representing summertime conditions, when DO conditions are typically expected to be most pessimistic, at least in terms of factors that can be represented in this modeling approach.</w:t>
          </w:r>
        </w:p>
        <w:p w14:paraId="6D96E3DD" w14:textId="77777777"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The CORMIX analysis percent effluent calculations included a presumed small ambient flow (due to currents, tidal action, etc.) of 0.05 meters/second (0.164 feet/second). To be additionally conservative, especially considering the generalized nature of this assessment approach, as well as due to limitations of the CSTR model itself, no additional dilution, dispersion, or ambient flow was included in the CSTR portion of the modeling analysis.</w:t>
          </w:r>
        </w:p>
        <w:p w14:paraId="50B099FC" w14:textId="6D2DDC31"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The CSTR models were run at various discharge flows, using mass-balance-calculated BOD</w:t>
          </w:r>
          <w:r w:rsidRPr="00D13A51">
            <w:rPr>
              <w:rFonts w:ascii="Lucida Bright" w:hAnsi="Lucida Bright"/>
              <w:szCs w:val="22"/>
              <w:vertAlign w:val="subscript"/>
            </w:rPr>
            <w:t>5</w:t>
          </w:r>
          <w:r w:rsidRPr="00D13A51">
            <w:rPr>
              <w:rFonts w:ascii="Lucida Bright" w:hAnsi="Lucida Bright"/>
              <w:szCs w:val="22"/>
            </w:rPr>
            <w:t>, NH</w:t>
          </w:r>
          <w:r w:rsidRPr="00D13A51">
            <w:rPr>
              <w:rFonts w:ascii="Lucida Bright" w:hAnsi="Lucida Bright"/>
              <w:szCs w:val="22"/>
              <w:vertAlign w:val="subscript"/>
            </w:rPr>
            <w:t>3</w:t>
          </w:r>
          <w:r w:rsidRPr="00D13A51">
            <w:rPr>
              <w:rFonts w:ascii="Lucida Bright" w:hAnsi="Lucida Bright"/>
              <w:szCs w:val="22"/>
              <w:vertAlign w:val="subscript"/>
            </w:rPr>
            <w:softHyphen/>
          </w:r>
          <w:r w:rsidRPr="00D13A51">
            <w:rPr>
              <w:rFonts w:ascii="Lucida Bright" w:hAnsi="Lucida Bright"/>
              <w:szCs w:val="22"/>
            </w:rPr>
            <w:t xml:space="preserve">-N, and DO concentration values, derived from the CORMIX percent effluent calculations, for flows of up to </w:t>
          </w:r>
          <w:r w:rsidR="00E23EDC" w:rsidRPr="00D13A51">
            <w:rPr>
              <w:rFonts w:ascii="Lucida Bright" w:hAnsi="Lucida Bright"/>
              <w:szCs w:val="22"/>
            </w:rPr>
            <w:t>7</w:t>
          </w:r>
          <w:r w:rsidRPr="00D13A51">
            <w:rPr>
              <w:rFonts w:ascii="Lucida Bright" w:hAnsi="Lucida Bright"/>
              <w:szCs w:val="22"/>
            </w:rPr>
            <w:t xml:space="preserve">000 bbl/day for the analysis of this draft </w:t>
          </w:r>
          <w:r w:rsidR="00E23EDC" w:rsidRPr="00D13A51">
            <w:rPr>
              <w:rFonts w:ascii="Lucida Bright" w:hAnsi="Lucida Bright"/>
              <w:szCs w:val="22"/>
            </w:rPr>
            <w:t>state-only discharge</w:t>
          </w:r>
          <w:r w:rsidRPr="00D13A51">
            <w:rPr>
              <w:rFonts w:ascii="Lucida Bright" w:hAnsi="Lucida Bright"/>
              <w:szCs w:val="22"/>
            </w:rPr>
            <w:t xml:space="preserve"> general permit. The most pessimistic CSTR modeling cases in regard to predicted DO impacts were determined to be the combinations of overall highest discharge flows and overall shallowest discharge conditions, which corresponded to the highest predicted percent effluent values from the CORMIX modeling analysis. </w:t>
          </w:r>
        </w:p>
        <w:p w14:paraId="22102666" w14:textId="2196C9B2"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It should be noted that the CSTR model is not able to simulate temperature or salinity impacts of these discharges beyond the edge of the Chronic Aquatic Life Mixing Zone.</w:t>
          </w:r>
          <w:r w:rsidR="00F05904" w:rsidRPr="00D13A51">
            <w:rPr>
              <w:rFonts w:ascii="Lucida Bright" w:hAnsi="Lucida Bright"/>
              <w:szCs w:val="22"/>
            </w:rPr>
            <w:t xml:space="preserve"> </w:t>
          </w:r>
          <w:r w:rsidRPr="00D13A51">
            <w:rPr>
              <w:rFonts w:ascii="Lucida Bright" w:hAnsi="Lucida Bright"/>
              <w:szCs w:val="22"/>
            </w:rPr>
            <w:t>However, mass-balance calculations using the percent effluent calculations with available discharge temperature and salinity values in combination with ambient (summertime) values indicates that resultant temperatures and salinities at the edge of the Chronic Aquatic Life Mixing Zone are expected to remain within the range of observed ambient data and are not expected to have a significant impact on predicted DO concentrations beyond the edge of the Chronic Aquatic Life Mixing Zone.</w:t>
          </w:r>
        </w:p>
        <w:p w14:paraId="609DE654" w14:textId="4C7F2E6A"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Comparison of these CSTR DO modeling results with available effluent quality data indicates that inclusion of effluent limits for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 xml:space="preserve">-N is warranted in the draft </w:t>
          </w:r>
          <w:r w:rsidR="00411AAB" w:rsidRPr="00D13A51">
            <w:rPr>
              <w:rFonts w:ascii="Lucida Bright" w:hAnsi="Lucida Bright"/>
              <w:szCs w:val="22"/>
            </w:rPr>
            <w:t>state-only discharge</w:t>
          </w:r>
          <w:r w:rsidRPr="00D13A51">
            <w:rPr>
              <w:rFonts w:ascii="Lucida Bright" w:hAnsi="Lucida Bright"/>
              <w:szCs w:val="22"/>
            </w:rPr>
            <w:t xml:space="preserve"> general permit. As different combinations of BOD</w:t>
          </w:r>
          <w:r w:rsidRPr="00D13A51">
            <w:rPr>
              <w:rFonts w:ascii="Lucida Bright" w:hAnsi="Lucida Bright"/>
              <w:szCs w:val="22"/>
              <w:vertAlign w:val="subscript"/>
            </w:rPr>
            <w:t>5</w:t>
          </w:r>
          <w:r w:rsidRPr="00D13A51">
            <w:rPr>
              <w:rFonts w:ascii="Lucida Bright" w:hAnsi="Lucida Bright"/>
              <w:szCs w:val="22"/>
            </w:rPr>
            <w:t xml:space="preserve"> and NH</w:t>
          </w:r>
          <w:r w:rsidRPr="00D13A51">
            <w:rPr>
              <w:rFonts w:ascii="Lucida Bright" w:hAnsi="Lucida Bright"/>
              <w:szCs w:val="22"/>
              <w:vertAlign w:val="subscript"/>
            </w:rPr>
            <w:t>3</w:t>
          </w:r>
          <w:r w:rsidRPr="00D13A51">
            <w:rPr>
              <w:rFonts w:ascii="Lucida Bright" w:hAnsi="Lucida Bright"/>
              <w:szCs w:val="22"/>
            </w:rPr>
            <w:t xml:space="preserve">-N effluent limits would achieve similar modeling results, a menu of possible effluent set combinations was discussed with OOC representatives </w:t>
          </w:r>
          <w:r w:rsidR="007816DC" w:rsidRPr="00D13A51">
            <w:rPr>
              <w:rFonts w:ascii="Lucida Bright" w:hAnsi="Lucida Bright"/>
              <w:szCs w:val="22"/>
            </w:rPr>
            <w:t xml:space="preserve">in development of TPDES General Permit No. TXG310000 which is also being proposed to discharge produced wastewater (within three miles of the coastline in the Gulf of Mexico) </w:t>
          </w:r>
          <w:r w:rsidRPr="00D13A51">
            <w:rPr>
              <w:rFonts w:ascii="Lucida Bright" w:hAnsi="Lucida Bright"/>
              <w:szCs w:val="22"/>
            </w:rPr>
            <w:t>before the final effluent limit recommendations for th</w:t>
          </w:r>
          <w:r w:rsidR="007816DC" w:rsidRPr="00D13A51">
            <w:rPr>
              <w:rFonts w:ascii="Lucida Bright" w:hAnsi="Lucida Bright"/>
              <w:szCs w:val="22"/>
            </w:rPr>
            <w:t xml:space="preserve">e </w:t>
          </w:r>
          <w:r w:rsidRPr="00D13A51">
            <w:rPr>
              <w:rFonts w:ascii="Lucida Bright" w:hAnsi="Lucida Bright"/>
              <w:szCs w:val="22"/>
            </w:rPr>
            <w:t xml:space="preserve">draft </w:t>
          </w:r>
          <w:r w:rsidR="007816DC" w:rsidRPr="00D13A51">
            <w:rPr>
              <w:rFonts w:ascii="Lucida Bright" w:hAnsi="Lucida Bright"/>
              <w:szCs w:val="22"/>
            </w:rPr>
            <w:t>TPDES</w:t>
          </w:r>
          <w:r w:rsidRPr="00D13A51">
            <w:rPr>
              <w:rFonts w:ascii="Lucida Bright" w:hAnsi="Lucida Bright"/>
              <w:szCs w:val="22"/>
            </w:rPr>
            <w:t xml:space="preserve"> general permit were determined.</w:t>
          </w:r>
          <w:r w:rsidR="00773EFA" w:rsidRPr="00D13A51">
            <w:rPr>
              <w:rFonts w:ascii="Lucida Bright" w:hAnsi="Lucida Bright"/>
              <w:szCs w:val="22"/>
            </w:rPr>
            <w:t xml:space="preserve"> Based on an increase in produced wastewater flows </w:t>
          </w:r>
          <w:r w:rsidR="00833A17">
            <w:rPr>
              <w:rFonts w:ascii="Lucida Bright" w:hAnsi="Lucida Bright"/>
              <w:szCs w:val="22"/>
            </w:rPr>
            <w:t xml:space="preserve">assessed </w:t>
          </w:r>
          <w:r w:rsidR="00773EFA" w:rsidRPr="00D13A51">
            <w:rPr>
              <w:rFonts w:ascii="Lucida Bright" w:hAnsi="Lucida Bright"/>
              <w:szCs w:val="22"/>
            </w:rPr>
            <w:t>to 7000 bbl/day in the state-only discharge general permit compared to produced wastewater flows being established in the TPDES TXG310000 general permit, modeling analysis indicated minimal impacts to effluent limitations would occur when adjusting NH</w:t>
          </w:r>
          <w:r w:rsidR="00773EFA" w:rsidRPr="00D13A51">
            <w:rPr>
              <w:rFonts w:ascii="Lucida Bright" w:hAnsi="Lucida Bright"/>
              <w:szCs w:val="22"/>
              <w:vertAlign w:val="subscript"/>
            </w:rPr>
            <w:t>3</w:t>
          </w:r>
          <w:r w:rsidR="00773EFA" w:rsidRPr="00D13A51">
            <w:rPr>
              <w:rFonts w:ascii="Lucida Bright" w:hAnsi="Lucida Bright"/>
              <w:szCs w:val="22"/>
            </w:rPr>
            <w:t>-N to lower levels, thus NH</w:t>
          </w:r>
          <w:r w:rsidR="00773EFA" w:rsidRPr="00D13A51">
            <w:rPr>
              <w:rFonts w:ascii="Lucida Bright" w:hAnsi="Lucida Bright"/>
              <w:szCs w:val="22"/>
              <w:vertAlign w:val="subscript"/>
            </w:rPr>
            <w:t>3</w:t>
          </w:r>
          <w:r w:rsidR="00773EFA" w:rsidRPr="00D13A51">
            <w:rPr>
              <w:rFonts w:ascii="Lucida Bright" w:hAnsi="Lucida Bright"/>
              <w:szCs w:val="22"/>
            </w:rPr>
            <w:t>-N are being proposed in the draft state-only discharge general permit as being proposed in the draft TPDES general permit, and BOD</w:t>
          </w:r>
          <w:r w:rsidR="00773EFA" w:rsidRPr="00D13A51">
            <w:rPr>
              <w:rFonts w:ascii="Lucida Bright" w:hAnsi="Lucida Bright"/>
              <w:szCs w:val="22"/>
              <w:vertAlign w:val="subscript"/>
            </w:rPr>
            <w:t>5</w:t>
          </w:r>
          <w:r w:rsidR="00773EFA" w:rsidRPr="00D13A51">
            <w:rPr>
              <w:rFonts w:ascii="Lucida Bright" w:hAnsi="Lucida Bright"/>
              <w:szCs w:val="22"/>
            </w:rPr>
            <w:t xml:space="preserve"> values were decreased to meet instream dissolved oxygen standards.</w:t>
          </w:r>
        </w:p>
        <w:p w14:paraId="249A051A" w14:textId="6EA41F06"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Based on the results of the modeling analysis, end-of-pipe concentration effluent limits of </w:t>
          </w:r>
          <w:r w:rsidR="00811947" w:rsidRPr="00D13A51">
            <w:rPr>
              <w:rFonts w:ascii="Lucida Bright" w:hAnsi="Lucida Bright"/>
              <w:szCs w:val="22"/>
            </w:rPr>
            <w:t>1</w:t>
          </w:r>
          <w:r w:rsidRPr="00D13A51">
            <w:rPr>
              <w:rFonts w:ascii="Lucida Bright" w:hAnsi="Lucida Bright"/>
              <w:szCs w:val="22"/>
            </w:rPr>
            <w:t>,</w:t>
          </w:r>
          <w:r w:rsidR="00811947" w:rsidRPr="00D13A51">
            <w:rPr>
              <w:rFonts w:ascii="Lucida Bright" w:hAnsi="Lucida Bright"/>
              <w:szCs w:val="22"/>
            </w:rPr>
            <w:t>144</w:t>
          </w:r>
          <w:r w:rsidRPr="00D13A51">
            <w:rPr>
              <w:rFonts w:ascii="Lucida Bright" w:hAnsi="Lucida Bright"/>
              <w:szCs w:val="22"/>
            </w:rPr>
            <w:t xml:space="preserve"> mg/L BOD</w:t>
          </w:r>
          <w:r w:rsidRPr="00D13A51">
            <w:rPr>
              <w:rFonts w:ascii="Lucida Bright" w:hAnsi="Lucida Bright"/>
              <w:szCs w:val="22"/>
              <w:vertAlign w:val="subscript"/>
            </w:rPr>
            <w:t>5</w:t>
          </w:r>
          <w:r w:rsidRPr="00D13A51">
            <w:rPr>
              <w:rFonts w:ascii="Lucida Bright" w:hAnsi="Lucida Bright"/>
              <w:szCs w:val="22"/>
            </w:rPr>
            <w:t xml:space="preserve"> and 112 mg/L NH</w:t>
          </w:r>
          <w:r w:rsidRPr="00D13A51">
            <w:rPr>
              <w:rFonts w:ascii="Lucida Bright" w:hAnsi="Lucida Bright"/>
              <w:szCs w:val="22"/>
              <w:vertAlign w:val="subscript"/>
            </w:rPr>
            <w:t>3</w:t>
          </w:r>
          <w:r w:rsidRPr="00D13A51">
            <w:rPr>
              <w:rFonts w:ascii="Lucida Bright" w:hAnsi="Lucida Bright"/>
              <w:szCs w:val="22"/>
            </w:rPr>
            <w:t xml:space="preserve">-N are predicted to be adequate for discharge flows of up to </w:t>
          </w:r>
          <w:r w:rsidR="00411AAB" w:rsidRPr="00D13A51">
            <w:rPr>
              <w:rFonts w:ascii="Lucida Bright" w:hAnsi="Lucida Bright"/>
              <w:szCs w:val="22"/>
            </w:rPr>
            <w:t>7</w:t>
          </w:r>
          <w:r w:rsidRPr="00D13A51">
            <w:rPr>
              <w:rFonts w:ascii="Lucida Bright" w:hAnsi="Lucida Bright"/>
              <w:szCs w:val="22"/>
            </w:rPr>
            <w:t>000 bbl/day to ensure that dissolved oxygen levels beyond the edge of the Chronic Aquatic Life Mixing Zone will be maintained above the criterion established by the Standards Implementation Team for the Gulf of Mexico (Segment No. 2501) (5.0 mg/L). Other effluent set combinations may also be adequate and can be evaluated in future permitting actions.</w:t>
          </w:r>
        </w:p>
        <w:p w14:paraId="43C26F17" w14:textId="7B18E031" w:rsidR="001648E8" w:rsidRPr="00D13A51" w:rsidRDefault="001648E8" w:rsidP="006010E2">
          <w:pPr>
            <w:numPr>
              <w:ilvl w:val="1"/>
              <w:numId w:val="1"/>
            </w:numPr>
            <w:spacing w:after="240"/>
            <w:rPr>
              <w:rFonts w:ascii="Lucida Bright" w:hAnsi="Lucida Bright"/>
              <w:szCs w:val="22"/>
            </w:rPr>
          </w:pPr>
          <w:r w:rsidRPr="00D13A51">
            <w:rPr>
              <w:rFonts w:ascii="Lucida Bright" w:hAnsi="Lucida Bright"/>
              <w:szCs w:val="22"/>
            </w:rPr>
            <w:t xml:space="preserve">Secondary treatment levels for BOD (5-day) and minimum dissolved oxygen effluent limitations discussed in the technology-based section of this fact sheet should ensure protection for instream dissolved oxygen criteria for discharges of domestic waste and sanitary waste authorized under the draft </w:t>
          </w:r>
          <w:r w:rsidR="00411AAB" w:rsidRPr="00D13A51">
            <w:rPr>
              <w:rFonts w:ascii="Lucida Bright" w:hAnsi="Lucida Bright"/>
              <w:szCs w:val="22"/>
            </w:rPr>
            <w:t>state-only discharge</w:t>
          </w:r>
          <w:r w:rsidRPr="00D13A51">
            <w:rPr>
              <w:rFonts w:ascii="Lucida Bright" w:hAnsi="Lucida Bright"/>
              <w:szCs w:val="22"/>
            </w:rPr>
            <w:t xml:space="preserve"> general permit assumed at volumes less than 0.1 MGD. Likewise, additional waste streams authorized under the draft </w:t>
          </w:r>
          <w:r w:rsidR="00411AAB" w:rsidRPr="00D13A51">
            <w:rPr>
              <w:rFonts w:ascii="Lucida Bright" w:hAnsi="Lucida Bright"/>
              <w:szCs w:val="22"/>
            </w:rPr>
            <w:t>state-only discharge</w:t>
          </w:r>
          <w:r w:rsidRPr="00D13A51">
            <w:rPr>
              <w:rFonts w:ascii="Lucida Bright" w:hAnsi="Lucida Bright"/>
              <w:szCs w:val="22"/>
            </w:rPr>
            <w:t xml:space="preserve"> general permit (other than produced wastewater) are not expected to contain elevated levels of oxygen demanding substances, </w:t>
          </w:r>
          <w:r w:rsidR="00B17CAD" w:rsidRPr="00D13A51">
            <w:rPr>
              <w:rFonts w:ascii="Lucida Bright" w:hAnsi="Lucida Bright"/>
              <w:szCs w:val="22"/>
            </w:rPr>
            <w:t xml:space="preserve">or are only discharged intermittently, </w:t>
          </w:r>
          <w:r w:rsidRPr="00D13A51">
            <w:rPr>
              <w:rFonts w:ascii="Lucida Bright" w:hAnsi="Lucida Bright"/>
              <w:szCs w:val="22"/>
            </w:rPr>
            <w:t>thus further analysis of these discharges is not justified</w:t>
          </w:r>
          <w:r w:rsidR="00411AAB" w:rsidRPr="00D13A51">
            <w:rPr>
              <w:rFonts w:ascii="Lucida Bright" w:hAnsi="Lucida Bright"/>
              <w:szCs w:val="22"/>
            </w:rPr>
            <w:t>.</w:t>
          </w:r>
        </w:p>
        <w:p w14:paraId="02B814B4" w14:textId="77777777" w:rsidR="006972B1" w:rsidRPr="00D13A51" w:rsidRDefault="006972B1" w:rsidP="00DA23D7">
          <w:pPr>
            <w:keepNext/>
            <w:tabs>
              <w:tab w:val="left" w:pos="-1080"/>
              <w:tab w:val="left" w:pos="-720"/>
              <w:tab w:val="left" w:pos="45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Lucida Bright" w:hAnsi="Lucida Bright" w:cs="Times New Roman"/>
              <w:b/>
              <w:bCs/>
              <w:szCs w:val="22"/>
            </w:rPr>
          </w:pPr>
          <w:r w:rsidRPr="00D13A51">
            <w:rPr>
              <w:rFonts w:ascii="Lucida Bright" w:hAnsi="Lucida Bright" w:cs="Times New Roman"/>
              <w:b/>
              <w:bCs/>
              <w:szCs w:val="22"/>
            </w:rPr>
            <w:t>D.</w:t>
          </w:r>
          <w:r w:rsidRPr="00D13A51">
            <w:rPr>
              <w:rFonts w:ascii="Lucida Bright" w:hAnsi="Lucida Bright" w:cs="Times New Roman"/>
              <w:b/>
              <w:bCs/>
              <w:szCs w:val="22"/>
            </w:rPr>
            <w:tab/>
            <w:t>Assessment of Thermal/Temperature Impacts:</w:t>
          </w:r>
        </w:p>
        <w:p w14:paraId="4F23C093" w14:textId="5FCDF22B"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 xml:space="preserve">Based on new/updated analytical data obtained from the OOC (individual permit application data submitted to RRC) for produced wastewater discharges to the territorial seas that indicated significantly elevated temperature levels (see “Produced Wastewater Data” table above indicating values up to 183 </w:t>
          </w:r>
          <w:r w:rsidRPr="00D13A51">
            <w:rPr>
              <w:rFonts w:ascii="Lucida Bright" w:hAnsi="Lucida Bright"/>
              <w:szCs w:val="22"/>
              <w:vertAlign w:val="superscript"/>
            </w:rPr>
            <w:t>°</w:t>
          </w:r>
          <w:r w:rsidRPr="00D13A51">
            <w:rPr>
              <w:rFonts w:ascii="Lucida Bright" w:hAnsi="Lucida Bright"/>
              <w:szCs w:val="22"/>
            </w:rPr>
            <w:t xml:space="preserve">F), TCEQ performed an assessment on acceptable temperature levels for produced wastewater discharges to the </w:t>
          </w:r>
          <w:r w:rsidR="00DA23D7">
            <w:rPr>
              <w:rFonts w:ascii="Lucida Bright" w:hAnsi="Lucida Bright"/>
              <w:szCs w:val="22"/>
            </w:rPr>
            <w:t>OCS Facilities</w:t>
          </w:r>
          <w:r w:rsidR="007E7B82" w:rsidRPr="00D13A51">
            <w:rPr>
              <w:rFonts w:ascii="Lucida Bright" w:hAnsi="Lucida Bright"/>
              <w:szCs w:val="22"/>
            </w:rPr>
            <w:t xml:space="preserve"> in the Gulf of Mexico</w:t>
          </w:r>
          <w:r w:rsidRPr="00D13A51">
            <w:rPr>
              <w:rFonts w:ascii="Lucida Bright" w:hAnsi="Lucida Bright"/>
              <w:szCs w:val="22"/>
            </w:rPr>
            <w:t xml:space="preserve">. No temperature assessment was performed by EPA in development of the existing </w:t>
          </w:r>
          <w:r w:rsidR="007E7B82" w:rsidRPr="00D13A51">
            <w:rPr>
              <w:rFonts w:ascii="Lucida Bright" w:hAnsi="Lucida Bright"/>
              <w:szCs w:val="22"/>
            </w:rPr>
            <w:t xml:space="preserve">NPDES </w:t>
          </w:r>
          <w:r w:rsidRPr="00D13A51">
            <w:rPr>
              <w:rFonts w:ascii="Lucida Bright" w:hAnsi="Lucida Bright"/>
              <w:szCs w:val="22"/>
            </w:rPr>
            <w:t xml:space="preserve">TXG260000 </w:t>
          </w:r>
          <w:r w:rsidR="007E7B82" w:rsidRPr="00D13A51">
            <w:rPr>
              <w:rFonts w:ascii="Lucida Bright" w:hAnsi="Lucida Bright"/>
              <w:szCs w:val="22"/>
            </w:rPr>
            <w:t xml:space="preserve">or GMG290000 </w:t>
          </w:r>
          <w:r w:rsidRPr="00D13A51">
            <w:rPr>
              <w:rFonts w:ascii="Lucida Bright" w:hAnsi="Lucida Bright"/>
              <w:szCs w:val="22"/>
            </w:rPr>
            <w:t>general permit</w:t>
          </w:r>
          <w:r w:rsidR="007E7B82" w:rsidRPr="00D13A51">
            <w:rPr>
              <w:rFonts w:ascii="Lucida Bright" w:hAnsi="Lucida Bright"/>
              <w:szCs w:val="22"/>
            </w:rPr>
            <w:t>s</w:t>
          </w:r>
          <w:r w:rsidRPr="00D13A51">
            <w:rPr>
              <w:rFonts w:ascii="Lucida Bright" w:hAnsi="Lucida Bright"/>
              <w:szCs w:val="22"/>
            </w:rPr>
            <w:t>.</w:t>
          </w:r>
        </w:p>
        <w:p w14:paraId="299FB061" w14:textId="722DD418"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 xml:space="preserve">In order to determine an acceptable produced wastewater temperature at which the TSWQS will not be exceeded at the maximum discharge volume for produced wastewater to the </w:t>
          </w:r>
          <w:r w:rsidR="00C2112F" w:rsidRPr="00D13A51">
            <w:rPr>
              <w:rFonts w:ascii="Lucida Bright" w:hAnsi="Lucida Bright"/>
              <w:szCs w:val="22"/>
            </w:rPr>
            <w:t>Outer Continental Shelf in the Gulf of Mexico</w:t>
          </w:r>
          <w:r w:rsidRPr="00D13A51">
            <w:rPr>
              <w:rFonts w:ascii="Lucida Bright" w:hAnsi="Lucida Bright"/>
              <w:szCs w:val="22"/>
            </w:rPr>
            <w:t xml:space="preserve"> </w:t>
          </w:r>
          <w:r w:rsidR="00005F70">
            <w:rPr>
              <w:rFonts w:ascii="Lucida Bright" w:hAnsi="Lucida Bright"/>
              <w:szCs w:val="22"/>
            </w:rPr>
            <w:t>assessed</w:t>
          </w:r>
          <w:r w:rsidRPr="00D13A51">
            <w:rPr>
              <w:rFonts w:ascii="Lucida Bright" w:hAnsi="Lucida Bright"/>
              <w:szCs w:val="22"/>
            </w:rPr>
            <w:t xml:space="preserve"> </w:t>
          </w:r>
          <w:r w:rsidR="00005F70">
            <w:rPr>
              <w:rFonts w:ascii="Lucida Bright" w:hAnsi="Lucida Bright"/>
              <w:szCs w:val="22"/>
            </w:rPr>
            <w:t>during development of</w:t>
          </w:r>
          <w:r w:rsidRPr="00D13A51">
            <w:rPr>
              <w:rFonts w:ascii="Lucida Bright" w:hAnsi="Lucida Bright"/>
              <w:szCs w:val="22"/>
            </w:rPr>
            <w:t xml:space="preserve"> this draft </w:t>
          </w:r>
          <w:r w:rsidR="00C2112F" w:rsidRPr="00D13A51">
            <w:rPr>
              <w:rFonts w:ascii="Lucida Bright" w:hAnsi="Lucida Bright"/>
              <w:szCs w:val="22"/>
            </w:rPr>
            <w:t>state-only discharge</w:t>
          </w:r>
          <w:r w:rsidRPr="00D13A51">
            <w:rPr>
              <w:rFonts w:ascii="Lucida Bright" w:hAnsi="Lucida Bright"/>
              <w:szCs w:val="22"/>
            </w:rPr>
            <w:t xml:space="preserve"> general permit (</w:t>
          </w:r>
          <w:r w:rsidR="00C2112F" w:rsidRPr="00D13A51">
            <w:rPr>
              <w:rFonts w:ascii="Lucida Bright" w:hAnsi="Lucida Bright"/>
              <w:szCs w:val="22"/>
            </w:rPr>
            <w:t>7</w:t>
          </w:r>
          <w:r w:rsidRPr="00D13A51">
            <w:rPr>
              <w:rFonts w:ascii="Lucida Bright" w:hAnsi="Lucida Bright"/>
              <w:szCs w:val="22"/>
            </w:rPr>
            <w:t xml:space="preserve">000 bbl/day), simple, conservative heat-balance calculations were run. </w:t>
          </w:r>
          <w:r w:rsidR="00DE7AD4">
            <w:rPr>
              <w:rFonts w:ascii="Lucida Bright" w:hAnsi="Lucida Bright"/>
              <w:szCs w:val="22"/>
            </w:rPr>
            <w:t xml:space="preserve">Note, a revised analysis was not conducted for the reduced permitted discharge volume of 6000 bbl/day. </w:t>
          </w:r>
          <w:r w:rsidRPr="00D13A51">
            <w:rPr>
              <w:rFonts w:ascii="Lucida Bright" w:hAnsi="Lucida Bright"/>
              <w:szCs w:val="22"/>
            </w:rPr>
            <w:t xml:space="preserve">The results indicate that </w:t>
          </w:r>
          <w:r w:rsidR="00006CB5" w:rsidRPr="00D13A51">
            <w:rPr>
              <w:rFonts w:ascii="Lucida Bright" w:hAnsi="Lucida Bright"/>
              <w:szCs w:val="22"/>
            </w:rPr>
            <w:t xml:space="preserve">an effluent </w:t>
          </w:r>
          <w:r w:rsidRPr="00D13A51">
            <w:rPr>
              <w:rFonts w:ascii="Lucida Bright" w:hAnsi="Lucida Bright"/>
              <w:szCs w:val="22"/>
            </w:rPr>
            <w:t>temperature limit</w:t>
          </w:r>
          <w:r w:rsidR="00006CB5" w:rsidRPr="00D13A51">
            <w:rPr>
              <w:rFonts w:ascii="Lucida Bright" w:hAnsi="Lucida Bright"/>
              <w:szCs w:val="22"/>
            </w:rPr>
            <w:t xml:space="preserve"> of 145 </w:t>
          </w:r>
          <w:r w:rsidR="00006CB5" w:rsidRPr="00D13A51">
            <w:rPr>
              <w:rFonts w:ascii="Lucida Bright" w:hAnsi="Lucida Bright"/>
              <w:szCs w:val="22"/>
              <w:vertAlign w:val="superscript"/>
            </w:rPr>
            <w:t>o</w:t>
          </w:r>
          <w:r w:rsidR="00006CB5" w:rsidRPr="00D13A51">
            <w:rPr>
              <w:rFonts w:ascii="Lucida Bright" w:hAnsi="Lucida Bright"/>
              <w:szCs w:val="22"/>
            </w:rPr>
            <w:t>F is required</w:t>
          </w:r>
          <w:r w:rsidRPr="00D13A51">
            <w:rPr>
              <w:rFonts w:ascii="Lucida Bright" w:hAnsi="Lucida Bright"/>
              <w:szCs w:val="22"/>
            </w:rPr>
            <w:t xml:space="preserve"> to ensure TSWQS for temperature are met at the edge of the chronic aquatic life mixing zone. These calculations are based on draft Thermal Evaluation Procedures, which have undergone two revisions based on stakeholder input received from five public meetings as well as initial comments from EPA. Though these procedures are still draft and have not been officially incorporated in the Texas Procedures to Implement the TSWQS (RG-194), in a letter dated April 1, 2020, the EPA agreed to allow their use in development of standard operating procedures (SOPs) to establish permitting controls and conditions for thermal discharges.</w:t>
          </w:r>
          <w:r w:rsidR="00C2112F" w:rsidRPr="00D13A51">
            <w:rPr>
              <w:rFonts w:ascii="Lucida Bright" w:hAnsi="Lucida Bright"/>
              <w:szCs w:val="22"/>
            </w:rPr>
            <w:t xml:space="preserve"> As stated previously, issuance of this state-only discharge general permit is not under the TPDES program and EPA oversight, however procedures used to develop TPDES permit conditions are being implemented in assessment of issuance of this state-only discharge general permit.</w:t>
          </w:r>
        </w:p>
        <w:p w14:paraId="6E3E3F12" w14:textId="26FD3FB6"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 xml:space="preserve">The screening approach in the draft Thermal Procedures uses a risk-based approach. Screening procedures progress from simple, conservative analyses to more complex, site-specific approaches as necessary. In this case, the simple, conservative analysis was used. There are two thermal criteria applicable to this draft </w:t>
          </w:r>
          <w:r w:rsidR="00C2112F" w:rsidRPr="00D13A51">
            <w:rPr>
              <w:rFonts w:ascii="Lucida Bright" w:hAnsi="Lucida Bright"/>
              <w:szCs w:val="22"/>
            </w:rPr>
            <w:t>state-only discharge</w:t>
          </w:r>
          <w:r w:rsidRPr="00D13A51">
            <w:rPr>
              <w:rFonts w:ascii="Lucida Bright" w:hAnsi="Lucida Bright"/>
              <w:szCs w:val="22"/>
            </w:rPr>
            <w:t xml:space="preserve"> general permit - thermal maximum and maximum temperature differential (rise over ambient). The thermal maximum criterion for Segment 2501 is 95 degrees Fahrenheit (F). The maximum differential applicable to Segment 2501 is 4 degrees F September through May, and 1.5 degrees F for June, July, and August. The screening calculations are as follows:</w:t>
          </w:r>
        </w:p>
        <w:p w14:paraId="65067A77" w14:textId="77777777" w:rsidR="006972B1" w:rsidRPr="00D13A51" w:rsidRDefault="006972B1" w:rsidP="006010E2">
          <w:pPr>
            <w:numPr>
              <w:ilvl w:val="1"/>
              <w:numId w:val="1"/>
            </w:numPr>
            <w:spacing w:after="240"/>
            <w:rPr>
              <w:rFonts w:ascii="Lucida Bright" w:hAnsi="Lucida Bright"/>
            </w:rPr>
          </w:pPr>
          <w:r w:rsidRPr="00D13A51">
            <w:rPr>
              <w:rFonts w:ascii="Lucida Bright" w:hAnsi="Lucida Bright"/>
            </w:rPr>
            <w:t>Screening for compliance with Maximum Temperature Criterion:</w:t>
          </w:r>
        </w:p>
        <w:p w14:paraId="44951AD8" w14:textId="77777777" w:rsidR="006972B1" w:rsidRPr="00D13A51" w:rsidRDefault="006972B1" w:rsidP="006010E2">
          <w:pPr>
            <w:numPr>
              <w:ilvl w:val="1"/>
              <w:numId w:val="1"/>
            </w:numPr>
            <w:spacing w:after="240"/>
            <w:rPr>
              <w:rFonts w:ascii="Lucida Bright" w:hAnsi="Lucida Bright"/>
              <w:szCs w:val="22"/>
            </w:rPr>
          </w:pPr>
          <w:r w:rsidRPr="00D13A51">
            <w:rPr>
              <w:rFonts w:ascii="Lucida Bright" w:hAnsi="Lucida Bright"/>
              <w:szCs w:val="22"/>
            </w:rPr>
            <w:t>Equation 1 below compares the maximum temperature at the edge of the chronic aquatic life mixing zone (right side of equation) with the maximum temperature criterion (T</w:t>
          </w:r>
          <w:r w:rsidRPr="00D13A51">
            <w:rPr>
              <w:rFonts w:ascii="Lucida Bright" w:hAnsi="Lucida Bright"/>
              <w:szCs w:val="22"/>
              <w:vertAlign w:val="subscript"/>
            </w:rPr>
            <w:t>C</w:t>
          </w:r>
          <w:r w:rsidRPr="00D13A51">
            <w:rPr>
              <w:rFonts w:ascii="Lucida Bright" w:hAnsi="Lucida Bright"/>
              <w:szCs w:val="22"/>
            </w:rPr>
            <w:t>) for Segment 2501 (left side of equation). A permit limit is not usually required when Equation 1 is satisfied (that is, T</w:t>
          </w:r>
          <w:r w:rsidRPr="00D13A51">
            <w:rPr>
              <w:rFonts w:ascii="Lucida Bright" w:hAnsi="Lucida Bright"/>
              <w:szCs w:val="22"/>
              <w:vertAlign w:val="subscript"/>
            </w:rPr>
            <w:t>C</w:t>
          </w:r>
          <w:r w:rsidRPr="00D13A51">
            <w:rPr>
              <w:rFonts w:ascii="Lucida Bright" w:hAnsi="Lucida Bright"/>
              <w:szCs w:val="22"/>
              <w:u w:val="single"/>
            </w:rPr>
            <w:t>&gt;</w:t>
          </w:r>
          <w:r w:rsidRPr="00D13A51">
            <w:rPr>
              <w:rFonts w:ascii="Lucida Bright" w:hAnsi="Lucida Bright"/>
              <w:szCs w:val="22"/>
            </w:rPr>
            <w:t xml:space="preserve"> right side of equation).</w:t>
          </w:r>
        </w:p>
        <w:p w14:paraId="2733B4BA" w14:textId="7C236852"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Equation 1:</w:t>
          </w:r>
          <w:r w:rsidR="00F05904" w:rsidRPr="00D13A51">
            <w:rPr>
              <w:rFonts w:ascii="Lucida Bright" w:hAnsi="Lucida Bright"/>
              <w:szCs w:val="22"/>
            </w:rPr>
            <w:t xml:space="preserve"> </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 (E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E</w:t>
          </w:r>
          <w:r w:rsidRPr="00D13A51">
            <w:rPr>
              <w:rFonts w:ascii="Lucida Bright" w:hAnsi="Lucida Bright"/>
              <w:szCs w:val="22"/>
            </w:rPr>
            <w:t>) + (1 - 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A</w:t>
          </w:r>
          <w:r w:rsidRPr="00D13A51">
            <w:rPr>
              <w:rFonts w:ascii="Lucida Bright" w:hAnsi="Lucida Bright"/>
              <w:szCs w:val="22"/>
            </w:rPr>
            <w:t>)</w:t>
          </w:r>
        </w:p>
        <w:p w14:paraId="05A8F866"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Where: </w:t>
          </w:r>
          <w:r w:rsidRPr="00D13A51">
            <w:rPr>
              <w:rFonts w:ascii="Lucida Bright" w:hAnsi="Lucida Bright"/>
              <w:szCs w:val="22"/>
            </w:rPr>
            <w:tab/>
            <w:t>T</w:t>
          </w:r>
          <w:r w:rsidRPr="00D13A51">
            <w:rPr>
              <w:rFonts w:ascii="Lucida Bright" w:hAnsi="Lucida Bright"/>
              <w:szCs w:val="22"/>
              <w:vertAlign w:val="subscript"/>
            </w:rPr>
            <w:t>C</w:t>
          </w:r>
          <w:r w:rsidRPr="00D13A51">
            <w:rPr>
              <w:rFonts w:ascii="Lucida Bright" w:hAnsi="Lucida Bright"/>
              <w:szCs w:val="22"/>
            </w:rPr>
            <w:t xml:space="preserve"> =</w:t>
          </w:r>
          <w:r w:rsidRPr="00D13A51">
            <w:rPr>
              <w:rFonts w:ascii="Lucida Bright" w:hAnsi="Lucida Bright"/>
              <w:szCs w:val="22"/>
            </w:rPr>
            <w:tab/>
            <w:t>segment maximum temperature criterion (°F)</w:t>
          </w:r>
        </w:p>
        <w:p w14:paraId="3E4E16B4"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E</w:t>
          </w:r>
          <w:r w:rsidRPr="00D13A51">
            <w:rPr>
              <w:rFonts w:ascii="Lucida Bright" w:hAnsi="Lucida Bright"/>
              <w:szCs w:val="22"/>
              <w:vertAlign w:val="subscript"/>
            </w:rPr>
            <w:t xml:space="preserve">F </w:t>
          </w:r>
          <w:r w:rsidRPr="00D13A51">
            <w:rPr>
              <w:rFonts w:ascii="Lucida Bright" w:hAnsi="Lucida Bright"/>
              <w:szCs w:val="22"/>
            </w:rPr>
            <w:t>=</w:t>
          </w:r>
          <w:r w:rsidRPr="00D13A51">
            <w:rPr>
              <w:rFonts w:ascii="Lucida Bright" w:hAnsi="Lucida Bright"/>
              <w:szCs w:val="22"/>
            </w:rPr>
            <w:tab/>
            <w:t>effluent fraction at the edge of the aquatic life mixing zone</w:t>
          </w:r>
        </w:p>
        <w:p w14:paraId="54C9D354"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 xml:space="preserve"> = </w:t>
          </w:r>
          <w:r w:rsidRPr="00D13A51">
            <w:rPr>
              <w:rFonts w:ascii="Lucida Bright" w:hAnsi="Lucida Bright"/>
              <w:szCs w:val="22"/>
            </w:rPr>
            <w:tab/>
            <w:t>maximum effluent temperature (°F)</w:t>
          </w:r>
        </w:p>
        <w:p w14:paraId="5DBD127C"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 xml:space="preserve">A </w:t>
          </w:r>
          <w:r w:rsidRPr="00D13A51">
            <w:rPr>
              <w:rFonts w:ascii="Lucida Bright" w:hAnsi="Lucida Bright"/>
              <w:szCs w:val="22"/>
            </w:rPr>
            <w:t>=</w:t>
          </w:r>
          <w:r w:rsidRPr="00D13A51">
            <w:rPr>
              <w:rFonts w:ascii="Lucida Bright" w:hAnsi="Lucida Bright"/>
              <w:szCs w:val="22"/>
            </w:rPr>
            <w:tab/>
            <w:t>ambient temperature (°F)</w:t>
          </w:r>
        </w:p>
        <w:p w14:paraId="397AF823"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The following items explain the variables used in Equation 1:</w:t>
          </w:r>
        </w:p>
        <w:p w14:paraId="3D8E2F6E" w14:textId="67237693"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C</w:t>
          </w:r>
          <w:r w:rsidRPr="00D13A51">
            <w:rPr>
              <w:rFonts w:ascii="Lucida Bright" w:hAnsi="Lucida Bright"/>
              <w:szCs w:val="22"/>
            </w:rPr>
            <w:tab/>
            <w:t>The maximum temperature criterion for the segment is found in Appendix A of the TSWQS.</w:t>
          </w:r>
          <w:r w:rsidR="00F05904" w:rsidRPr="00D13A51">
            <w:rPr>
              <w:rFonts w:ascii="Lucida Bright" w:hAnsi="Lucida Bright"/>
              <w:szCs w:val="22"/>
            </w:rPr>
            <w:t xml:space="preserve"> </w:t>
          </w:r>
        </w:p>
        <w:p w14:paraId="12BE6B33" w14:textId="77777777"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E</w:t>
          </w:r>
          <w:r w:rsidRPr="00D13A51">
            <w:rPr>
              <w:rFonts w:ascii="Lucida Bright" w:hAnsi="Lucida Bright"/>
              <w:szCs w:val="22"/>
              <w:vertAlign w:val="subscript"/>
            </w:rPr>
            <w:t>F</w:t>
          </w:r>
          <w:r w:rsidRPr="00D13A51">
            <w:rPr>
              <w:rFonts w:ascii="Lucida Bright" w:hAnsi="Lucida Bright"/>
              <w:szCs w:val="22"/>
            </w:rPr>
            <w:tab/>
            <w:t>Effluent fraction at the edge of the aquatic life mixing zone as described in the “Mixing Zones and ZIDs for Aquatic Life Protection” in the Procedures to Implement the Texas Surface Water Quality Standards (2010).</w:t>
          </w:r>
        </w:p>
        <w:p w14:paraId="2E234E02" w14:textId="77777777"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p>
        <w:p w14:paraId="1B746B56" w14:textId="59006978"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ab/>
            <w:t xml:space="preserve">The ambient temperature is initially set at 86.9 </w:t>
          </w:r>
          <w:r w:rsidRPr="00D13A51">
            <w:rPr>
              <w:rFonts w:ascii="Times New Roman" w:hAnsi="Times New Roman" w:cs="Times New Roman"/>
              <w:szCs w:val="22"/>
            </w:rPr>
            <w:t>°</w:t>
          </w:r>
          <w:r w:rsidRPr="00D13A51">
            <w:rPr>
              <w:rFonts w:ascii="Lucida Bright" w:hAnsi="Lucida Bright"/>
              <w:szCs w:val="22"/>
            </w:rPr>
            <w:t>F (30.5 °C), which is the same critical summer temperature used in dissolved oxygen modeling. A site-specific value may be used in lieu of the default temperature by calculating the 90</w:t>
          </w:r>
          <w:r w:rsidRPr="00D13A51">
            <w:rPr>
              <w:rFonts w:ascii="Lucida Bright" w:hAnsi="Lucida Bright"/>
              <w:szCs w:val="22"/>
              <w:vertAlign w:val="superscript"/>
            </w:rPr>
            <w:t>th</w:t>
          </w:r>
          <w:r w:rsidRPr="00D13A51">
            <w:rPr>
              <w:rFonts w:ascii="Lucida Bright" w:hAnsi="Lucida Bright"/>
              <w:szCs w:val="22"/>
            </w:rPr>
            <w:t xml:space="preserve"> percentile using ambient temperature data for the months of June, July, and August from the Surface Water Quality Monitoring Information System (SWQMIS) database or other available data.</w:t>
          </w:r>
          <w:r w:rsidR="00F05904" w:rsidRPr="00D13A51">
            <w:rPr>
              <w:rFonts w:ascii="Lucida Bright" w:hAnsi="Lucida Bright"/>
              <w:szCs w:val="22"/>
            </w:rPr>
            <w:t xml:space="preserve"> </w:t>
          </w:r>
        </w:p>
        <w:p w14:paraId="5C467617" w14:textId="77777777" w:rsidR="006972B1" w:rsidRPr="00D13A51" w:rsidRDefault="006972B1" w:rsidP="006972B1">
          <w:pPr>
            <w:numPr>
              <w:ilvl w:val="1"/>
              <w:numId w:val="1"/>
            </w:numPr>
            <w:spacing w:after="120"/>
            <w:ind w:left="2160" w:hanging="2160"/>
            <w:rPr>
              <w:rFonts w:ascii="Lucida Bright" w:hAnsi="Lucida Bright"/>
            </w:rPr>
          </w:pPr>
          <w:r w:rsidRPr="00D13A51">
            <w:rPr>
              <w:rFonts w:ascii="Lucida Bright" w:hAnsi="Lucida Bright"/>
            </w:rPr>
            <w:t>Screening for compliance with rise over ambient temperature criterion:</w:t>
          </w:r>
        </w:p>
        <w:p w14:paraId="162D44DF"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Equation 2 below compares the temperature at the edge of the aquatic life mixing zone (right side of equation) with the sum of the ambient temperature (T</w:t>
          </w:r>
          <w:r w:rsidRPr="00D13A51">
            <w:rPr>
              <w:rFonts w:ascii="Lucida Bright" w:hAnsi="Lucida Bright"/>
              <w:szCs w:val="22"/>
              <w:vertAlign w:val="subscript"/>
            </w:rPr>
            <w:t>A</w:t>
          </w:r>
          <w:r w:rsidRPr="00D13A51">
            <w:rPr>
              <w:rFonts w:ascii="Lucida Bright" w:hAnsi="Lucida Bright"/>
              <w:szCs w:val="22"/>
            </w:rPr>
            <w:t>) and the rise over ambient temperature criterion (</w:t>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(left side of equation). A permit limit is usually not required when Equation 2 is satisfied (that is, T</w:t>
          </w:r>
          <w:r w:rsidRPr="00D13A51">
            <w:rPr>
              <w:rFonts w:ascii="Lucida Bright" w:hAnsi="Lucida Bright"/>
              <w:szCs w:val="22"/>
              <w:vertAlign w:val="subscript"/>
            </w:rPr>
            <w:t>A</w:t>
          </w:r>
          <w:r w:rsidRPr="00D13A51">
            <w:rPr>
              <w:rFonts w:ascii="Lucida Bright" w:hAnsi="Lucida Bright"/>
              <w:szCs w:val="22"/>
            </w:rPr>
            <w:t xml:space="preserve"> + </w:t>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w:t>
          </w:r>
          <w:r w:rsidRPr="00D13A51">
            <w:rPr>
              <w:rFonts w:ascii="Lucida Bright" w:hAnsi="Lucida Bright"/>
              <w:szCs w:val="22"/>
              <w:u w:val="single"/>
            </w:rPr>
            <w:t>&gt;</w:t>
          </w:r>
          <w:r w:rsidRPr="00D13A51">
            <w:rPr>
              <w:rFonts w:ascii="Lucida Bright" w:hAnsi="Lucida Bright"/>
              <w:szCs w:val="22"/>
            </w:rPr>
            <w:t xml:space="preserve"> right side of equation).</w:t>
          </w:r>
        </w:p>
        <w:p w14:paraId="61B7E3CB"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Equation 2: </w:t>
          </w: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w:t>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w:t>
          </w:r>
          <w:r w:rsidRPr="00D13A51">
            <w:rPr>
              <w:rFonts w:ascii="Lucida Bright" w:hAnsi="Lucida Bright" w:cs="Lucida Bright"/>
              <w:szCs w:val="22"/>
            </w:rPr>
            <w:t>≥</w:t>
          </w:r>
          <w:r w:rsidRPr="00D13A51">
            <w:rPr>
              <w:rFonts w:ascii="Lucida Bright" w:hAnsi="Lucida Bright"/>
              <w:szCs w:val="22"/>
            </w:rPr>
            <w:t>(E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E</w:t>
          </w:r>
          <w:r w:rsidRPr="00D13A51">
            <w:rPr>
              <w:rFonts w:ascii="Lucida Bright" w:hAnsi="Lucida Bright"/>
              <w:szCs w:val="22"/>
            </w:rPr>
            <w:t>)+(1-E</w:t>
          </w:r>
          <w:r w:rsidRPr="00D13A51">
            <w:rPr>
              <w:rFonts w:ascii="Lucida Bright" w:hAnsi="Lucida Bright"/>
              <w:szCs w:val="22"/>
              <w:vertAlign w:val="subscript"/>
            </w:rPr>
            <w:t>F</w:t>
          </w:r>
          <w:r w:rsidRPr="00D13A51">
            <w:rPr>
              <w:rFonts w:ascii="Lucida Bright" w:hAnsi="Lucida Bright"/>
              <w:szCs w:val="22"/>
            </w:rPr>
            <w:t>)(T</w:t>
          </w:r>
          <w:r w:rsidRPr="00D13A51">
            <w:rPr>
              <w:rFonts w:ascii="Lucida Bright" w:hAnsi="Lucida Bright"/>
              <w:szCs w:val="22"/>
              <w:vertAlign w:val="subscript"/>
            </w:rPr>
            <w:t>A</w:t>
          </w:r>
          <w:r w:rsidRPr="00D13A51">
            <w:rPr>
              <w:rFonts w:ascii="Lucida Bright" w:hAnsi="Lucida Bright"/>
              <w:szCs w:val="22"/>
            </w:rPr>
            <w:t>)</w:t>
          </w:r>
        </w:p>
        <w:p w14:paraId="66AAD935"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 xml:space="preserve">Where: </w:t>
          </w:r>
          <w:r w:rsidRPr="00D13A51">
            <w:rPr>
              <w:rFonts w:ascii="Lucida Bright" w:hAnsi="Lucida Bright"/>
              <w:szCs w:val="22"/>
            </w:rPr>
            <w:tab/>
            <w:t>T</w:t>
          </w:r>
          <w:r w:rsidRPr="00D13A51">
            <w:rPr>
              <w:rFonts w:ascii="Lucida Bright" w:hAnsi="Lucida Bright"/>
              <w:szCs w:val="22"/>
              <w:vertAlign w:val="subscript"/>
            </w:rPr>
            <w:t xml:space="preserve">A </w:t>
          </w:r>
          <w:r w:rsidRPr="00D13A51">
            <w:rPr>
              <w:rFonts w:ascii="Lucida Bright" w:hAnsi="Lucida Bright"/>
              <w:szCs w:val="22"/>
            </w:rPr>
            <w:t>=</w:t>
          </w:r>
          <w:r w:rsidRPr="00D13A51">
            <w:rPr>
              <w:rFonts w:ascii="Lucida Bright" w:hAnsi="Lucida Bright"/>
              <w:szCs w:val="22"/>
            </w:rPr>
            <w:tab/>
            <w:t>ambient temperature (°F)</w:t>
          </w:r>
        </w:p>
        <w:p w14:paraId="435BA6C3"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 xml:space="preserve"> = </w:t>
          </w:r>
          <w:r w:rsidRPr="00D13A51">
            <w:rPr>
              <w:rFonts w:ascii="Lucida Bright" w:hAnsi="Lucida Bright"/>
              <w:szCs w:val="22"/>
            </w:rPr>
            <w:tab/>
            <w:t>rise over ambient temperature criterion (°F)</w:t>
          </w:r>
        </w:p>
        <w:p w14:paraId="2E195EE2"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E</w:t>
          </w:r>
          <w:r w:rsidRPr="00D13A51">
            <w:rPr>
              <w:rFonts w:ascii="Lucida Bright" w:hAnsi="Lucida Bright"/>
              <w:szCs w:val="22"/>
              <w:vertAlign w:val="subscript"/>
            </w:rPr>
            <w:t xml:space="preserve">F </w:t>
          </w:r>
          <w:r w:rsidRPr="00D13A51">
            <w:rPr>
              <w:rFonts w:ascii="Lucida Bright" w:hAnsi="Lucida Bright"/>
              <w:szCs w:val="22"/>
            </w:rPr>
            <w:t>=</w:t>
          </w:r>
          <w:r w:rsidRPr="00D13A51">
            <w:rPr>
              <w:rFonts w:ascii="Lucida Bright" w:hAnsi="Lucida Bright"/>
              <w:szCs w:val="22"/>
            </w:rPr>
            <w:tab/>
            <w:t>effluent fraction at the edge of the aquatic life mixing zone</w:t>
          </w:r>
        </w:p>
        <w:p w14:paraId="1E59C7FD" w14:textId="77777777" w:rsidR="006972B1" w:rsidRPr="00D13A51" w:rsidRDefault="006972B1" w:rsidP="006972B1">
          <w:pPr>
            <w:numPr>
              <w:ilvl w:val="1"/>
              <w:numId w:val="1"/>
            </w:numPr>
            <w:spacing w:after="120"/>
            <w:rPr>
              <w:rFonts w:ascii="Lucida Bright" w:hAnsi="Lucida Bright"/>
              <w:szCs w:val="22"/>
            </w:rPr>
          </w:pPr>
          <w:r w:rsidRPr="00D13A51">
            <w:rPr>
              <w:rFonts w:ascii="Lucida Bright" w:hAnsi="Lucida Bright"/>
              <w:szCs w:val="22"/>
            </w:rPr>
            <w:tab/>
          </w: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 xml:space="preserve"> = </w:t>
          </w:r>
          <w:r w:rsidRPr="00D13A51">
            <w:rPr>
              <w:rFonts w:ascii="Lucida Bright" w:hAnsi="Lucida Bright"/>
              <w:szCs w:val="22"/>
            </w:rPr>
            <w:tab/>
            <w:t>maximum effluent temperature (°F)</w:t>
          </w:r>
        </w:p>
        <w:p w14:paraId="7559FE1D" w14:textId="77777777" w:rsidR="006972B1" w:rsidRPr="00D13A51" w:rsidRDefault="006972B1" w:rsidP="0039654D">
          <w:pPr>
            <w:keepNext/>
            <w:numPr>
              <w:ilvl w:val="1"/>
              <w:numId w:val="1"/>
            </w:numPr>
            <w:spacing w:after="120"/>
            <w:rPr>
              <w:rFonts w:ascii="Lucida Bright" w:hAnsi="Lucida Bright"/>
              <w:szCs w:val="22"/>
            </w:rPr>
          </w:pPr>
          <w:r w:rsidRPr="00D13A51">
            <w:rPr>
              <w:rFonts w:ascii="Lucida Bright" w:hAnsi="Lucida Bright"/>
              <w:szCs w:val="22"/>
            </w:rPr>
            <w:t>The following items explain the variables used in Equation 2:</w:t>
          </w:r>
        </w:p>
        <w:p w14:paraId="18768A23" w14:textId="0E7009E1"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A</w:t>
          </w:r>
          <w:r w:rsidRPr="00D13A51">
            <w:rPr>
              <w:rFonts w:ascii="Lucida Bright" w:hAnsi="Lucida Bright"/>
              <w:szCs w:val="22"/>
            </w:rPr>
            <w:tab/>
            <w:t>The ambient temperature is initially set at 86.9 °F (30.5 °C), which is the same critical summer temperature used in dissolved oxygen modeling. A site-specific value may be used in lieu of the default temperature by calculating the 90</w:t>
          </w:r>
          <w:r w:rsidRPr="00D13A51">
            <w:rPr>
              <w:rFonts w:ascii="Lucida Bright" w:hAnsi="Lucida Bright"/>
              <w:szCs w:val="22"/>
              <w:vertAlign w:val="superscript"/>
            </w:rPr>
            <w:t>th</w:t>
          </w:r>
          <w:r w:rsidRPr="00D13A51">
            <w:rPr>
              <w:rFonts w:ascii="Lucida Bright" w:hAnsi="Lucida Bright"/>
              <w:szCs w:val="22"/>
            </w:rPr>
            <w:t xml:space="preserve"> percentile using ambient temperature data for the months of June, July, and August from the SWQMIS database or other available data.</w:t>
          </w:r>
          <w:r w:rsidR="00F05904" w:rsidRPr="00D13A51">
            <w:rPr>
              <w:rFonts w:ascii="Lucida Bright" w:hAnsi="Lucida Bright"/>
              <w:szCs w:val="22"/>
            </w:rPr>
            <w:t xml:space="preserve"> </w:t>
          </w:r>
        </w:p>
        <w:p w14:paraId="169E0DE6" w14:textId="23A671B0" w:rsidR="006972B1" w:rsidRPr="00D13A51" w:rsidRDefault="006972B1" w:rsidP="00DA23D7">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r>
          <w:r w:rsidRPr="00D13A51">
            <w:rPr>
              <w:rFonts w:ascii="Cambria" w:hAnsi="Cambria" w:cs="Cambria"/>
              <w:szCs w:val="22"/>
            </w:rPr>
            <w:t>Δ</w:t>
          </w:r>
          <w:r w:rsidRPr="00D13A51">
            <w:rPr>
              <w:rFonts w:ascii="Lucida Bright" w:hAnsi="Lucida Bright"/>
              <w:szCs w:val="22"/>
            </w:rPr>
            <w:t>T</w:t>
          </w:r>
          <w:r w:rsidRPr="00D13A51">
            <w:rPr>
              <w:rFonts w:ascii="Lucida Bright" w:hAnsi="Lucida Bright"/>
              <w:szCs w:val="22"/>
              <w:vertAlign w:val="subscript"/>
            </w:rPr>
            <w:t>C</w:t>
          </w:r>
          <w:r w:rsidRPr="00D13A51">
            <w:rPr>
              <w:rFonts w:ascii="Lucida Bright" w:hAnsi="Lucida Bright"/>
              <w:szCs w:val="22"/>
            </w:rPr>
            <w:tab/>
            <w:t xml:space="preserve">The rise over ambient temperature criteria are found in 30 TAC </w:t>
          </w:r>
          <w:r w:rsidRPr="00D13A51">
            <w:rPr>
              <w:rFonts w:ascii="Lucida Bright" w:hAnsi="Lucida Bright" w:cs="Lucida Bright"/>
              <w:szCs w:val="22"/>
            </w:rPr>
            <w:t>§</w:t>
          </w:r>
          <w:r w:rsidRPr="00D13A51">
            <w:rPr>
              <w:rFonts w:ascii="Lucida Bright" w:hAnsi="Lucida Bright"/>
              <w:szCs w:val="22"/>
            </w:rPr>
            <w:t xml:space="preserve"> 307.4(f).</w:t>
          </w:r>
          <w:r w:rsidR="00F05904" w:rsidRPr="00D13A51">
            <w:rPr>
              <w:rFonts w:ascii="Lucida Bright" w:hAnsi="Lucida Bright"/>
              <w:szCs w:val="22"/>
            </w:rPr>
            <w:t xml:space="preserve"> </w:t>
          </w:r>
          <w:r w:rsidRPr="00D13A51">
            <w:rPr>
              <w:rFonts w:ascii="Lucida Bright" w:hAnsi="Lucida Bright"/>
              <w:szCs w:val="22"/>
            </w:rPr>
            <w:t>These criteria are water body specific. In this case:</w:t>
          </w:r>
        </w:p>
        <w:p w14:paraId="4887F856" w14:textId="77777777" w:rsidR="006972B1" w:rsidRPr="00D13A51" w:rsidRDefault="006972B1" w:rsidP="006972B1">
          <w:pPr>
            <w:numPr>
              <w:ilvl w:val="1"/>
              <w:numId w:val="1"/>
            </w:numPr>
            <w:spacing w:after="120"/>
            <w:ind w:left="1440" w:hanging="1440"/>
            <w:rPr>
              <w:rFonts w:ascii="Lucida Bright" w:hAnsi="Lucida Bright"/>
              <w:szCs w:val="22"/>
            </w:rPr>
          </w:pPr>
          <w:r w:rsidRPr="00D13A51">
            <w:rPr>
              <w:rFonts w:ascii="Lucida Bright" w:hAnsi="Lucida Bright"/>
              <w:szCs w:val="22"/>
            </w:rPr>
            <w:tab/>
            <w:t>Tidal rivers, bays, and gulf water:</w:t>
          </w:r>
        </w:p>
        <w:p w14:paraId="234ED588" w14:textId="77777777" w:rsidR="006972B1" w:rsidRPr="00D13A51" w:rsidRDefault="006972B1" w:rsidP="006972B1">
          <w:pPr>
            <w:numPr>
              <w:ilvl w:val="1"/>
              <w:numId w:val="1"/>
            </w:numPr>
            <w:spacing w:after="120"/>
            <w:ind w:left="1440" w:hanging="1350"/>
            <w:rPr>
              <w:rFonts w:ascii="Lucida Bright" w:hAnsi="Lucida Bright"/>
              <w:szCs w:val="22"/>
            </w:rPr>
          </w:pPr>
          <w:r w:rsidRPr="00D13A51">
            <w:rPr>
              <w:rFonts w:ascii="Lucida Bright" w:hAnsi="Lucida Bright"/>
              <w:szCs w:val="22"/>
            </w:rPr>
            <w:tab/>
            <w:t>Summer (June, July, and August): 1.5°F</w:t>
          </w:r>
        </w:p>
        <w:p w14:paraId="22629787" w14:textId="77777777" w:rsidR="006972B1" w:rsidRPr="00D13A51" w:rsidRDefault="006972B1" w:rsidP="006972B1">
          <w:pPr>
            <w:numPr>
              <w:ilvl w:val="1"/>
              <w:numId w:val="1"/>
            </w:numPr>
            <w:spacing w:after="120"/>
            <w:ind w:left="1440" w:hanging="1440"/>
            <w:rPr>
              <w:rFonts w:ascii="Lucida Bright" w:hAnsi="Lucida Bright"/>
              <w:szCs w:val="22"/>
            </w:rPr>
          </w:pPr>
          <w:r w:rsidRPr="00D13A51">
            <w:rPr>
              <w:rFonts w:ascii="Lucida Bright" w:hAnsi="Lucida Bright"/>
              <w:szCs w:val="22"/>
            </w:rPr>
            <w:tab/>
            <w:t>Fall, winter, and spring (September – May): 4°F</w:t>
          </w:r>
        </w:p>
        <w:p w14:paraId="3B5BD6B5" w14:textId="77777777" w:rsidR="006972B1" w:rsidRPr="00D13A51" w:rsidRDefault="006972B1" w:rsidP="007E6D9E">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E</w:t>
          </w:r>
          <w:r w:rsidRPr="00D13A51">
            <w:rPr>
              <w:rFonts w:ascii="Lucida Bright" w:hAnsi="Lucida Bright"/>
              <w:szCs w:val="22"/>
              <w:vertAlign w:val="subscript"/>
            </w:rPr>
            <w:t>F</w:t>
          </w:r>
          <w:r w:rsidRPr="00D13A51">
            <w:rPr>
              <w:rFonts w:ascii="Lucida Bright" w:hAnsi="Lucida Bright"/>
              <w:szCs w:val="22"/>
            </w:rPr>
            <w:tab/>
            <w:t>Effluent fraction at the edge of the aquatic life mixing zone as described in the “Mixing Zones and ZIDs for Aquatic Life Protection” in the Procedures to Implement the Texas Surface Water Quality Standards (2010).</w:t>
          </w:r>
        </w:p>
        <w:p w14:paraId="4D48AE3A" w14:textId="77777777" w:rsidR="006972B1" w:rsidRPr="00D13A51" w:rsidRDefault="006972B1" w:rsidP="007E6D9E">
          <w:pPr>
            <w:numPr>
              <w:ilvl w:val="1"/>
              <w:numId w:val="1"/>
            </w:numPr>
            <w:tabs>
              <w:tab w:val="left" w:pos="1440"/>
            </w:tabs>
            <w:spacing w:after="120"/>
            <w:ind w:left="2160" w:hanging="2880"/>
            <w:rPr>
              <w:rFonts w:ascii="Lucida Bright" w:hAnsi="Lucida Bright"/>
              <w:szCs w:val="22"/>
            </w:rPr>
          </w:pPr>
          <w:r w:rsidRPr="00D13A51">
            <w:rPr>
              <w:rFonts w:ascii="Lucida Bright" w:hAnsi="Lucida Bright"/>
              <w:szCs w:val="22"/>
            </w:rPr>
            <w:tab/>
            <w:t>T</w:t>
          </w:r>
          <w:r w:rsidRPr="00D13A51">
            <w:rPr>
              <w:rFonts w:ascii="Lucida Bright" w:hAnsi="Lucida Bright"/>
              <w:szCs w:val="22"/>
              <w:vertAlign w:val="subscript"/>
            </w:rPr>
            <w:t>E</w:t>
          </w:r>
          <w:r w:rsidRPr="00D13A51">
            <w:rPr>
              <w:rFonts w:ascii="Lucida Bright" w:hAnsi="Lucida Bright"/>
              <w:szCs w:val="22"/>
            </w:rPr>
            <w:tab/>
            <w:t>The effluent temperature is (1) the daily maximum permitted temperature (when evaluating existing limits), (2) the maximum of self-reported temperature data for the months of June, July, and August for the preceding two years of available data (when evaluating the need for a temperature limit when the permit only includes monitoring and reporting requirements), or (3) the expected maximum effluent temperature provided in the permit application.</w:t>
          </w:r>
          <w:r w:rsidRPr="00D13A51">
            <w:rPr>
              <w:rFonts w:ascii="Lucida Bright" w:hAnsi="Lucida Bright"/>
              <w:szCs w:val="22"/>
            </w:rPr>
            <w:tab/>
          </w:r>
        </w:p>
        <w:p w14:paraId="7850C40E" w14:textId="77D7C7F1" w:rsidR="006972B1" w:rsidRPr="00D13A51" w:rsidRDefault="00005F70" w:rsidP="00430701">
          <w:pPr>
            <w:numPr>
              <w:ilvl w:val="1"/>
              <w:numId w:val="1"/>
            </w:numPr>
            <w:spacing w:before="240" w:after="120"/>
            <w:rPr>
              <w:rFonts w:ascii="Lucida Bright" w:hAnsi="Lucida Bright"/>
              <w:szCs w:val="22"/>
              <w:highlight w:val="yellow"/>
            </w:rPr>
          </w:pPr>
          <w:r>
            <w:rPr>
              <w:rFonts w:ascii="Lucida Bright" w:hAnsi="Lucida Bright"/>
              <w:szCs w:val="22"/>
            </w:rPr>
            <w:t xml:space="preserve">Temperature analysis conducted </w:t>
          </w:r>
          <w:r w:rsidR="006972B1" w:rsidRPr="00D13A51">
            <w:rPr>
              <w:rFonts w:ascii="Lucida Bright" w:hAnsi="Lucida Bright"/>
              <w:szCs w:val="22"/>
            </w:rPr>
            <w:t xml:space="preserve">under this draft </w:t>
          </w:r>
          <w:r w:rsidR="00C2112F" w:rsidRPr="00D13A51">
            <w:rPr>
              <w:rFonts w:ascii="Lucida Bright" w:hAnsi="Lucida Bright"/>
              <w:szCs w:val="22"/>
            </w:rPr>
            <w:t>state-only discharge</w:t>
          </w:r>
          <w:r w:rsidR="006972B1" w:rsidRPr="00D13A51">
            <w:rPr>
              <w:rFonts w:ascii="Lucida Bright" w:hAnsi="Lucida Bright"/>
              <w:szCs w:val="22"/>
            </w:rPr>
            <w:t xml:space="preserve"> general permit w</w:t>
          </w:r>
          <w:r>
            <w:rPr>
              <w:rFonts w:ascii="Lucida Bright" w:hAnsi="Lucida Bright"/>
              <w:szCs w:val="22"/>
            </w:rPr>
            <w:t>as performed at</w:t>
          </w:r>
          <w:r w:rsidR="006972B1" w:rsidRPr="00D13A51">
            <w:rPr>
              <w:rFonts w:ascii="Lucida Bright" w:hAnsi="Lucida Bright"/>
              <w:szCs w:val="22"/>
            </w:rPr>
            <w:t xml:space="preserve"> discharges of up to </w:t>
          </w:r>
          <w:r w:rsidR="00C2112F" w:rsidRPr="00D13A51">
            <w:rPr>
              <w:rFonts w:ascii="Lucida Bright" w:hAnsi="Lucida Bright"/>
              <w:szCs w:val="22"/>
            </w:rPr>
            <w:t>7</w:t>
          </w:r>
          <w:r w:rsidR="006972B1" w:rsidRPr="00D13A51">
            <w:rPr>
              <w:rFonts w:ascii="Lucida Bright" w:hAnsi="Lucida Bright"/>
              <w:szCs w:val="22"/>
            </w:rPr>
            <w:t>000 barrels/day (bbl/day), equivalent to 0.</w:t>
          </w:r>
          <w:r w:rsidR="00165F95" w:rsidRPr="00D13A51">
            <w:rPr>
              <w:rFonts w:ascii="Lucida Bright" w:hAnsi="Lucida Bright"/>
              <w:szCs w:val="22"/>
            </w:rPr>
            <w:t>294</w:t>
          </w:r>
          <w:r w:rsidR="006972B1" w:rsidRPr="00D13A51">
            <w:rPr>
              <w:rFonts w:ascii="Lucida Bright" w:hAnsi="Lucida Bright"/>
              <w:szCs w:val="22"/>
            </w:rPr>
            <w:t xml:space="preserve"> million gallons per day (MGD). </w:t>
          </w:r>
        </w:p>
        <w:p w14:paraId="4D7E36E2" w14:textId="757B3A50"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In order to establish ambient water quality values for use in these two thermal evaluation equations, an analysis of data from TCEQ SWQM stations located throughout the Gulf of Mexico was performed to develop values that would represent an approximation of average conditions that could be used in a general permitting approach. A total of 27 SWQM stations were used: some stations had surface-only data, some stations had water-column profile data, and some stations had a mix of both surface data and water-column profile data. The water-column profile samples included a mix of both stratified and unstratified conditions, according to SWQM guidance concerning salinity stratification. Periods of record and quantities of data also varied considerably by station. The data from the SWQM stations was used to obtain the 90</w:t>
          </w:r>
          <w:r w:rsidRPr="00D13A51">
            <w:rPr>
              <w:rFonts w:ascii="Lucida Bright" w:hAnsi="Lucida Bright"/>
              <w:szCs w:val="22"/>
              <w:vertAlign w:val="superscript"/>
            </w:rPr>
            <w:t>th</w:t>
          </w:r>
          <w:r w:rsidRPr="00D13A51">
            <w:rPr>
              <w:rFonts w:ascii="Lucida Bright" w:hAnsi="Lucida Bright"/>
              <w:szCs w:val="22"/>
            </w:rPr>
            <w:t xml:space="preserve"> percentile temperature for June, July, and August in accordance with draft Thermal Evaluation Procedures. As a safeguard, additional data for the 90</w:t>
          </w:r>
          <w:r w:rsidRPr="00D13A51">
            <w:rPr>
              <w:rFonts w:ascii="Lucida Bright" w:hAnsi="Lucida Bright"/>
              <w:szCs w:val="22"/>
              <w:vertAlign w:val="superscript"/>
            </w:rPr>
            <w:t>th</w:t>
          </w:r>
          <w:r w:rsidRPr="00D13A51">
            <w:rPr>
              <w:rFonts w:ascii="Lucida Bright" w:hAnsi="Lucida Bright"/>
              <w:szCs w:val="22"/>
            </w:rPr>
            <w:t xml:space="preserve"> and 10</w:t>
          </w:r>
          <w:r w:rsidRPr="00D13A51">
            <w:rPr>
              <w:rFonts w:ascii="Lucida Bright" w:hAnsi="Lucida Bright"/>
              <w:szCs w:val="22"/>
              <w:vertAlign w:val="superscript"/>
            </w:rPr>
            <w:t>th</w:t>
          </w:r>
          <w:r w:rsidRPr="00D13A51">
            <w:rPr>
              <w:rFonts w:ascii="Lucida Bright" w:hAnsi="Lucida Bright"/>
              <w:szCs w:val="22"/>
            </w:rPr>
            <w:t xml:space="preserve"> percentiles of the lowest winter temperatures were used in the thermal evaluation calculations.</w:t>
          </w:r>
          <w:r w:rsidR="00F05904" w:rsidRPr="00D13A51">
            <w:rPr>
              <w:rFonts w:ascii="Lucida Bright" w:hAnsi="Lucida Bright"/>
              <w:szCs w:val="22"/>
            </w:rPr>
            <w:t xml:space="preserve"> </w:t>
          </w:r>
        </w:p>
        <w:p w14:paraId="7E0C6838" w14:textId="2371564D"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Effluent temperature data from existing facilities that are currently permitted by EPA and/or RRC showed one outlier temperature of 183</w:t>
          </w:r>
          <w:r w:rsidRPr="00D13A51">
            <w:rPr>
              <w:rFonts w:ascii="Lucida Bright" w:hAnsi="Lucida Bright"/>
              <w:szCs w:val="22"/>
              <w:vertAlign w:val="superscript"/>
            </w:rPr>
            <w:t>°</w:t>
          </w:r>
          <w:r w:rsidRPr="00D13A51">
            <w:rPr>
              <w:rFonts w:ascii="Lucida Bright" w:hAnsi="Lucida Bright"/>
              <w:szCs w:val="22"/>
            </w:rPr>
            <w:t>F, with the remaining temperatures less than 150°F. The facility reporting the one data point of 183°F was contacted regarding this temperature value. They indicated that this did not appear to be typical and subsequent data obtained from this facility showed temperatures to be less than 150°F.</w:t>
          </w:r>
          <w:r w:rsidR="00F05904" w:rsidRPr="00D13A51">
            <w:rPr>
              <w:rFonts w:ascii="Lucida Bright" w:hAnsi="Lucida Bright"/>
              <w:szCs w:val="22"/>
            </w:rPr>
            <w:t xml:space="preserve"> </w:t>
          </w:r>
        </w:p>
        <w:p w14:paraId="3D0730AB" w14:textId="641FF320"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 xml:space="preserve">A range of temperatures was used in the draft Thermal Procedure equations to determine whether the effluent discharged from produced wastewater facilities would violate TSWQS thermal criteria for discharge flows of up to </w:t>
          </w:r>
          <w:r w:rsidR="00C2112F" w:rsidRPr="00D13A51">
            <w:rPr>
              <w:rFonts w:ascii="Lucida Bright" w:hAnsi="Lucida Bright"/>
              <w:szCs w:val="22"/>
            </w:rPr>
            <w:t>7</w:t>
          </w:r>
          <w:r w:rsidRPr="00D13A51">
            <w:rPr>
              <w:rFonts w:ascii="Lucida Bright" w:hAnsi="Lucida Bright"/>
              <w:szCs w:val="22"/>
            </w:rPr>
            <w:t>000 bbl/day. The most conservative equation in this case was equation 2, rise over ambient. Based on the results of the draft Thermal Evaluation Procedure equations, it was determined that effluent temperatures up to 1</w:t>
          </w:r>
          <w:r w:rsidR="003C2D5D" w:rsidRPr="00D13A51">
            <w:rPr>
              <w:rFonts w:ascii="Lucida Bright" w:hAnsi="Lucida Bright"/>
              <w:szCs w:val="22"/>
            </w:rPr>
            <w:t xml:space="preserve">45 </w:t>
          </w:r>
          <w:r w:rsidR="003C2D5D" w:rsidRPr="00D13A51">
            <w:rPr>
              <w:rFonts w:ascii="Lucida Bright" w:hAnsi="Lucida Bright"/>
              <w:szCs w:val="22"/>
              <w:vertAlign w:val="superscript"/>
            </w:rPr>
            <w:t>o</w:t>
          </w:r>
          <w:r w:rsidRPr="00D13A51">
            <w:rPr>
              <w:rFonts w:ascii="Lucida Bright" w:hAnsi="Lucida Bright"/>
              <w:szCs w:val="22"/>
            </w:rPr>
            <w:t xml:space="preserve">F would meet TSWQS temperature criteria for the Gulf of Mexico in Segment 2501 at the edge of the chronic aquatic life mixing zone. </w:t>
          </w:r>
          <w:r w:rsidR="003C2D5D" w:rsidRPr="00D13A51">
            <w:rPr>
              <w:rFonts w:ascii="Lucida Bright" w:hAnsi="Lucida Bright"/>
              <w:szCs w:val="22"/>
            </w:rPr>
            <w:t>To ensure compliance with Segment No. 2501 temperature criteria,</w:t>
          </w:r>
          <w:r w:rsidRPr="00D13A51">
            <w:rPr>
              <w:rFonts w:ascii="Lucida Bright" w:hAnsi="Lucida Bright"/>
              <w:szCs w:val="22"/>
            </w:rPr>
            <w:t xml:space="preserve"> an end-of-pipe effluent temperature limit</w:t>
          </w:r>
          <w:r w:rsidR="003C2D5D" w:rsidRPr="00D13A51">
            <w:rPr>
              <w:rFonts w:ascii="Lucida Bright" w:hAnsi="Lucida Bright"/>
              <w:szCs w:val="22"/>
            </w:rPr>
            <w:t xml:space="preserve"> of 145 </w:t>
          </w:r>
          <w:r w:rsidR="003C2D5D" w:rsidRPr="00D13A51">
            <w:rPr>
              <w:rFonts w:ascii="Lucida Bright" w:hAnsi="Lucida Bright"/>
              <w:szCs w:val="22"/>
              <w:vertAlign w:val="superscript"/>
            </w:rPr>
            <w:t>o</w:t>
          </w:r>
          <w:r w:rsidR="003C2D5D" w:rsidRPr="00D13A51">
            <w:rPr>
              <w:rFonts w:ascii="Lucida Bright" w:hAnsi="Lucida Bright"/>
              <w:szCs w:val="22"/>
            </w:rPr>
            <w:t xml:space="preserve">F </w:t>
          </w:r>
          <w:r w:rsidR="004E3FE2" w:rsidRPr="00D13A51">
            <w:rPr>
              <w:rFonts w:ascii="Lucida Bright" w:hAnsi="Lucida Bright"/>
              <w:szCs w:val="22"/>
            </w:rPr>
            <w:t xml:space="preserve">is </w:t>
          </w:r>
          <w:r w:rsidRPr="00D13A51">
            <w:rPr>
              <w:rFonts w:ascii="Lucida Bright" w:hAnsi="Lucida Bright"/>
              <w:szCs w:val="22"/>
            </w:rPr>
            <w:t xml:space="preserve">being proposed for this draft </w:t>
          </w:r>
          <w:r w:rsidR="00C2112F" w:rsidRPr="00D13A51">
            <w:rPr>
              <w:rFonts w:ascii="Lucida Bright" w:hAnsi="Lucida Bright"/>
              <w:szCs w:val="22"/>
            </w:rPr>
            <w:t>state-only discharge</w:t>
          </w:r>
          <w:r w:rsidRPr="00D13A51">
            <w:rPr>
              <w:rFonts w:ascii="Lucida Bright" w:hAnsi="Lucida Bright"/>
              <w:szCs w:val="22"/>
            </w:rPr>
            <w:t xml:space="preserve"> general permit.</w:t>
          </w:r>
          <w:r w:rsidR="004E3FE2" w:rsidRPr="00D13A51">
            <w:rPr>
              <w:rFonts w:ascii="Lucida Bright" w:hAnsi="Lucida Bright"/>
              <w:szCs w:val="22"/>
            </w:rPr>
            <w:t xml:space="preserve"> This temperature effluent limitation is not established in EPA’s existing GMG290000 NPDES general permit.</w:t>
          </w:r>
          <w:r w:rsidR="00EE3A1F" w:rsidRPr="00D13A51">
            <w:rPr>
              <w:rFonts w:ascii="Lucida Bright" w:hAnsi="Lucida Bright"/>
              <w:szCs w:val="22"/>
            </w:rPr>
            <w:t xml:space="preserve"> Calculations are provided in Appendix E.</w:t>
          </w:r>
        </w:p>
        <w:p w14:paraId="57E2E191" w14:textId="491F4B9E" w:rsidR="006972B1" w:rsidRPr="00D13A51" w:rsidRDefault="006972B1" w:rsidP="00430701">
          <w:pPr>
            <w:numPr>
              <w:ilvl w:val="1"/>
              <w:numId w:val="1"/>
            </w:numPr>
            <w:spacing w:before="240" w:after="120"/>
            <w:rPr>
              <w:rFonts w:ascii="Lucida Bright" w:hAnsi="Lucida Bright"/>
              <w:szCs w:val="22"/>
            </w:rPr>
          </w:pPr>
          <w:r w:rsidRPr="00D13A51">
            <w:rPr>
              <w:rFonts w:ascii="Lucida Bright" w:hAnsi="Lucida Bright"/>
              <w:szCs w:val="22"/>
            </w:rPr>
            <w:t xml:space="preserve">Discharges </w:t>
          </w:r>
          <w:r w:rsidR="00C2112F" w:rsidRPr="00D13A51">
            <w:rPr>
              <w:rFonts w:ascii="Lucida Bright" w:hAnsi="Lucida Bright"/>
              <w:szCs w:val="22"/>
            </w:rPr>
            <w:t xml:space="preserve">of waste streams proposed to be authorized in this state-only discharge general permit </w:t>
          </w:r>
          <w:r w:rsidRPr="00D13A51">
            <w:rPr>
              <w:rFonts w:ascii="Lucida Bright" w:hAnsi="Lucida Bright"/>
              <w:szCs w:val="22"/>
            </w:rPr>
            <w:t xml:space="preserve">(with the exception of produced wastewater) are not expected to contain elevated temperature levels, thus no </w:t>
          </w:r>
          <w:r w:rsidR="00C2112F" w:rsidRPr="00D13A51">
            <w:rPr>
              <w:rFonts w:ascii="Lucida Bright" w:hAnsi="Lucida Bright"/>
              <w:szCs w:val="22"/>
            </w:rPr>
            <w:t xml:space="preserve">effluent </w:t>
          </w:r>
          <w:r w:rsidRPr="00D13A51">
            <w:rPr>
              <w:rFonts w:ascii="Lucida Bright" w:hAnsi="Lucida Bright"/>
              <w:szCs w:val="22"/>
            </w:rPr>
            <w:t xml:space="preserve">limitations and/or monitoring requirements are proposed in the draft </w:t>
          </w:r>
          <w:r w:rsidR="00C2112F" w:rsidRPr="00D13A51">
            <w:rPr>
              <w:rFonts w:ascii="Lucida Bright" w:hAnsi="Lucida Bright"/>
              <w:szCs w:val="22"/>
            </w:rPr>
            <w:t>state-only discharge</w:t>
          </w:r>
          <w:r w:rsidRPr="00D13A51">
            <w:rPr>
              <w:rFonts w:ascii="Lucida Bright" w:hAnsi="Lucida Bright"/>
              <w:szCs w:val="22"/>
            </w:rPr>
            <w:t xml:space="preserve"> general permit for these discharges.</w:t>
          </w:r>
        </w:p>
        <w:p w14:paraId="1E8EA113" w14:textId="60398D22" w:rsidR="004E4055" w:rsidRPr="004C2DD9" w:rsidRDefault="004E4055" w:rsidP="00430701">
          <w:pPr>
            <w:pStyle w:val="Heading3"/>
            <w:numPr>
              <w:ilvl w:val="0"/>
              <w:numId w:val="0"/>
            </w:numPr>
            <w:spacing w:before="240" w:after="240"/>
            <w:ind w:left="720" w:hanging="720"/>
            <w:rPr>
              <w:rFonts w:ascii="Lucida Bright" w:hAnsi="Lucida Bright"/>
            </w:rPr>
          </w:pPr>
          <w:bookmarkStart w:id="17" w:name="_Toc116993928"/>
          <w:r w:rsidRPr="00D13A51">
            <w:rPr>
              <w:b w:val="0"/>
              <w:bCs w:val="0"/>
            </w:rPr>
            <w:t>E.</w:t>
          </w:r>
          <w:r w:rsidRPr="00D13A51">
            <w:tab/>
          </w:r>
          <w:r w:rsidRPr="004C2DD9">
            <w:rPr>
              <w:rFonts w:ascii="Lucida Bright" w:hAnsi="Lucida Bright"/>
            </w:rPr>
            <w:t>Assessment of Bacteria:</w:t>
          </w:r>
          <w:bookmarkEnd w:id="17"/>
        </w:p>
        <w:p w14:paraId="27F844B2" w14:textId="69E48B5A" w:rsidR="004E4055" w:rsidRPr="00D13A51" w:rsidRDefault="004E4055" w:rsidP="0043070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rPr>
          </w:pPr>
          <w:r w:rsidRPr="00D13A51">
            <w:rPr>
              <w:rFonts w:ascii="Lucida Bright" w:hAnsi="Lucida Bright" w:cs="Times New Roman"/>
              <w:szCs w:val="22"/>
            </w:rPr>
            <w:t xml:space="preserve">The TSWQS establish bacteria criteria for water in the state. Specifically, 30 TAC </w:t>
          </w:r>
          <w:r w:rsidRPr="00D13A51">
            <w:rPr>
              <w:rFonts w:ascii="Lucida Bright" w:eastAsia="Batang" w:hAnsi="Lucida Bright"/>
            </w:rPr>
            <w:t xml:space="preserve">§ </w:t>
          </w:r>
          <w:r w:rsidRPr="00D13A51">
            <w:rPr>
              <w:rFonts w:ascii="Lucida Bright" w:hAnsi="Lucida Bright" w:cs="Times New Roman"/>
              <w:szCs w:val="22"/>
            </w:rPr>
            <w:t xml:space="preserve">307.4(j) establishes criteria for pathogens, 30 TAC </w:t>
          </w:r>
          <w:r w:rsidRPr="00D13A51">
            <w:rPr>
              <w:rFonts w:ascii="Lucida Bright" w:eastAsia="Batang" w:hAnsi="Lucida Bright"/>
            </w:rPr>
            <w:t>§</w:t>
          </w:r>
          <w:r w:rsidRPr="00D13A51">
            <w:rPr>
              <w:rFonts w:ascii="Lucida Bright" w:hAnsi="Lucida Bright" w:cs="Times New Roman"/>
              <w:szCs w:val="22"/>
            </w:rPr>
            <w:t xml:space="preserve"> 307.7(b)(1) establishes criteria for contact recreation, and 30 TAC </w:t>
          </w:r>
          <w:r w:rsidRPr="00D13A51">
            <w:rPr>
              <w:rFonts w:ascii="Lucida Bright" w:eastAsia="Batang" w:hAnsi="Lucida Bright"/>
            </w:rPr>
            <w:t>§</w:t>
          </w:r>
          <w:r w:rsidRPr="00D13A51">
            <w:rPr>
              <w:rFonts w:ascii="Lucida Bright" w:hAnsi="Lucida Bright" w:cs="Times New Roman"/>
              <w:szCs w:val="22"/>
            </w:rPr>
            <w:t xml:space="preserve"> 307.7(b)(3)(B) establishes bacteria criteria for the protection of oyster waters. The discharges of sanitary waste and domestic waste proposed in the draft </w:t>
          </w:r>
          <w:r w:rsidR="00403BF3"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have the potential to contain human pathogens and </w:t>
          </w:r>
          <w:r w:rsidRPr="00D13A51">
            <w:rPr>
              <w:rFonts w:ascii="Lucida Bright" w:hAnsi="Lucida Bright" w:cs="Times New Roman"/>
              <w:i/>
              <w:iCs/>
              <w:szCs w:val="22"/>
            </w:rPr>
            <w:t xml:space="preserve">Enterococci </w:t>
          </w:r>
          <w:r w:rsidRPr="00D13A51">
            <w:rPr>
              <w:rFonts w:ascii="Lucida Bright" w:hAnsi="Lucida Bright" w:cs="Times New Roman"/>
              <w:szCs w:val="22"/>
            </w:rPr>
            <w:t xml:space="preserve">and Fecal Coliform water quality-based effluent limitations are proposed to control these discharges. 30 TAC </w:t>
          </w:r>
          <w:r w:rsidRPr="00D13A51">
            <w:rPr>
              <w:rFonts w:ascii="Lucida Bright" w:eastAsia="Batang" w:hAnsi="Lucida Bright"/>
            </w:rPr>
            <w:t xml:space="preserve">§ 309.3(h) requires that bacteria effluent limitations be established in </w:t>
          </w:r>
          <w:r w:rsidR="00403BF3" w:rsidRPr="00D13A51">
            <w:rPr>
              <w:rFonts w:ascii="Lucida Bright" w:eastAsia="Batang" w:hAnsi="Lucida Bright"/>
            </w:rPr>
            <w:t xml:space="preserve">discharge </w:t>
          </w:r>
          <w:r w:rsidRPr="00D13A51">
            <w:rPr>
              <w:rFonts w:ascii="Lucida Bright" w:eastAsia="Batang" w:hAnsi="Lucida Bright"/>
            </w:rPr>
            <w:t xml:space="preserve">permits </w:t>
          </w:r>
          <w:r w:rsidR="00403BF3" w:rsidRPr="00D13A51">
            <w:rPr>
              <w:rFonts w:ascii="Lucida Bright" w:eastAsia="Batang" w:hAnsi="Lucida Bright"/>
            </w:rPr>
            <w:t xml:space="preserve">to water in the state </w:t>
          </w:r>
          <w:r w:rsidRPr="00D13A51">
            <w:rPr>
              <w:rFonts w:ascii="Lucida Bright" w:eastAsia="Batang" w:hAnsi="Lucida Bright"/>
            </w:rPr>
            <w:t xml:space="preserve">for the discharge of domestic wastewater (sanitary waste and domestic waste proposed in the draft </w:t>
          </w:r>
          <w:r w:rsidR="00403BF3" w:rsidRPr="00D13A51">
            <w:rPr>
              <w:rFonts w:ascii="Lucida Bright" w:eastAsia="Batang" w:hAnsi="Lucida Bright"/>
            </w:rPr>
            <w:t>state-only discharge</w:t>
          </w:r>
          <w:r w:rsidRPr="00D13A51">
            <w:rPr>
              <w:rFonts w:ascii="Lucida Bright" w:eastAsia="Batang" w:hAnsi="Lucida Bright"/>
            </w:rPr>
            <w:t xml:space="preserve"> general permit). 30 TAC § 319.9(b) establishes bacteria monitoring frequencies based on permitted flow (for the purpose of this draft </w:t>
          </w:r>
          <w:r w:rsidR="00403BF3" w:rsidRPr="00D13A51">
            <w:rPr>
              <w:rFonts w:ascii="Lucida Bright" w:eastAsia="Batang" w:hAnsi="Lucida Bright"/>
            </w:rPr>
            <w:t>state-only discharge</w:t>
          </w:r>
          <w:r w:rsidRPr="00D13A51">
            <w:rPr>
              <w:rFonts w:ascii="Lucida Bright" w:eastAsia="Batang" w:hAnsi="Lucida Bright"/>
            </w:rPr>
            <w:t xml:space="preserve"> general permit, flows are presumed to be less than 0.1 MGD). The TCEQ is proposing to add bacteria water quality-based effluent limitations </w:t>
          </w:r>
          <w:r w:rsidR="00165F95" w:rsidRPr="00D13A51">
            <w:rPr>
              <w:rFonts w:ascii="Lucida Bright" w:eastAsia="Batang" w:hAnsi="Lucida Bright"/>
            </w:rPr>
            <w:t xml:space="preserve">not </w:t>
          </w:r>
          <w:r w:rsidRPr="00D13A51">
            <w:rPr>
              <w:rFonts w:ascii="Lucida Bright" w:eastAsia="Batang" w:hAnsi="Lucida Bright"/>
            </w:rPr>
            <w:t xml:space="preserve">contained in existing EPA </w:t>
          </w:r>
          <w:r w:rsidR="00403BF3" w:rsidRPr="00D13A51">
            <w:rPr>
              <w:rFonts w:ascii="Lucida Bright" w:eastAsia="Batang" w:hAnsi="Lucida Bright"/>
            </w:rPr>
            <w:t xml:space="preserve">NPDES </w:t>
          </w:r>
          <w:r w:rsidRPr="00D13A51">
            <w:rPr>
              <w:rFonts w:ascii="Lucida Bright" w:eastAsia="Batang" w:hAnsi="Lucida Bright"/>
            </w:rPr>
            <w:t xml:space="preserve">General Permit No. </w:t>
          </w:r>
          <w:r w:rsidR="00403BF3" w:rsidRPr="00D13A51">
            <w:rPr>
              <w:rFonts w:ascii="Lucida Bright" w:eastAsia="Batang" w:hAnsi="Lucida Bright"/>
            </w:rPr>
            <w:t>GMG29</w:t>
          </w:r>
          <w:r w:rsidRPr="00D13A51">
            <w:rPr>
              <w:rFonts w:ascii="Lucida Bright" w:eastAsia="Batang" w:hAnsi="Lucida Bright"/>
            </w:rPr>
            <w:t xml:space="preserve">0000 for the discharge of domestic waste and sanitary waste. </w:t>
          </w:r>
          <w:r w:rsidR="00F86C08" w:rsidRPr="00D13A51">
            <w:rPr>
              <w:rFonts w:ascii="Lucida Bright" w:eastAsia="Batang" w:hAnsi="Lucida Bright"/>
            </w:rPr>
            <w:t>Other waste streams proposed for authorization to discharge under the state-only discharge general permit are not expected to contain bacteria and thus no conditions associated with bacteria requirements are proposed.</w:t>
          </w:r>
          <w:r w:rsidRPr="00D13A51">
            <w:rPr>
              <w:rFonts w:ascii="Lucida Bright" w:eastAsia="Batang" w:hAnsi="Lucida Bright"/>
            </w:rPr>
            <w:t xml:space="preserve"> </w:t>
          </w:r>
        </w:p>
        <w:p w14:paraId="341EC372" w14:textId="6890035D" w:rsidR="00C6166D" w:rsidRPr="00D13A51" w:rsidRDefault="00C6166D" w:rsidP="00834F62">
          <w:pPr>
            <w:keepNext/>
            <w:tabs>
              <w:tab w:val="left" w:pos="-1080"/>
              <w:tab w:val="left" w:pos="-720"/>
              <w:tab w:val="left" w:pos="1"/>
              <w:tab w:val="left" w:pos="63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b/>
              <w:bCs/>
            </w:rPr>
          </w:pPr>
          <w:r w:rsidRPr="00D13A51">
            <w:rPr>
              <w:rFonts w:ascii="Lucida Bright" w:eastAsia="Batang" w:hAnsi="Lucida Bright"/>
              <w:b/>
              <w:bCs/>
            </w:rPr>
            <w:t>F.</w:t>
          </w:r>
          <w:r w:rsidRPr="00D13A51">
            <w:rPr>
              <w:rFonts w:ascii="Lucida Bright" w:eastAsia="Batang" w:hAnsi="Lucida Bright"/>
              <w:b/>
              <w:bCs/>
            </w:rPr>
            <w:tab/>
            <w:t>Assessment of Dissolved Solids:</w:t>
          </w:r>
        </w:p>
        <w:p w14:paraId="7210FE56" w14:textId="3365C3E3" w:rsidR="00C6166D" w:rsidRPr="00D13A51" w:rsidRDefault="00C6166D" w:rsidP="0043070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eastAsia="Batang" w:hAnsi="Lucida Bright"/>
            </w:rPr>
          </w:pPr>
          <w:r w:rsidRPr="00D13A51">
            <w:rPr>
              <w:rFonts w:ascii="Lucida Bright" w:eastAsia="Batang" w:hAnsi="Lucida Bright"/>
            </w:rPr>
            <w:t xml:space="preserve">30 TAC § </w:t>
          </w:r>
          <w:r w:rsidRPr="00D13A51">
            <w:rPr>
              <w:rFonts w:ascii="Lucida Bright" w:hAnsi="Lucida Bright" w:cs="Times New Roman"/>
              <w:szCs w:val="22"/>
            </w:rPr>
            <w:t xml:space="preserve">307.4(g)(1) establishes that concentrations of dissolved minerals such as total dissolved solids (TDS) must be maintained such that uses of receiving waters are not impaired. </w:t>
          </w:r>
          <w:r w:rsidRPr="00D13A51">
            <w:rPr>
              <w:rFonts w:ascii="Lucida Bright" w:eastAsia="Batang" w:hAnsi="Lucida Bright"/>
            </w:rPr>
            <w:t xml:space="preserve">TCEQ has not established numeric TDS standards in the TSWQS for </w:t>
          </w:r>
          <w:r w:rsidR="00DE246E" w:rsidRPr="00D13A51">
            <w:rPr>
              <w:rFonts w:ascii="Lucida Bright" w:eastAsia="Batang" w:hAnsi="Lucida Bright"/>
            </w:rPr>
            <w:t>the Gulf of Mexico</w:t>
          </w:r>
          <w:r w:rsidRPr="00D13A51">
            <w:rPr>
              <w:rFonts w:ascii="Lucida Bright" w:eastAsia="Batang" w:hAnsi="Lucida Bright"/>
            </w:rPr>
            <w:t xml:space="preserve">. Nor has EPA established such controls in GMG290000 for discharges to </w:t>
          </w:r>
          <w:r w:rsidR="005B1826" w:rsidRPr="00D13A51">
            <w:rPr>
              <w:rFonts w:ascii="Lucida Bright" w:eastAsia="Batang" w:hAnsi="Lucida Bright"/>
            </w:rPr>
            <w:t>the Gulf of Mexico</w:t>
          </w:r>
          <w:r w:rsidRPr="00D13A51">
            <w:rPr>
              <w:rFonts w:ascii="Lucida Bright" w:eastAsia="Batang" w:hAnsi="Lucida Bright"/>
            </w:rPr>
            <w:t xml:space="preserve">. The TSWQS establishes narrative criteria for dissolved solids and proper restrictions of impacts of discharges to </w:t>
          </w:r>
          <w:r w:rsidR="005B1826" w:rsidRPr="00D13A51">
            <w:rPr>
              <w:rFonts w:ascii="Lucida Bright" w:eastAsia="Batang" w:hAnsi="Lucida Bright"/>
            </w:rPr>
            <w:t>the Gulf of Mexico</w:t>
          </w:r>
          <w:r w:rsidRPr="00D13A51">
            <w:rPr>
              <w:rFonts w:ascii="Lucida Bright" w:eastAsia="Batang" w:hAnsi="Lucida Bright"/>
            </w:rPr>
            <w:t xml:space="preserve"> are established in the draft </w:t>
          </w:r>
          <w:r w:rsidR="005B1826" w:rsidRPr="00D13A51">
            <w:rPr>
              <w:rFonts w:ascii="Lucida Bright" w:eastAsia="Batang" w:hAnsi="Lucida Bright"/>
            </w:rPr>
            <w:t>state-only discharge</w:t>
          </w:r>
          <w:r w:rsidRPr="00D13A51">
            <w:rPr>
              <w:rFonts w:ascii="Lucida Bright" w:eastAsia="Batang" w:hAnsi="Lucida Bright"/>
            </w:rPr>
            <w:t xml:space="preserve"> general permit. TDS effluent limitations are not proposed in the draft </w:t>
          </w:r>
          <w:r w:rsidR="005B1826" w:rsidRPr="00D13A51">
            <w:rPr>
              <w:rFonts w:ascii="Lucida Bright" w:eastAsia="Batang" w:hAnsi="Lucida Bright"/>
            </w:rPr>
            <w:t>state-only discharge</w:t>
          </w:r>
          <w:r w:rsidRPr="00D13A51">
            <w:rPr>
              <w:rFonts w:ascii="Lucida Bright" w:eastAsia="Batang" w:hAnsi="Lucida Bright"/>
            </w:rPr>
            <w:t xml:space="preserve"> general permit.</w:t>
          </w:r>
          <w:r w:rsidR="005B1826" w:rsidRPr="00D13A51">
            <w:rPr>
              <w:rFonts w:ascii="Lucida Bright" w:eastAsia="Batang" w:hAnsi="Lucida Bright"/>
            </w:rPr>
            <w:t xml:space="preserve"> Monitoring and reporting requirements for TDS </w:t>
          </w:r>
          <w:r w:rsidR="00F86C08" w:rsidRPr="00D13A51">
            <w:rPr>
              <w:rFonts w:ascii="Lucida Bright" w:eastAsia="Batang" w:hAnsi="Lucida Bright"/>
            </w:rPr>
            <w:t xml:space="preserve">for the discharge of produced wastewater </w:t>
          </w:r>
          <w:r w:rsidR="005B1826" w:rsidRPr="00D13A51">
            <w:rPr>
              <w:rFonts w:ascii="Lucida Bright" w:eastAsia="Batang" w:hAnsi="Lucida Bright"/>
            </w:rPr>
            <w:t>are proposed in the draft state-only discharge general permit as discussed in the Individual Toxics Assessment (CORMIX analysis) section of this fact sheet.</w:t>
          </w:r>
        </w:p>
        <w:p w14:paraId="6087A403" w14:textId="66919488" w:rsidR="00CA66C8" w:rsidRPr="00D13A51" w:rsidRDefault="00CA66C8" w:rsidP="00430701">
          <w:pPr>
            <w:pStyle w:val="ListParagraph"/>
            <w:tabs>
              <w:tab w:val="left" w:pos="-1080"/>
              <w:tab w:val="left" w:pos="-720"/>
              <w:tab w:val="left" w:pos="1"/>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hanging="720"/>
            <w:rPr>
              <w:rFonts w:ascii="Lucida Bright" w:hAnsi="Lucida Bright" w:cs="Times New Roman"/>
              <w:b/>
              <w:bCs/>
              <w:szCs w:val="22"/>
            </w:rPr>
          </w:pPr>
          <w:r w:rsidRPr="00D13A51">
            <w:rPr>
              <w:rFonts w:ascii="Lucida Bright" w:hAnsi="Lucida Bright" w:cs="Times New Roman"/>
              <w:b/>
              <w:bCs/>
              <w:szCs w:val="22"/>
            </w:rPr>
            <w:t>G.</w:t>
          </w:r>
          <w:r w:rsidRPr="00D13A51">
            <w:rPr>
              <w:rFonts w:ascii="Lucida Bright" w:hAnsi="Lucida Bright" w:cs="Times New Roman"/>
              <w:b/>
              <w:bCs/>
              <w:szCs w:val="22"/>
            </w:rPr>
            <w:tab/>
            <w:t>Whole Effluent Toxicity (WET) Assessment:</w:t>
          </w:r>
        </w:p>
        <w:p w14:paraId="35E61958" w14:textId="397C7ABE" w:rsidR="00CA66C8" w:rsidRPr="00D13A51" w:rsidRDefault="00CA66C8" w:rsidP="00430701">
          <w:pPr>
            <w:tabs>
              <w:tab w:val="left" w:pos="-1080"/>
              <w:tab w:val="left" w:pos="-720"/>
              <w:tab w:val="left" w:pos="1"/>
              <w:tab w:val="left" w:pos="720"/>
              <w:tab w:val="left" w:pos="1800"/>
              <w:tab w:val="left" w:pos="2970"/>
              <w:tab w:val="left" w:pos="3150"/>
              <w:tab w:val="left" w:pos="3600"/>
              <w:tab w:val="left" w:pos="4320"/>
              <w:tab w:val="left" w:pos="4590"/>
              <w:tab w:val="left" w:pos="5040"/>
              <w:tab w:val="left" w:pos="5760"/>
              <w:tab w:val="left" w:pos="6570"/>
              <w:tab w:val="left" w:pos="6750"/>
              <w:tab w:val="left" w:pos="7200"/>
              <w:tab w:val="left" w:pos="792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 xml:space="preserve">The TSWQS in 30 TAC </w:t>
          </w:r>
          <w:r w:rsidRPr="00D13A51">
            <w:rPr>
              <w:rFonts w:ascii="Lucida Bright" w:hAnsi="Lucida Bright"/>
              <w:szCs w:val="22"/>
            </w:rPr>
            <w:t>§ 307.6(e) establishes requirements for total toxicity [e.g., whole effluent toxicity (WET)]. This section of the TSWQS establishes WET conditions for both acute and chronic WET. The IPs</w:t>
          </w:r>
          <w:r w:rsidRPr="00D13A51">
            <w:rPr>
              <w:rFonts w:ascii="Lucida Bright" w:hAnsi="Lucida Bright"/>
              <w:i/>
              <w:iCs/>
              <w:szCs w:val="22"/>
            </w:rPr>
            <w:t xml:space="preserve"> </w:t>
          </w:r>
          <w:r w:rsidRPr="00D13A51">
            <w:rPr>
              <w:rFonts w:ascii="Lucida Bright" w:hAnsi="Lucida Bright"/>
              <w:szCs w:val="22"/>
            </w:rPr>
            <w:t xml:space="preserve">(RG-194) establish conditions when WET is appropriate or applicable to certain discharges. </w:t>
          </w:r>
          <w:r w:rsidRPr="00D13A51">
            <w:rPr>
              <w:rFonts w:ascii="Lucida Bright" w:hAnsi="Lucida Bright" w:cs="Times New Roman"/>
              <w:szCs w:val="22"/>
            </w:rPr>
            <w:t xml:space="preserve">30 TAC </w:t>
          </w:r>
          <w:r w:rsidRPr="00D13A51">
            <w:rPr>
              <w:rFonts w:ascii="Lucida Bright" w:hAnsi="Lucida Bright"/>
              <w:szCs w:val="22"/>
            </w:rPr>
            <w:t xml:space="preserve">§ 307.6(e)(2)(A) establishes that facilities whose discharges have a significant potential for exerting toxicity in receiving waters as described in the IP’s (RG-194) are required to conduct WET biomonitoring at appropriate dilutions. </w:t>
          </w:r>
          <w:r w:rsidRPr="00D13A51">
            <w:rPr>
              <w:rFonts w:ascii="Lucida Bright" w:hAnsi="Lucida Bright" w:cs="Times New Roman"/>
              <w:szCs w:val="22"/>
            </w:rPr>
            <w:t xml:space="preserve">30 TAC </w:t>
          </w:r>
          <w:r w:rsidRPr="00D13A51">
            <w:rPr>
              <w:rFonts w:ascii="Lucida Bright" w:hAnsi="Lucida Bright"/>
              <w:szCs w:val="22"/>
            </w:rPr>
            <w:t xml:space="preserve">§ 307.6(e)(2)(B) </w:t>
          </w:r>
          <w:r w:rsidRPr="00D13A51">
            <w:rPr>
              <w:rFonts w:ascii="Lucida Bright" w:hAnsi="Lucida Bright" w:cs="Times New Roman"/>
              <w:szCs w:val="22"/>
            </w:rPr>
            <w:t>also requires that discharges shall not be acutely toxic to aquatic life, as determined by requiring greater than 50% survival in 100% effluent using a 24-hour acute toxicity test. WET biomonitoring requirements are typically required for continuously flowing discharges or discharges with the potential to exert toxicity in the receiving water body, according to the IP’s</w:t>
          </w:r>
          <w:r w:rsidRPr="00D13A51">
            <w:rPr>
              <w:rFonts w:ascii="Lucida Bright" w:hAnsi="Lucida Bright" w:cs="Times New Roman"/>
              <w:i/>
              <w:iCs/>
              <w:szCs w:val="22"/>
            </w:rPr>
            <w:t xml:space="preserve"> </w:t>
          </w:r>
          <w:r w:rsidRPr="00D13A51">
            <w:rPr>
              <w:rFonts w:ascii="Lucida Bright" w:hAnsi="Lucida Bright" w:cs="Times New Roman"/>
              <w:szCs w:val="22"/>
            </w:rPr>
            <w:t>(RG-194).</w:t>
          </w:r>
          <w:r w:rsidR="00F05904" w:rsidRPr="00D13A51">
            <w:rPr>
              <w:rFonts w:ascii="Lucida Bright" w:hAnsi="Lucida Bright" w:cs="Times New Roman"/>
              <w:szCs w:val="22"/>
            </w:rPr>
            <w:t xml:space="preserve"> </w:t>
          </w:r>
        </w:p>
        <w:p w14:paraId="2A9CD6CB" w14:textId="1F8986B1" w:rsidR="00CA66C8" w:rsidRPr="00D13A51" w:rsidRDefault="00CA66C8" w:rsidP="00430701">
          <w:pPr>
            <w:tabs>
              <w:tab w:val="left" w:pos="-720"/>
              <w:tab w:val="left" w:pos="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Based on information available to TCEQ, conditions contained in EPA’s existing </w:t>
          </w:r>
          <w:r w:rsidR="007C4224" w:rsidRPr="00D13A51">
            <w:rPr>
              <w:rFonts w:ascii="Lucida Bright" w:hAnsi="Lucida Bright" w:cs="Times New Roman"/>
              <w:spacing w:val="-2"/>
              <w:kern w:val="2"/>
              <w:szCs w:val="22"/>
            </w:rPr>
            <w:t>NPDES General Permit No. GMG290000</w:t>
          </w:r>
          <w:r w:rsidRPr="00D13A51">
            <w:rPr>
              <w:rFonts w:ascii="Lucida Bright" w:hAnsi="Lucida Bright"/>
              <w:szCs w:val="22"/>
            </w:rPr>
            <w:t xml:space="preserve">, </w:t>
          </w:r>
          <w:r w:rsidRPr="00D13A51">
            <w:rPr>
              <w:rFonts w:ascii="Lucida Bright" w:hAnsi="Lucida Bright" w:cs="Times New Roman"/>
              <w:spacing w:val="-2"/>
              <w:kern w:val="2"/>
              <w:szCs w:val="22"/>
            </w:rPr>
            <w:t xml:space="preserve">TCEQ has determined that there may be pollutants present in a subset of discharges proposed in the draft </w:t>
          </w:r>
          <w:r w:rsidR="007C4224" w:rsidRPr="00D13A51">
            <w:rPr>
              <w:rFonts w:ascii="Lucida Bright" w:hAnsi="Lucida Bright" w:cs="Times New Roman"/>
              <w:spacing w:val="-2"/>
              <w:kern w:val="2"/>
              <w:szCs w:val="22"/>
            </w:rPr>
            <w:t>state-only</w:t>
          </w:r>
          <w:r w:rsidRPr="00D13A51">
            <w:rPr>
              <w:rFonts w:ascii="Lucida Bright" w:hAnsi="Lucida Bright" w:cs="Times New Roman"/>
              <w:spacing w:val="-2"/>
              <w:kern w:val="2"/>
              <w:szCs w:val="22"/>
            </w:rPr>
            <w:t xml:space="preserve"> </w:t>
          </w:r>
          <w:r w:rsidR="007C4224" w:rsidRPr="00D13A51">
            <w:rPr>
              <w:rFonts w:ascii="Lucida Bright" w:hAnsi="Lucida Bright" w:cs="Times New Roman"/>
              <w:spacing w:val="-2"/>
              <w:kern w:val="2"/>
              <w:szCs w:val="22"/>
            </w:rPr>
            <w:t xml:space="preserve">discharge </w:t>
          </w:r>
          <w:r w:rsidRPr="00D13A51">
            <w:rPr>
              <w:rFonts w:ascii="Lucida Bright" w:hAnsi="Lucida Bright" w:cs="Times New Roman"/>
              <w:spacing w:val="-2"/>
              <w:kern w:val="2"/>
              <w:szCs w:val="22"/>
            </w:rPr>
            <w:t xml:space="preserve">general permit that may have the potential to cause toxic conditions in the </w:t>
          </w:r>
          <w:r w:rsidR="007C4224" w:rsidRPr="00D13A51">
            <w:rPr>
              <w:rFonts w:ascii="Lucida Bright" w:hAnsi="Lucida Bright" w:cs="Times New Roman"/>
              <w:spacing w:val="-2"/>
              <w:kern w:val="2"/>
              <w:szCs w:val="22"/>
            </w:rPr>
            <w:t>Gulf of Mexico</w:t>
          </w:r>
          <w:r w:rsidRPr="00D13A51">
            <w:rPr>
              <w:rFonts w:ascii="Lucida Bright" w:hAnsi="Lucida Bright" w:cs="Times New Roman"/>
              <w:spacing w:val="-2"/>
              <w:kern w:val="2"/>
              <w:szCs w:val="22"/>
            </w:rPr>
            <w:t xml:space="preserve"> and are required to be controlled via WET conditions.</w:t>
          </w:r>
        </w:p>
        <w:p w14:paraId="5DE90143" w14:textId="27ACF0EC" w:rsidR="00CA66C8" w:rsidRPr="00D13A51" w:rsidRDefault="00CA66C8"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Lucida Bright" w:hAnsi="Lucida Bright" w:cs="Times New Roman"/>
              <w:szCs w:val="22"/>
            </w:rPr>
          </w:pPr>
          <w:r w:rsidRPr="00D13A51">
            <w:rPr>
              <w:rFonts w:ascii="Lucida Bright" w:hAnsi="Lucida Bright" w:cs="Times New Roman"/>
              <w:szCs w:val="22"/>
            </w:rPr>
            <w:t xml:space="preserve">Produced wastewater; well treatment, completion, and workover fluids; hydrate control fluids; and contaminated miscellaneous discharges authorized for discharge under this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may be continuously flowing and/or have the potential to exert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 xml:space="preserve">. Discharges other than those identified above </w:t>
          </w:r>
          <w:r w:rsidR="007C4224" w:rsidRPr="00D13A51">
            <w:rPr>
              <w:rFonts w:ascii="Lucida Bright" w:hAnsi="Lucida Bright" w:cs="Times New Roman"/>
              <w:szCs w:val="22"/>
            </w:rPr>
            <w:t xml:space="preserve">proposed to be </w:t>
          </w:r>
          <w:r w:rsidRPr="00D13A51">
            <w:rPr>
              <w:rFonts w:ascii="Lucida Bright" w:hAnsi="Lucida Bright" w:cs="Times New Roman"/>
              <w:szCs w:val="22"/>
            </w:rPr>
            <w:t xml:space="preserve">authorized for discharge under this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either are not typically continuously flowing discharges or do not have the potential to exert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 xml:space="preserve">, and the effluent limitations for pollutants of concern in the draft </w:t>
          </w:r>
          <w:r w:rsidR="007C4224" w:rsidRPr="00D13A51">
            <w:rPr>
              <w:rFonts w:ascii="Lucida Bright" w:hAnsi="Lucida Bright" w:cs="Times New Roman"/>
              <w:szCs w:val="22"/>
            </w:rPr>
            <w:t>state-only discharge</w:t>
          </w:r>
          <w:r w:rsidRPr="00D13A51">
            <w:rPr>
              <w:rFonts w:ascii="Lucida Bright" w:hAnsi="Lucida Bright" w:cs="Times New Roman"/>
              <w:szCs w:val="22"/>
            </w:rPr>
            <w:t xml:space="preserve"> general permit will preclude toxicity in the </w:t>
          </w:r>
          <w:r w:rsidR="007C4224" w:rsidRPr="00D13A51">
            <w:rPr>
              <w:rFonts w:ascii="Lucida Bright" w:hAnsi="Lucida Bright" w:cs="Times New Roman"/>
              <w:szCs w:val="22"/>
            </w:rPr>
            <w:t>Gulf of Mexico</w:t>
          </w:r>
          <w:r w:rsidRPr="00D13A51">
            <w:rPr>
              <w:rFonts w:ascii="Lucida Bright" w:hAnsi="Lucida Bright" w:cs="Times New Roman"/>
              <w:szCs w:val="22"/>
            </w:rPr>
            <w:t>.</w:t>
          </w:r>
          <w:r w:rsidR="007C4224" w:rsidRPr="00D13A51">
            <w:rPr>
              <w:rFonts w:ascii="Lucida Bright" w:hAnsi="Lucida Bright" w:cs="Times New Roman"/>
              <w:szCs w:val="22"/>
            </w:rPr>
            <w:t xml:space="preserve"> </w:t>
          </w:r>
          <w:r w:rsidR="009703A6" w:rsidRPr="00D13A51">
            <w:rPr>
              <w:rFonts w:ascii="Lucida Bright" w:hAnsi="Lucida Bright" w:cs="Times New Roman"/>
              <w:szCs w:val="22"/>
            </w:rPr>
            <w:t>EPA’s effluent limitation guidelines in 40 CFR Part 435, Subpart A specifically include toxicity testing and associated toxicity limitations for the discharge of drilling fluids and associated drill cuttings specific to this unique type of discharge(s) and thus further toxicity assessment is not warranted.</w:t>
          </w:r>
          <w:r w:rsidRPr="00D13A51">
            <w:rPr>
              <w:rFonts w:ascii="Lucida Bright" w:hAnsi="Lucida Bright" w:cs="Times New Roman"/>
              <w:szCs w:val="22"/>
            </w:rPr>
            <w:t xml:space="preserve"> </w:t>
          </w:r>
        </w:p>
        <w:p w14:paraId="59D14909" w14:textId="677877DB" w:rsidR="00CA66C8" w:rsidRPr="00D13A51" w:rsidRDefault="00CA66C8" w:rsidP="00430701">
          <w:pPr>
            <w:spacing w:before="240" w:after="240"/>
            <w:rPr>
              <w:rFonts w:ascii="Lucida Bright" w:hAnsi="Lucida Bright"/>
              <w:szCs w:val="22"/>
            </w:rPr>
          </w:pPr>
          <w:r w:rsidRPr="00D13A51">
            <w:rPr>
              <w:rFonts w:ascii="Lucida Bright" w:hAnsi="Lucida Bright"/>
              <w:szCs w:val="22"/>
            </w:rPr>
            <w:t xml:space="preserve">WET limitations proposed in the </w:t>
          </w:r>
          <w:r w:rsidR="007C4224" w:rsidRPr="00D13A51">
            <w:rPr>
              <w:rFonts w:ascii="Lucida Bright" w:hAnsi="Lucida Bright"/>
              <w:szCs w:val="22"/>
            </w:rPr>
            <w:t>draft state-only discharge</w:t>
          </w:r>
          <w:r w:rsidRPr="00D13A51">
            <w:rPr>
              <w:rFonts w:ascii="Lucida Bright" w:hAnsi="Lucida Bright"/>
              <w:szCs w:val="22"/>
            </w:rPr>
            <w:t xml:space="preserve"> general permit differ from those established in EPA’s existing </w:t>
          </w:r>
          <w:r w:rsidR="007C4224" w:rsidRPr="00D13A51">
            <w:rPr>
              <w:rFonts w:ascii="Lucida Bright" w:hAnsi="Lucida Bright"/>
              <w:szCs w:val="22"/>
            </w:rPr>
            <w:t>NPDES General Permit No. GMG290000,</w:t>
          </w:r>
          <w:r w:rsidRPr="00D13A51">
            <w:rPr>
              <w:rFonts w:ascii="Lucida Bright" w:hAnsi="Lucida Bright"/>
              <w:szCs w:val="22"/>
            </w:rPr>
            <w:t xml:space="preserve"> as follows:</w:t>
          </w:r>
        </w:p>
        <w:p w14:paraId="2E4854C6" w14:textId="1B7D97B2" w:rsidR="00CA66C8" w:rsidRPr="00D13A51" w:rsidRDefault="00CA66C8" w:rsidP="00CA66C8">
          <w:pPr>
            <w:pStyle w:val="ListParagraph"/>
            <w:numPr>
              <w:ilvl w:val="0"/>
              <w:numId w:val="51"/>
            </w:numPr>
            <w:rPr>
              <w:rFonts w:ascii="Lucida Bright" w:hAnsi="Lucida Bright"/>
              <w:szCs w:val="22"/>
            </w:rPr>
          </w:pPr>
          <w:r w:rsidRPr="00D13A51">
            <w:rPr>
              <w:rFonts w:ascii="Lucida Bright" w:hAnsi="Lucida Bright"/>
              <w:szCs w:val="22"/>
            </w:rPr>
            <w:t xml:space="preserve">Produced wastewater and hydrate control fluids discharges include 7-day chronic </w:t>
          </w:r>
          <w:r w:rsidR="00386079">
            <w:rPr>
              <w:rFonts w:ascii="Lucida Bright" w:hAnsi="Lucida Bright"/>
              <w:szCs w:val="22"/>
            </w:rPr>
            <w:t xml:space="preserve">sublethal </w:t>
          </w:r>
          <w:r w:rsidRPr="00D13A51">
            <w:rPr>
              <w:rFonts w:ascii="Lucida Bright" w:hAnsi="Lucida Bright"/>
              <w:szCs w:val="22"/>
            </w:rPr>
            <w:t xml:space="preserve">WET limitations as established in EPA’s existing </w:t>
          </w:r>
          <w:r w:rsidR="00162124" w:rsidRPr="00D13A51">
            <w:rPr>
              <w:rFonts w:ascii="Lucida Bright" w:hAnsi="Lucida Bright"/>
              <w:szCs w:val="22"/>
            </w:rPr>
            <w:t>GMG290000</w:t>
          </w:r>
          <w:r w:rsidRPr="00D13A51">
            <w:rPr>
              <w:rFonts w:ascii="Lucida Bright" w:hAnsi="Lucida Bright"/>
              <w:szCs w:val="22"/>
            </w:rPr>
            <w:t xml:space="preserve">. One single 7-day chronic critical dilution (with its associated dilution series) is established in the draft </w:t>
          </w:r>
          <w:r w:rsidR="00162124" w:rsidRPr="00D13A51">
            <w:rPr>
              <w:rFonts w:ascii="Lucida Bright" w:hAnsi="Lucida Bright"/>
              <w:szCs w:val="22"/>
            </w:rPr>
            <w:t>state-only discharge</w:t>
          </w:r>
          <w:r w:rsidRPr="00D13A51">
            <w:rPr>
              <w:rFonts w:ascii="Lucida Bright" w:hAnsi="Lucida Bright"/>
              <w:szCs w:val="22"/>
            </w:rPr>
            <w:t xml:space="preserve"> general permit based on a daily average discharge rate of </w:t>
          </w:r>
          <w:r w:rsidR="004E2151">
            <w:rPr>
              <w:rFonts w:ascii="Lucida Bright" w:hAnsi="Lucida Bright"/>
              <w:szCs w:val="22"/>
            </w:rPr>
            <w:t>6</w:t>
          </w:r>
          <w:r w:rsidRPr="00D13A51">
            <w:rPr>
              <w:rFonts w:ascii="Lucida Bright" w:hAnsi="Lucida Bright"/>
              <w:szCs w:val="22"/>
            </w:rPr>
            <w:t xml:space="preserve">000 bbl/day, where EPA’s existing </w:t>
          </w:r>
          <w:r w:rsidR="00162124" w:rsidRPr="00D13A51">
            <w:rPr>
              <w:rFonts w:ascii="Lucida Bright" w:hAnsi="Lucida Bright"/>
              <w:szCs w:val="22"/>
            </w:rPr>
            <w:t>GMG29</w:t>
          </w:r>
          <w:r w:rsidRPr="00D13A51">
            <w:rPr>
              <w:rFonts w:ascii="Lucida Bright" w:hAnsi="Lucida Bright"/>
              <w:szCs w:val="22"/>
            </w:rPr>
            <w:t>0000 authorized continually varying WET limitations based on the most recent reported flow in monthly DMRs</w:t>
          </w:r>
          <w:r w:rsidR="00162124" w:rsidRPr="00D13A51">
            <w:rPr>
              <w:rFonts w:ascii="Lucida Bright" w:hAnsi="Lucida Bright"/>
              <w:szCs w:val="22"/>
            </w:rPr>
            <w:t xml:space="preserve">, including produced wastewater flows beyond the </w:t>
          </w:r>
          <w:r w:rsidR="004E2151">
            <w:rPr>
              <w:rFonts w:ascii="Lucida Bright" w:hAnsi="Lucida Bright"/>
              <w:szCs w:val="22"/>
            </w:rPr>
            <w:t>6</w:t>
          </w:r>
          <w:r w:rsidR="00162124" w:rsidRPr="00D13A51">
            <w:rPr>
              <w:rFonts w:ascii="Lucida Bright" w:hAnsi="Lucida Bright"/>
              <w:szCs w:val="22"/>
            </w:rPr>
            <w:t>000 bbl/day flow restriction</w:t>
          </w:r>
          <w:r w:rsidRPr="00D13A51">
            <w:rPr>
              <w:rFonts w:ascii="Lucida Bright" w:hAnsi="Lucida Bright"/>
              <w:szCs w:val="22"/>
            </w:rPr>
            <w:t>.</w:t>
          </w:r>
          <w:r w:rsidR="00B17CAD" w:rsidRPr="00D13A51">
            <w:rPr>
              <w:rFonts w:ascii="Lucida Bright" w:hAnsi="Lucida Bright"/>
              <w:szCs w:val="22"/>
            </w:rPr>
            <w:t xml:space="preserve"> 24-hour acute 100% WET limitations are proposed that are not established in EPA’s existing </w:t>
          </w:r>
          <w:r w:rsidR="009703A6" w:rsidRPr="00D13A51">
            <w:rPr>
              <w:rFonts w:ascii="Lucida Bright" w:hAnsi="Lucida Bright"/>
              <w:szCs w:val="22"/>
            </w:rPr>
            <w:t>GMG290000 and are consistent with TCEQ practice for permitting discharges of this type of nature.</w:t>
          </w:r>
          <w:r w:rsidR="004E2151">
            <w:rPr>
              <w:rFonts w:ascii="Lucida Bright" w:hAnsi="Lucida Bright"/>
              <w:szCs w:val="22"/>
            </w:rPr>
            <w:t xml:space="preserve"> Compliance schedules for existing discharges are established for </w:t>
          </w:r>
          <w:r w:rsidR="00386079">
            <w:rPr>
              <w:rFonts w:ascii="Lucida Bright" w:hAnsi="Lucida Bright"/>
              <w:szCs w:val="22"/>
            </w:rPr>
            <w:t xml:space="preserve">these </w:t>
          </w:r>
          <w:r w:rsidR="004E2151">
            <w:rPr>
              <w:rFonts w:ascii="Lucida Bright" w:hAnsi="Lucida Bright"/>
              <w:szCs w:val="22"/>
            </w:rPr>
            <w:t>WET limitations</w:t>
          </w:r>
          <w:r w:rsidR="00386079">
            <w:rPr>
              <w:rFonts w:ascii="Lucida Bright" w:hAnsi="Lucida Bright"/>
              <w:szCs w:val="22"/>
            </w:rPr>
            <w:t>.</w:t>
          </w:r>
        </w:p>
        <w:p w14:paraId="27E8FD1C" w14:textId="2F77A611" w:rsidR="00CA66C8" w:rsidRPr="00386079" w:rsidRDefault="00CA66C8" w:rsidP="00386079">
          <w:pPr>
            <w:pStyle w:val="ListParagraph"/>
            <w:numPr>
              <w:ilvl w:val="0"/>
              <w:numId w:val="51"/>
            </w:numPr>
            <w:rPr>
              <w:rFonts w:ascii="Lucida Bright" w:hAnsi="Lucida Bright"/>
              <w:szCs w:val="22"/>
            </w:rPr>
          </w:pPr>
          <w:r w:rsidRPr="00D13A51">
            <w:rPr>
              <w:rFonts w:ascii="Lucida Bright" w:hAnsi="Lucida Bright"/>
              <w:szCs w:val="22"/>
            </w:rPr>
            <w:t xml:space="preserve">WET limitations for the discharge of contaminated miscellaneous discharges are proposed in the draft </w:t>
          </w:r>
          <w:r w:rsidR="00162124" w:rsidRPr="00D13A51">
            <w:rPr>
              <w:rFonts w:ascii="Lucida Bright" w:hAnsi="Lucida Bright"/>
              <w:szCs w:val="22"/>
            </w:rPr>
            <w:t>state-only discharge</w:t>
          </w:r>
          <w:r w:rsidRPr="00D13A51">
            <w:rPr>
              <w:rFonts w:ascii="Lucida Bright" w:hAnsi="Lucida Bright"/>
              <w:szCs w:val="22"/>
            </w:rPr>
            <w:t xml:space="preserve"> general permit for 24-hour acute tests (100% effluent), as opposed to 48-hour acute tests established in EPA’s existing </w:t>
          </w:r>
          <w:r w:rsidR="00162124" w:rsidRPr="00D13A51">
            <w:rPr>
              <w:rFonts w:ascii="Lucida Bright" w:hAnsi="Lucida Bright"/>
              <w:szCs w:val="22"/>
            </w:rPr>
            <w:t>NPDES General Permit GMG29</w:t>
          </w:r>
          <w:r w:rsidRPr="00D13A51">
            <w:rPr>
              <w:rFonts w:ascii="Lucida Bright" w:hAnsi="Lucida Bright"/>
              <w:szCs w:val="22"/>
            </w:rPr>
            <w:t>0000 (where 48-hour acute tests include varying dilutions based on varying discharge rate and pipe diameter). This revision is consistent with RG-194 and TCEQ practice where 48-hour acute WET testing is normally reserved for discharges with extremely low dilution percentages that would typically require 7-day chronic WET conditions.</w:t>
          </w:r>
          <w:r w:rsidR="00386079">
            <w:rPr>
              <w:rFonts w:ascii="Lucida Bright" w:hAnsi="Lucida Bright"/>
              <w:szCs w:val="22"/>
            </w:rPr>
            <w:t xml:space="preserve"> Compliance schedules for existing discharges are established for these WET limitations.</w:t>
          </w:r>
        </w:p>
        <w:p w14:paraId="3042D218" w14:textId="416F5FBB" w:rsidR="00CA66C8" w:rsidRPr="00386079" w:rsidRDefault="00CA66C8" w:rsidP="00386079">
          <w:pPr>
            <w:pStyle w:val="ListParagraph"/>
            <w:numPr>
              <w:ilvl w:val="0"/>
              <w:numId w:val="51"/>
            </w:numPr>
            <w:rPr>
              <w:rFonts w:ascii="Lucida Bright" w:hAnsi="Lucida Bright"/>
              <w:szCs w:val="22"/>
            </w:rPr>
          </w:pPr>
          <w:r w:rsidRPr="006265EB">
            <w:rPr>
              <w:rFonts w:ascii="Lucida Bright" w:hAnsi="Lucida Bright"/>
              <w:szCs w:val="22"/>
            </w:rPr>
            <w:t xml:space="preserve">Well treatment, completion, and workover fluids discharges are proposed to require 24-hour acute WET limitations to replace conditions established in EPA’s existing </w:t>
          </w:r>
          <w:r w:rsidR="00162124" w:rsidRPr="006265EB">
            <w:rPr>
              <w:rFonts w:ascii="Lucida Bright" w:hAnsi="Lucida Bright"/>
              <w:szCs w:val="22"/>
            </w:rPr>
            <w:t>NPDES General Permit No. GMG29</w:t>
          </w:r>
          <w:r w:rsidRPr="006265EB">
            <w:rPr>
              <w:rFonts w:ascii="Lucida Bright" w:hAnsi="Lucida Bright"/>
              <w:szCs w:val="22"/>
            </w:rPr>
            <w:t>000</w:t>
          </w:r>
          <w:r w:rsidR="00162124" w:rsidRPr="006265EB">
            <w:rPr>
              <w:rFonts w:ascii="Lucida Bright" w:hAnsi="Lucida Bright"/>
              <w:szCs w:val="22"/>
            </w:rPr>
            <w:t>0</w:t>
          </w:r>
          <w:r w:rsidRPr="006265EB">
            <w:rPr>
              <w:rFonts w:ascii="Lucida Bright" w:hAnsi="Lucida Bright"/>
              <w:szCs w:val="22"/>
            </w:rPr>
            <w:t xml:space="preserve"> that prohibit discharges of priority pollutants other than in trace amounts to improve enforceability of the </w:t>
          </w:r>
          <w:r w:rsidR="00162124" w:rsidRPr="006265EB">
            <w:rPr>
              <w:rFonts w:ascii="Lucida Bright" w:hAnsi="Lucida Bright"/>
              <w:szCs w:val="22"/>
            </w:rPr>
            <w:t>state-only discharge</w:t>
          </w:r>
          <w:r w:rsidRPr="006265EB">
            <w:rPr>
              <w:rFonts w:ascii="Lucida Bright" w:hAnsi="Lucida Bright"/>
              <w:szCs w:val="22"/>
            </w:rPr>
            <w:t xml:space="preserve"> general permit.</w:t>
          </w:r>
          <w:r w:rsidR="009703A6" w:rsidRPr="006265EB">
            <w:rPr>
              <w:rFonts w:ascii="Lucida Bright" w:hAnsi="Lucida Bright"/>
              <w:szCs w:val="22"/>
            </w:rPr>
            <w:t xml:space="preserve"> </w:t>
          </w:r>
          <w:r w:rsidR="006265EB" w:rsidRPr="006265EB">
            <w:rPr>
              <w:rFonts w:ascii="Lucida Bright" w:hAnsi="Lucida Bright"/>
            </w:rPr>
            <w:t>EPA’s existing NPDES General Permit No. GMG290000 for discharges from OCS facilities includes conditions requiring industry studies on the discharge of these waste streams and the impacts of these discharges to the Gulf of Mexico for acute toxicity. An industry wide study titled “Final Report: Joint Industry Project Study of Well Treatment, Completion, and Workover Effluents”, submitted by Offshore Operators Committee, September 23, 2021 was reviewed by TCEQ and supports the addition of the 24-hour acute WET limitation. The study indicated discharges of these waste streams are short in duration (median duration of one hour) and small in volume (median 473 barrels).</w:t>
          </w:r>
          <w:r w:rsidR="006265EB">
            <w:rPr>
              <w:rFonts w:ascii="Lucida Bright" w:hAnsi="Lucida Bright"/>
            </w:rPr>
            <w:t xml:space="preserve"> </w:t>
          </w:r>
          <w:bookmarkStart w:id="18" w:name="_Hlk126929958"/>
          <w:r w:rsidR="009703A6" w:rsidRPr="006265EB">
            <w:rPr>
              <w:rFonts w:ascii="Lucida Bright" w:hAnsi="Lucida Bright"/>
              <w:szCs w:val="22"/>
            </w:rPr>
            <w:t xml:space="preserve">EPA’s draft GMG290000 is proposing 48-hour acute WET limitations at varying dilutions </w:t>
          </w:r>
          <w:r w:rsidR="006265EB">
            <w:rPr>
              <w:rFonts w:ascii="Lucida Bright" w:hAnsi="Lucida Bright"/>
              <w:szCs w:val="22"/>
            </w:rPr>
            <w:t>specific to each platform which TCEQ does not support in this general permit and specific conditions established for 24-hour acute WET conditions established in the Texas Surface Water Quality Standards</w:t>
          </w:r>
          <w:r w:rsidR="009703A6" w:rsidRPr="006265EB">
            <w:rPr>
              <w:rFonts w:ascii="Lucida Bright" w:hAnsi="Lucida Bright"/>
              <w:szCs w:val="22"/>
            </w:rPr>
            <w:t>.</w:t>
          </w:r>
          <w:r w:rsidR="00386079">
            <w:rPr>
              <w:rFonts w:ascii="Lucida Bright" w:hAnsi="Lucida Bright"/>
              <w:szCs w:val="22"/>
            </w:rPr>
            <w:t xml:space="preserve"> Compliance schedules for existing discharges are established for these WET limitations.</w:t>
          </w:r>
        </w:p>
        <w:p w14:paraId="1DC9A514" w14:textId="1B87FDF2" w:rsidR="00451632" w:rsidRPr="00451632" w:rsidRDefault="00451632" w:rsidP="00451632">
          <w:pPr>
            <w:pStyle w:val="ListParagraph"/>
            <w:numPr>
              <w:ilvl w:val="0"/>
              <w:numId w:val="51"/>
            </w:numPr>
            <w:spacing w:after="240"/>
            <w:contextualSpacing w:val="0"/>
            <w:rPr>
              <w:rFonts w:ascii="Lucida Bright" w:hAnsi="Lucida Bright"/>
              <w:szCs w:val="22"/>
            </w:rPr>
          </w:pPr>
          <w:r>
            <w:rPr>
              <w:rFonts w:ascii="Lucida Bright" w:hAnsi="Lucida Bright"/>
              <w:szCs w:val="22"/>
            </w:rPr>
            <w:t>Compliance schedules justification for WET limitations is provided in the response to comments (RTC) prepared for this general permit as a result of publishing the draft general permit to solicit public comments and public comments received following publication.</w:t>
          </w:r>
        </w:p>
        <w:bookmarkEnd w:id="18"/>
        <w:p w14:paraId="495A622E" w14:textId="377C2655" w:rsidR="00CA66C8" w:rsidRPr="00D13A51" w:rsidRDefault="00CA66C8" w:rsidP="00430701">
          <w:pPr>
            <w:tabs>
              <w:tab w:val="left" w:pos="-720"/>
              <w:tab w:val="left" w:pos="0"/>
              <w:tab w:val="left" w:pos="720"/>
              <w:tab w:val="left" w:pos="144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WET testing (biomonitoring) is the most direct measure of potential toxicity, which incorporates the effects of synergism of effluent components and receiving stream water quality characteristics. Biomonitoring and WET limitations of a subset of discharges proposed for authorization are, therefore, required as conditions of this draft </w:t>
          </w:r>
          <w:r w:rsidR="00162124" w:rsidRPr="00D13A51">
            <w:rPr>
              <w:rFonts w:ascii="Lucida Bright" w:hAnsi="Lucida Bright" w:cs="Times New Roman"/>
              <w:spacing w:val="-2"/>
              <w:kern w:val="2"/>
              <w:szCs w:val="22"/>
            </w:rPr>
            <w:t>state-only discharge</w:t>
          </w:r>
          <w:r w:rsidRPr="00D13A51">
            <w:rPr>
              <w:rFonts w:ascii="Lucida Bright" w:hAnsi="Lucida Bright" w:cs="Times New Roman"/>
              <w:spacing w:val="-2"/>
              <w:kern w:val="2"/>
              <w:szCs w:val="22"/>
            </w:rPr>
            <w:t xml:space="preserve"> general permit to control potential toxicity.</w:t>
          </w:r>
        </w:p>
        <w:p w14:paraId="07D62DC2" w14:textId="633352A0" w:rsidR="005A0F3E" w:rsidRPr="00D13A51" w:rsidRDefault="005A0F3E" w:rsidP="005A0F3E">
          <w:pPr>
            <w:pStyle w:val="ListParagraph"/>
            <w:tabs>
              <w:tab w:val="left" w:pos="-1080"/>
              <w:tab w:val="left" w:pos="-720"/>
              <w:tab w:val="left" w:pos="1"/>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hanging="720"/>
            <w:rPr>
              <w:rFonts w:ascii="Lucida Bright" w:hAnsi="Lucida Bright" w:cs="Times New Roman"/>
              <w:b/>
              <w:bCs/>
              <w:szCs w:val="22"/>
            </w:rPr>
          </w:pPr>
          <w:r w:rsidRPr="00D13A51">
            <w:rPr>
              <w:rFonts w:ascii="Lucida Bright" w:hAnsi="Lucida Bright" w:cs="Times New Roman"/>
              <w:b/>
              <w:bCs/>
              <w:szCs w:val="22"/>
            </w:rPr>
            <w:t>H.</w:t>
          </w:r>
          <w:r w:rsidRPr="00D13A51">
            <w:rPr>
              <w:rFonts w:ascii="Lucida Bright" w:hAnsi="Lucida Bright" w:cs="Times New Roman"/>
              <w:b/>
              <w:bCs/>
              <w:szCs w:val="22"/>
            </w:rPr>
            <w:tab/>
            <w:t>Proposed Water Quality-Based Effluent Limitations:</w:t>
          </w:r>
        </w:p>
        <w:p w14:paraId="3EA623E6" w14:textId="7BB0DAD7" w:rsidR="005A0F3E" w:rsidRPr="00D13A51" w:rsidRDefault="005A0F3E" w:rsidP="005A0F3E">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13A51">
            <w:rPr>
              <w:rFonts w:ascii="Lucida Bright" w:hAnsi="Lucida Bright" w:cs="Times New Roman"/>
              <w:szCs w:val="22"/>
            </w:rPr>
            <w:t>Water quality-based effluent limitations and monitoring/reporting requirements proposed in the draft state-only discharge general permit based on the TSWQS are established as follows:</w:t>
          </w:r>
          <w:r w:rsidR="00E758A9" w:rsidRPr="00D13A51">
            <w:rPr>
              <w:rFonts w:ascii="Lucida Bright" w:hAnsi="Lucida Bright" w:cs="Times New Roman"/>
              <w:szCs w:val="22"/>
            </w:rPr>
            <w:t xml:space="preserve"> Note </w:t>
          </w:r>
          <w:r w:rsidR="00FA1F41" w:rsidRPr="00D13A51">
            <w:rPr>
              <w:rFonts w:ascii="Lucida Bright" w:hAnsi="Lucida Bright" w:cs="Times New Roman"/>
              <w:szCs w:val="22"/>
            </w:rPr>
            <w:t xml:space="preserve">the daily </w:t>
          </w:r>
          <w:r w:rsidR="008871B2" w:rsidRPr="00D13A51">
            <w:rPr>
              <w:rFonts w:ascii="Lucida Bright" w:hAnsi="Lucida Bright" w:cs="Times New Roman"/>
              <w:szCs w:val="22"/>
            </w:rPr>
            <w:t>maximum</w:t>
          </w:r>
          <w:r w:rsidR="00FA1F41" w:rsidRPr="00D13A51">
            <w:rPr>
              <w:rFonts w:ascii="Lucida Bright" w:hAnsi="Lucida Bright" w:cs="Times New Roman"/>
              <w:szCs w:val="22"/>
            </w:rPr>
            <w:t xml:space="preserve"> flow limitation for water-based drilling fluids/cuttings is proposed based on conditions established in EPA’s existing NPDES General Permit No. GMG290000</w:t>
          </w:r>
          <w:r w:rsidR="008871B2" w:rsidRPr="00D13A51">
            <w:rPr>
              <w:rFonts w:ascii="Lucida Bright" w:hAnsi="Lucida Bright" w:cs="Times New Roman"/>
              <w:szCs w:val="22"/>
            </w:rPr>
            <w:t>, restricted at 1000 bbl/hr</w:t>
          </w:r>
          <w:r w:rsidR="00FA1F41" w:rsidRPr="00D13A51">
            <w:rPr>
              <w:rFonts w:ascii="Lucida Bright" w:hAnsi="Lucida Bright" w:cs="Times New Roman"/>
              <w:szCs w:val="22"/>
            </w:rPr>
            <w:t xml:space="preserve"> and is not based specifically on the TSWQS</w:t>
          </w:r>
          <w:r w:rsidR="00E758A9" w:rsidRPr="00D13A51">
            <w:rPr>
              <w:rFonts w:ascii="Lucida Bright" w:hAnsi="Lucida Bright" w:cs="Times New Roman"/>
              <w:szCs w:val="22"/>
            </w:rPr>
            <w:t>.</w:t>
          </w:r>
        </w:p>
        <w:p w14:paraId="4D8ED6B2" w14:textId="77777777" w:rsidR="005A0F3E" w:rsidRPr="00D13A51" w:rsidRDefault="005A0F3E" w:rsidP="002F08C8">
          <w:pPr>
            <w:pStyle w:val="ListParagraph"/>
            <w:numPr>
              <w:ilvl w:val="0"/>
              <w:numId w:val="26"/>
            </w:numPr>
            <w:spacing w:before="240" w:after="120"/>
            <w:contextualSpacing w:val="0"/>
            <w:rPr>
              <w:rFonts w:ascii="Lucida Bright" w:hAnsi="Lucida Bright"/>
              <w:szCs w:val="22"/>
            </w:rPr>
          </w:pPr>
          <w:r w:rsidRPr="00D13A51">
            <w:rPr>
              <w:rFonts w:ascii="Lucida Bright" w:hAnsi="Lucida Bright"/>
              <w:szCs w:val="22"/>
            </w:rPr>
            <w:t>Produced Wastewater and Hydrate Control Fluids</w:t>
          </w:r>
        </w:p>
        <w:tbl>
          <w:tblPr>
            <w:tblStyle w:val="GridTable1Light"/>
            <w:tblW w:w="0" w:type="auto"/>
            <w:tblInd w:w="607" w:type="dxa"/>
            <w:tblLook w:val="04A0" w:firstRow="1" w:lastRow="0" w:firstColumn="1" w:lastColumn="0" w:noHBand="0" w:noVBand="1"/>
          </w:tblPr>
          <w:tblGrid>
            <w:gridCol w:w="4320"/>
            <w:gridCol w:w="2160"/>
            <w:gridCol w:w="2160"/>
          </w:tblGrid>
          <w:tr w:rsidR="00D13A51" w:rsidRPr="00D13A51" w14:paraId="2666B8AF"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0" w:type="dxa"/>
                <w:vAlign w:val="center"/>
              </w:tcPr>
              <w:p w14:paraId="7BCF4FE4" w14:textId="77777777" w:rsidR="005A0F3E" w:rsidRPr="00D13A51" w:rsidRDefault="005A0F3E" w:rsidP="00430701">
                <w:pPr>
                  <w:rPr>
                    <w:rFonts w:ascii="Lucida Bright" w:hAnsi="Lucida Bright"/>
                    <w:szCs w:val="22"/>
                  </w:rPr>
                </w:pPr>
                <w:r w:rsidRPr="00D13A51">
                  <w:rPr>
                    <w:rFonts w:ascii="Lucida Bright" w:hAnsi="Lucida Bright"/>
                    <w:szCs w:val="22"/>
                  </w:rPr>
                  <w:t>Parameter</w:t>
                </w:r>
              </w:p>
            </w:tc>
            <w:tc>
              <w:tcPr>
                <w:tcW w:w="2160" w:type="dxa"/>
                <w:vAlign w:val="center"/>
              </w:tcPr>
              <w:p w14:paraId="5B38C6E0" w14:textId="77777777" w:rsidR="005A0F3E" w:rsidRPr="00D13A51" w:rsidRDefault="005A0F3E" w:rsidP="0043070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Maximum</w:t>
                </w:r>
              </w:p>
            </w:tc>
            <w:tc>
              <w:tcPr>
                <w:tcW w:w="2160" w:type="dxa"/>
                <w:vAlign w:val="center"/>
              </w:tcPr>
              <w:p w14:paraId="2C3272B1" w14:textId="77777777" w:rsidR="005A0F3E" w:rsidRPr="00D13A51" w:rsidRDefault="005A0F3E" w:rsidP="00430701">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Daily Average</w:t>
                </w:r>
              </w:p>
            </w:tc>
          </w:tr>
          <w:tr w:rsidR="00D13A51" w:rsidRPr="00D13A51" w14:paraId="03AFCD1E"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4DC7D6E2" w14:textId="77777777" w:rsidR="005A0F3E" w:rsidRPr="00D13A51" w:rsidRDefault="005A0F3E" w:rsidP="00430701">
                <w:pPr>
                  <w:rPr>
                    <w:rFonts w:ascii="Lucida Bright" w:hAnsi="Lucida Bright"/>
                    <w:szCs w:val="22"/>
                  </w:rPr>
                </w:pPr>
                <w:r w:rsidRPr="00D13A51">
                  <w:rPr>
                    <w:rFonts w:ascii="Lucida Bright" w:hAnsi="Lucida Bright"/>
                    <w:szCs w:val="22"/>
                  </w:rPr>
                  <w:t>Flow (MGD)</w:t>
                </w:r>
              </w:p>
            </w:tc>
            <w:tc>
              <w:tcPr>
                <w:tcW w:w="2160" w:type="dxa"/>
                <w:vAlign w:val="center"/>
              </w:tcPr>
              <w:p w14:paraId="068B769E"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2F524F0F" w14:textId="674A6284"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w:t>
                </w:r>
                <w:r w:rsidR="0024086C" w:rsidRPr="00D13A51">
                  <w:rPr>
                    <w:rFonts w:ascii="Lucida Bright" w:hAnsi="Lucida Bright"/>
                    <w:szCs w:val="22"/>
                  </w:rPr>
                  <w:t>2</w:t>
                </w:r>
                <w:r w:rsidR="00B2187D">
                  <w:rPr>
                    <w:rFonts w:ascii="Lucida Bright" w:hAnsi="Lucida Bright"/>
                    <w:szCs w:val="22"/>
                  </w:rPr>
                  <w:t>52</w:t>
                </w:r>
                <w:r w:rsidRPr="00D13A51">
                  <w:rPr>
                    <w:rFonts w:ascii="Lucida Bright" w:hAnsi="Lucida Bright"/>
                    <w:szCs w:val="22"/>
                  </w:rPr>
                  <w:t xml:space="preserve"> MGD</w:t>
                </w:r>
              </w:p>
            </w:tc>
          </w:tr>
          <w:tr w:rsidR="00D13A51" w:rsidRPr="00D13A51" w14:paraId="45351E2C"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A5CA323" w14:textId="77777777" w:rsidR="005A0F3E" w:rsidRPr="00D13A51" w:rsidRDefault="005A0F3E" w:rsidP="00430701">
                <w:pPr>
                  <w:rPr>
                    <w:rFonts w:ascii="Lucida Bright" w:hAnsi="Lucida Bright"/>
                    <w:szCs w:val="22"/>
                  </w:rPr>
                </w:pPr>
                <w:r w:rsidRPr="00D13A51">
                  <w:rPr>
                    <w:rFonts w:ascii="Lucida Bright" w:hAnsi="Lucida Bright"/>
                    <w:szCs w:val="22"/>
                  </w:rPr>
                  <w:t>Carbonaceous Biochemical Oxygen Demand (5-day)</w:t>
                </w:r>
              </w:p>
            </w:tc>
            <w:tc>
              <w:tcPr>
                <w:tcW w:w="2160" w:type="dxa"/>
                <w:vAlign w:val="center"/>
              </w:tcPr>
              <w:p w14:paraId="1EEB21C6"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3D7B7B47" w14:textId="2FC643D1"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1144</w:t>
                </w:r>
                <w:r w:rsidR="005A0F3E" w:rsidRPr="00D13A51">
                  <w:rPr>
                    <w:rFonts w:ascii="Lucida Bright" w:hAnsi="Lucida Bright"/>
                    <w:szCs w:val="22"/>
                  </w:rPr>
                  <w:t xml:space="preserve"> mg/L</w:t>
                </w:r>
              </w:p>
            </w:tc>
          </w:tr>
          <w:tr w:rsidR="00D13A51" w:rsidRPr="00D13A51" w14:paraId="1BB08EBE"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21D34D7C" w14:textId="77777777" w:rsidR="005A0F3E" w:rsidRPr="00D13A51" w:rsidRDefault="005A0F3E" w:rsidP="00430701">
                <w:pPr>
                  <w:rPr>
                    <w:rFonts w:ascii="Lucida Bright" w:hAnsi="Lucida Bright"/>
                    <w:szCs w:val="22"/>
                  </w:rPr>
                </w:pPr>
                <w:r w:rsidRPr="00D13A51">
                  <w:rPr>
                    <w:rFonts w:ascii="Lucida Bright" w:hAnsi="Lucida Bright"/>
                    <w:szCs w:val="22"/>
                  </w:rPr>
                  <w:t>Ammonia (as N)</w:t>
                </w:r>
              </w:p>
            </w:tc>
            <w:tc>
              <w:tcPr>
                <w:tcW w:w="2160" w:type="dxa"/>
                <w:vAlign w:val="center"/>
              </w:tcPr>
              <w:p w14:paraId="42505D2C"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c>
              <w:tcPr>
                <w:tcW w:w="2160" w:type="dxa"/>
                <w:vAlign w:val="center"/>
              </w:tcPr>
              <w:p w14:paraId="201333A2" w14:textId="24CDD495"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112</w:t>
                </w:r>
                <w:r w:rsidR="005A0F3E" w:rsidRPr="00D13A51">
                  <w:rPr>
                    <w:rFonts w:ascii="Lucida Bright" w:hAnsi="Lucida Bright"/>
                    <w:szCs w:val="22"/>
                  </w:rPr>
                  <w:t xml:space="preserve"> mg/L</w:t>
                </w:r>
              </w:p>
            </w:tc>
          </w:tr>
          <w:tr w:rsidR="00D13A51" w:rsidRPr="00D13A51" w14:paraId="166D4754"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F60CE09" w14:textId="77777777" w:rsidR="005A0F3E" w:rsidRPr="00D13A51" w:rsidRDefault="005A0F3E" w:rsidP="00430701">
                <w:pPr>
                  <w:rPr>
                    <w:rFonts w:ascii="Lucida Bright" w:hAnsi="Lucida Bright"/>
                    <w:szCs w:val="22"/>
                  </w:rPr>
                </w:pPr>
                <w:r w:rsidRPr="00D13A51">
                  <w:rPr>
                    <w:rFonts w:ascii="Lucida Bright" w:hAnsi="Lucida Bright"/>
                    <w:szCs w:val="22"/>
                  </w:rPr>
                  <w:t>Temperature</w:t>
                </w:r>
              </w:p>
            </w:tc>
            <w:tc>
              <w:tcPr>
                <w:tcW w:w="2160" w:type="dxa"/>
                <w:vAlign w:val="center"/>
              </w:tcPr>
              <w:p w14:paraId="1FCD2642" w14:textId="57A124D1" w:rsidR="005A0F3E" w:rsidRPr="00D13A51" w:rsidRDefault="004E3FE2"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145</w:t>
                </w:r>
                <w:r w:rsidR="005A0F3E" w:rsidRPr="00D13A51">
                  <w:rPr>
                    <w:rFonts w:ascii="Lucida Bright" w:hAnsi="Lucida Bright"/>
                    <w:szCs w:val="22"/>
                  </w:rPr>
                  <w:t xml:space="preserve"> °F</w:t>
                </w:r>
              </w:p>
            </w:tc>
            <w:tc>
              <w:tcPr>
                <w:tcW w:w="2160" w:type="dxa"/>
                <w:vAlign w:val="center"/>
              </w:tcPr>
              <w:p w14:paraId="1C41768A"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7053A823"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79562805" w14:textId="77777777" w:rsidR="005A0F3E" w:rsidRPr="00D13A51" w:rsidRDefault="005A0F3E" w:rsidP="00430701">
                <w:pPr>
                  <w:rPr>
                    <w:rFonts w:ascii="Lucida Bright" w:hAnsi="Lucida Bright"/>
                    <w:szCs w:val="22"/>
                  </w:rPr>
                </w:pPr>
                <w:r w:rsidRPr="00D13A51">
                  <w:rPr>
                    <w:rFonts w:ascii="Lucida Bright" w:hAnsi="Lucida Bright"/>
                    <w:szCs w:val="22"/>
                  </w:rPr>
                  <w:t>Total Dissolved Solids</w:t>
                </w:r>
              </w:p>
            </w:tc>
            <w:tc>
              <w:tcPr>
                <w:tcW w:w="2160" w:type="dxa"/>
                <w:vAlign w:val="center"/>
              </w:tcPr>
              <w:p w14:paraId="794A4518" w14:textId="29310F55" w:rsidR="005A0F3E" w:rsidRPr="00D13A51" w:rsidRDefault="00A141B7"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w:t>
                </w:r>
                <w:r w:rsidR="005A0F3E" w:rsidRPr="00D13A51">
                  <w:rPr>
                    <w:rFonts w:ascii="Lucida Bright" w:hAnsi="Lucida Bright"/>
                    <w:szCs w:val="22"/>
                  </w:rPr>
                  <w:t xml:space="preserve"> mg/L</w:t>
                </w:r>
              </w:p>
            </w:tc>
            <w:tc>
              <w:tcPr>
                <w:tcW w:w="2160" w:type="dxa"/>
                <w:vAlign w:val="center"/>
              </w:tcPr>
              <w:p w14:paraId="31499E88"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385FBB7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7A63E314" w14:textId="6648E4DE" w:rsidR="00317251" w:rsidRPr="00D13A51" w:rsidRDefault="00317251" w:rsidP="00430701">
                <w:pPr>
                  <w:rPr>
                    <w:rFonts w:ascii="Lucida Bright" w:hAnsi="Lucida Bright"/>
                    <w:szCs w:val="22"/>
                  </w:rPr>
                </w:pPr>
                <w:r w:rsidRPr="00D13A51">
                  <w:rPr>
                    <w:rFonts w:ascii="Lucida Bright" w:hAnsi="Lucida Bright"/>
                    <w:szCs w:val="22"/>
                  </w:rPr>
                  <w:t>T</w:t>
                </w:r>
                <w:r w:rsidRPr="00D13A51">
                  <w:rPr>
                    <w:rFonts w:ascii="Lucida Bright" w:hAnsi="Lucida Bright"/>
                  </w:rPr>
                  <w:t>otal Barium</w:t>
                </w:r>
              </w:p>
            </w:tc>
            <w:tc>
              <w:tcPr>
                <w:tcW w:w="2160" w:type="dxa"/>
                <w:vAlign w:val="center"/>
              </w:tcPr>
              <w:p w14:paraId="650B78CA" w14:textId="7BB9B678" w:rsidR="00317251" w:rsidRPr="00D13A51" w:rsidRDefault="00A440F3"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2</w:t>
                </w:r>
                <w:r w:rsidR="009E69B0">
                  <w:rPr>
                    <w:rFonts w:ascii="Lucida Bright" w:hAnsi="Lucida Bright"/>
                  </w:rPr>
                  <w:t>258</w:t>
                </w:r>
                <w:r w:rsidR="00317251" w:rsidRPr="00D13A51">
                  <w:rPr>
                    <w:rFonts w:ascii="Lucida Bright" w:hAnsi="Lucida Bright"/>
                  </w:rPr>
                  <w:t xml:space="preserve"> mg/L</w:t>
                </w:r>
              </w:p>
            </w:tc>
            <w:tc>
              <w:tcPr>
                <w:tcW w:w="2160" w:type="dxa"/>
                <w:vAlign w:val="center"/>
              </w:tcPr>
              <w:p w14:paraId="0425C769" w14:textId="7D2D9925" w:rsidR="00317251" w:rsidRPr="00D13A51" w:rsidRDefault="00A440F3"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rPr>
                  <w:t>1</w:t>
                </w:r>
                <w:r w:rsidR="009E69B0">
                  <w:rPr>
                    <w:rFonts w:ascii="Lucida Bright" w:hAnsi="Lucida Bright"/>
                  </w:rPr>
                  <w:t>068</w:t>
                </w:r>
                <w:r w:rsidR="00317251" w:rsidRPr="00D13A51">
                  <w:rPr>
                    <w:rFonts w:ascii="Lucida Bright" w:hAnsi="Lucida Bright"/>
                  </w:rPr>
                  <w:t xml:space="preserve"> mg/L</w:t>
                </w:r>
              </w:p>
            </w:tc>
          </w:tr>
          <w:tr w:rsidR="00D13A51" w:rsidRPr="00D13A51" w14:paraId="1D89A576"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C76C02E" w14:textId="00F81A78" w:rsidR="0066108A" w:rsidRPr="00D13A51" w:rsidRDefault="0066108A" w:rsidP="00430701">
                <w:pPr>
                  <w:rPr>
                    <w:rFonts w:ascii="Lucida Bright" w:hAnsi="Lucida Bright"/>
                    <w:szCs w:val="22"/>
                  </w:rPr>
                </w:pPr>
                <w:r w:rsidRPr="00D13A51">
                  <w:rPr>
                    <w:rFonts w:ascii="Lucida Bright" w:hAnsi="Lucida Bright"/>
                    <w:szCs w:val="22"/>
                  </w:rPr>
                  <w:t>Benzene</w:t>
                </w:r>
              </w:p>
            </w:tc>
            <w:tc>
              <w:tcPr>
                <w:tcW w:w="2160" w:type="dxa"/>
                <w:vAlign w:val="center"/>
              </w:tcPr>
              <w:p w14:paraId="52B7878A" w14:textId="48D41CED" w:rsidR="0066108A" w:rsidRPr="00D13A51" w:rsidRDefault="00A440F3"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Report</w:t>
                </w:r>
                <w:r w:rsidR="0066108A" w:rsidRPr="00D13A51">
                  <w:rPr>
                    <w:rFonts w:ascii="Lucida Bright" w:hAnsi="Lucida Bright"/>
                    <w:szCs w:val="22"/>
                  </w:rPr>
                  <w:t xml:space="preserve"> mg/L</w:t>
                </w:r>
              </w:p>
            </w:tc>
            <w:tc>
              <w:tcPr>
                <w:tcW w:w="2160" w:type="dxa"/>
                <w:vAlign w:val="center"/>
              </w:tcPr>
              <w:p w14:paraId="65D7A960" w14:textId="5F70A469" w:rsidR="0066108A" w:rsidRPr="00D13A51" w:rsidRDefault="00A440F3"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N/A</w:t>
                </w:r>
              </w:p>
            </w:tc>
          </w:tr>
          <w:tr w:rsidR="00D13A51" w:rsidRPr="00D13A51" w14:paraId="6835860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46633A9" w14:textId="77777777" w:rsidR="005A0F3E" w:rsidRPr="00D13A51" w:rsidRDefault="005A0F3E" w:rsidP="00430701">
                <w:pPr>
                  <w:rPr>
                    <w:rFonts w:ascii="Lucida Bright" w:hAnsi="Lucida Bright"/>
                    <w:szCs w:val="22"/>
                  </w:rPr>
                </w:pPr>
                <w:r w:rsidRPr="00D13A51">
                  <w:rPr>
                    <w:rFonts w:ascii="Lucida Bright" w:hAnsi="Lucida Bright"/>
                    <w:szCs w:val="22"/>
                  </w:rPr>
                  <w:t>Total Copper</w:t>
                </w:r>
              </w:p>
            </w:tc>
            <w:tc>
              <w:tcPr>
                <w:tcW w:w="2160" w:type="dxa"/>
                <w:vAlign w:val="center"/>
              </w:tcPr>
              <w:p w14:paraId="6FD8B86D" w14:textId="143EE3FB"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w:t>
                </w:r>
                <w:r w:rsidR="009E69B0">
                  <w:rPr>
                    <w:rFonts w:ascii="Lucida Bright" w:hAnsi="Lucida Bright"/>
                    <w:szCs w:val="22"/>
                  </w:rPr>
                  <w:t>194</w:t>
                </w:r>
                <w:r w:rsidR="005A0F3E" w:rsidRPr="00D13A51">
                  <w:rPr>
                    <w:rFonts w:ascii="Lucida Bright" w:hAnsi="Lucida Bright"/>
                    <w:szCs w:val="22"/>
                  </w:rPr>
                  <w:t xml:space="preserve"> mg/L</w:t>
                </w:r>
              </w:p>
            </w:tc>
            <w:tc>
              <w:tcPr>
                <w:tcW w:w="2160" w:type="dxa"/>
                <w:vAlign w:val="center"/>
              </w:tcPr>
              <w:p w14:paraId="68282C39" w14:textId="6DC1F7F4"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0.</w:t>
                </w:r>
                <w:r w:rsidR="009E69B0">
                  <w:rPr>
                    <w:rFonts w:ascii="Lucida Bright" w:hAnsi="Lucida Bright"/>
                    <w:szCs w:val="22"/>
                  </w:rPr>
                  <w:t>092</w:t>
                </w:r>
                <w:r w:rsidR="005A0F3E" w:rsidRPr="00D13A51">
                  <w:rPr>
                    <w:rFonts w:ascii="Lucida Bright" w:hAnsi="Lucida Bright"/>
                    <w:szCs w:val="22"/>
                  </w:rPr>
                  <w:t xml:space="preserve"> mg/L</w:t>
                </w:r>
              </w:p>
            </w:tc>
          </w:tr>
          <w:tr w:rsidR="00D13A51" w:rsidRPr="00D13A51" w14:paraId="1765197F"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6862EBDE" w14:textId="77777777" w:rsidR="005A0F3E" w:rsidRPr="00D13A51" w:rsidRDefault="005A0F3E" w:rsidP="00430701">
                <w:pPr>
                  <w:rPr>
                    <w:rFonts w:ascii="Lucida Bright" w:hAnsi="Lucida Bright"/>
                    <w:szCs w:val="22"/>
                  </w:rPr>
                </w:pPr>
                <w:r w:rsidRPr="00D13A51">
                  <w:rPr>
                    <w:rFonts w:ascii="Lucida Bright" w:hAnsi="Lucida Bright"/>
                    <w:szCs w:val="22"/>
                  </w:rPr>
                  <w:t>Total Manganese</w:t>
                </w:r>
              </w:p>
            </w:tc>
            <w:tc>
              <w:tcPr>
                <w:tcW w:w="2160" w:type="dxa"/>
                <w:vAlign w:val="center"/>
              </w:tcPr>
              <w:p w14:paraId="35FF8821" w14:textId="1661AE0D"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1</w:t>
                </w:r>
                <w:r w:rsidR="009E69B0">
                  <w:rPr>
                    <w:rFonts w:ascii="Lucida Bright" w:hAnsi="Lucida Bright"/>
                    <w:szCs w:val="22"/>
                  </w:rPr>
                  <w:t>8</w:t>
                </w:r>
                <w:r w:rsidRPr="00D13A51">
                  <w:rPr>
                    <w:rFonts w:ascii="Lucida Bright" w:hAnsi="Lucida Bright"/>
                    <w:szCs w:val="22"/>
                  </w:rPr>
                  <w:t>.</w:t>
                </w:r>
                <w:r w:rsidR="009E69B0">
                  <w:rPr>
                    <w:rFonts w:ascii="Lucida Bright" w:hAnsi="Lucida Bright"/>
                    <w:szCs w:val="22"/>
                  </w:rPr>
                  <w:t>1</w:t>
                </w:r>
                <w:r w:rsidR="005A0F3E" w:rsidRPr="00D13A51">
                  <w:rPr>
                    <w:rFonts w:ascii="Lucida Bright" w:hAnsi="Lucida Bright"/>
                    <w:szCs w:val="22"/>
                  </w:rPr>
                  <w:t xml:space="preserve"> mg/L</w:t>
                </w:r>
              </w:p>
            </w:tc>
            <w:tc>
              <w:tcPr>
                <w:tcW w:w="2160" w:type="dxa"/>
                <w:vAlign w:val="center"/>
              </w:tcPr>
              <w:p w14:paraId="271623B8" w14:textId="2E626B32" w:rsidR="005A0F3E" w:rsidRPr="00D13A51" w:rsidRDefault="009E69B0"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8</w:t>
                </w:r>
                <w:r w:rsidR="0062637E" w:rsidRPr="00D13A51">
                  <w:rPr>
                    <w:rFonts w:ascii="Lucida Bright" w:hAnsi="Lucida Bright"/>
                    <w:szCs w:val="22"/>
                  </w:rPr>
                  <w:t>.</w:t>
                </w:r>
                <w:r>
                  <w:rPr>
                    <w:rFonts w:ascii="Lucida Bright" w:hAnsi="Lucida Bright"/>
                    <w:szCs w:val="22"/>
                  </w:rPr>
                  <w:t>54</w:t>
                </w:r>
                <w:r w:rsidR="005A0F3E" w:rsidRPr="00D13A51">
                  <w:rPr>
                    <w:rFonts w:ascii="Lucida Bright" w:hAnsi="Lucida Bright"/>
                    <w:szCs w:val="22"/>
                  </w:rPr>
                  <w:t xml:space="preserve"> mg/L</w:t>
                </w:r>
              </w:p>
            </w:tc>
          </w:tr>
          <w:tr w:rsidR="00D13A51" w:rsidRPr="00D13A51" w14:paraId="1B2F6F63"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1C8FD3D6" w14:textId="77777777" w:rsidR="005A0F3E" w:rsidRPr="00D13A51" w:rsidRDefault="005A0F3E" w:rsidP="00430701">
                <w:pPr>
                  <w:rPr>
                    <w:rFonts w:ascii="Lucida Bright" w:hAnsi="Lucida Bright"/>
                    <w:szCs w:val="22"/>
                  </w:rPr>
                </w:pPr>
                <w:r w:rsidRPr="00D13A51">
                  <w:rPr>
                    <w:rFonts w:ascii="Lucida Bright" w:hAnsi="Lucida Bright"/>
                    <w:szCs w:val="22"/>
                  </w:rPr>
                  <w:t>Total Mercury</w:t>
                </w:r>
              </w:p>
            </w:tc>
            <w:tc>
              <w:tcPr>
                <w:tcW w:w="2160" w:type="dxa"/>
                <w:vAlign w:val="center"/>
              </w:tcPr>
              <w:p w14:paraId="54BE8325"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mg/L</w:t>
                </w:r>
              </w:p>
            </w:tc>
            <w:tc>
              <w:tcPr>
                <w:tcW w:w="2160" w:type="dxa"/>
                <w:vAlign w:val="center"/>
              </w:tcPr>
              <w:p w14:paraId="2BBA0A7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1CD0B992"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955BF97" w14:textId="2E0CC768" w:rsidR="0066108A" w:rsidRPr="00D13A51" w:rsidRDefault="0066108A" w:rsidP="00430701">
                <w:pPr>
                  <w:rPr>
                    <w:rFonts w:ascii="Lucida Bright" w:hAnsi="Lucida Bright"/>
                    <w:szCs w:val="22"/>
                  </w:rPr>
                </w:pPr>
                <w:r w:rsidRPr="00D13A51">
                  <w:rPr>
                    <w:rFonts w:ascii="Lucida Bright" w:hAnsi="Lucida Bright"/>
                    <w:szCs w:val="22"/>
                  </w:rPr>
                  <w:t>Total Nickel</w:t>
                </w:r>
              </w:p>
            </w:tc>
            <w:tc>
              <w:tcPr>
                <w:tcW w:w="2160" w:type="dxa"/>
                <w:vAlign w:val="center"/>
              </w:tcPr>
              <w:p w14:paraId="49A3FBE4" w14:textId="4C6DF56B"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Report, mg/L</w:t>
                </w:r>
              </w:p>
            </w:tc>
            <w:tc>
              <w:tcPr>
                <w:tcW w:w="2160" w:type="dxa"/>
                <w:vAlign w:val="center"/>
              </w:tcPr>
              <w:p w14:paraId="33033338" w14:textId="7CC44183" w:rsidR="0066108A" w:rsidRPr="00D13A51" w:rsidRDefault="0066108A"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N/A</w:t>
                </w:r>
              </w:p>
            </w:tc>
          </w:tr>
          <w:tr w:rsidR="00D13A51" w:rsidRPr="00D13A51" w14:paraId="223EC8FB"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5D0F6BF" w14:textId="77777777" w:rsidR="005A0F3E" w:rsidRPr="00D13A51" w:rsidRDefault="005A0F3E" w:rsidP="00430701">
                <w:pPr>
                  <w:rPr>
                    <w:rFonts w:ascii="Lucida Bright" w:hAnsi="Lucida Bright"/>
                    <w:szCs w:val="22"/>
                  </w:rPr>
                </w:pPr>
                <w:r w:rsidRPr="00D13A51">
                  <w:rPr>
                    <w:rFonts w:ascii="Lucida Bright" w:hAnsi="Lucida Bright"/>
                    <w:szCs w:val="22"/>
                  </w:rPr>
                  <w:t>Total Zinc</w:t>
                </w:r>
              </w:p>
            </w:tc>
            <w:tc>
              <w:tcPr>
                <w:tcW w:w="2160" w:type="dxa"/>
                <w:vAlign w:val="center"/>
              </w:tcPr>
              <w:p w14:paraId="3C969F54" w14:textId="77FA25C5" w:rsidR="005A0F3E" w:rsidRPr="00D13A51" w:rsidRDefault="00A440F3"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Pr>
                    <w:rFonts w:ascii="Lucida Bright" w:hAnsi="Lucida Bright"/>
                    <w:szCs w:val="22"/>
                  </w:rPr>
                  <w:t>5</w:t>
                </w:r>
                <w:r w:rsidR="0062637E" w:rsidRPr="00D13A51">
                  <w:rPr>
                    <w:rFonts w:ascii="Lucida Bright" w:hAnsi="Lucida Bright"/>
                    <w:szCs w:val="22"/>
                  </w:rPr>
                  <w:t>.</w:t>
                </w:r>
                <w:r>
                  <w:rPr>
                    <w:rFonts w:ascii="Lucida Bright" w:hAnsi="Lucida Bright"/>
                    <w:szCs w:val="22"/>
                  </w:rPr>
                  <w:t>40</w:t>
                </w:r>
                <w:r w:rsidR="005A0F3E" w:rsidRPr="00D13A51">
                  <w:rPr>
                    <w:rFonts w:ascii="Lucida Bright" w:hAnsi="Lucida Bright"/>
                    <w:szCs w:val="22"/>
                  </w:rPr>
                  <w:t xml:space="preserve"> mg/L</w:t>
                </w:r>
              </w:p>
            </w:tc>
            <w:tc>
              <w:tcPr>
                <w:tcW w:w="2160" w:type="dxa"/>
                <w:vAlign w:val="center"/>
              </w:tcPr>
              <w:p w14:paraId="796B3E37" w14:textId="424D1D59" w:rsidR="005A0F3E" w:rsidRPr="00D13A51" w:rsidRDefault="0062637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w:t>
                </w:r>
                <w:r w:rsidR="00A440F3">
                  <w:rPr>
                    <w:rFonts w:ascii="Lucida Bright" w:hAnsi="Lucida Bright"/>
                    <w:szCs w:val="22"/>
                  </w:rPr>
                  <w:t>5</w:t>
                </w:r>
                <w:r w:rsidRPr="00D13A51">
                  <w:rPr>
                    <w:rFonts w:ascii="Lucida Bright" w:hAnsi="Lucida Bright"/>
                    <w:szCs w:val="22"/>
                  </w:rPr>
                  <w:t>5</w:t>
                </w:r>
                <w:r w:rsidR="007A06F5" w:rsidRPr="00D13A51">
                  <w:rPr>
                    <w:rFonts w:ascii="Lucida Bright" w:hAnsi="Lucida Bright"/>
                    <w:szCs w:val="22"/>
                  </w:rPr>
                  <w:t xml:space="preserve"> </w:t>
                </w:r>
                <w:r w:rsidR="005A0F3E" w:rsidRPr="00D13A51">
                  <w:rPr>
                    <w:rFonts w:ascii="Lucida Bright" w:hAnsi="Lucida Bright"/>
                    <w:szCs w:val="22"/>
                  </w:rPr>
                  <w:t>mg/L</w:t>
                </w:r>
              </w:p>
            </w:tc>
          </w:tr>
          <w:tr w:rsidR="00D13A51" w:rsidRPr="00D13A51" w14:paraId="076389F7"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5DB1088B" w14:textId="02005283" w:rsidR="005A0F3E" w:rsidRPr="00D13A51" w:rsidRDefault="005A0F3E" w:rsidP="00430701">
                <w:pPr>
                  <w:rPr>
                    <w:rFonts w:ascii="Lucida Bright" w:hAnsi="Lucida Bright"/>
                    <w:szCs w:val="22"/>
                  </w:rPr>
                </w:pPr>
                <w:r w:rsidRPr="00D13A51">
                  <w:rPr>
                    <w:rFonts w:ascii="Lucida Bright" w:hAnsi="Lucida Bright"/>
                    <w:szCs w:val="22"/>
                  </w:rPr>
                  <w:t xml:space="preserve">Sublethal Whole Effluent Toxicity (WET) limit (Parameter 51712) </w:t>
                </w:r>
                <w:r w:rsidRPr="00D13A51">
                  <w:rPr>
                    <w:rFonts w:ascii="Lucida Bright" w:hAnsi="Lucida Bright"/>
                    <w:i/>
                    <w:iCs/>
                    <w:szCs w:val="22"/>
                  </w:rPr>
                  <w:t xml:space="preserve">Menidia beryllina </w:t>
                </w:r>
                <w:r w:rsidRPr="00D13A51">
                  <w:rPr>
                    <w:rFonts w:ascii="Lucida Bright" w:hAnsi="Lucida Bright"/>
                    <w:szCs w:val="22"/>
                  </w:rPr>
                  <w:t>(Chronic NOEC</w:t>
                </w:r>
                <w:r w:rsidR="00430701">
                  <w:rPr>
                    <w:rFonts w:ascii="Lucida Bright" w:hAnsi="Lucida Bright"/>
                    <w:szCs w:val="22"/>
                  </w:rPr>
                  <w:t xml:space="preserve"> </w:t>
                </w:r>
                <w:r w:rsidRPr="00430701">
                  <w:rPr>
                    <w:rFonts w:ascii="Lucida Bright" w:hAnsi="Lucida Bright"/>
                    <w:b/>
                    <w:bCs w:val="0"/>
                    <w:szCs w:val="22"/>
                    <w:vertAlign w:val="superscript"/>
                  </w:rPr>
                  <w:t>1</w:t>
                </w:r>
                <w:r w:rsidRPr="00D13A51">
                  <w:rPr>
                    <w:rFonts w:ascii="Lucida Bright" w:hAnsi="Lucida Bright"/>
                    <w:szCs w:val="22"/>
                  </w:rPr>
                  <w:t>)</w:t>
                </w:r>
              </w:p>
            </w:tc>
            <w:tc>
              <w:tcPr>
                <w:tcW w:w="2160" w:type="dxa"/>
                <w:vAlign w:val="center"/>
              </w:tcPr>
              <w:p w14:paraId="6BA1A1A6" w14:textId="0B03F465"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w:t>
                </w:r>
                <w:r w:rsidR="00ED7D4B">
                  <w:rPr>
                    <w:rFonts w:ascii="Lucida Bright" w:hAnsi="Lucida Bright"/>
                    <w:szCs w:val="22"/>
                  </w:rPr>
                  <w:t>1</w:t>
                </w:r>
                <w:r w:rsidR="005A0F3E" w:rsidRPr="00D13A51">
                  <w:rPr>
                    <w:rFonts w:ascii="Lucida Bright" w:hAnsi="Lucida Bright"/>
                    <w:szCs w:val="22"/>
                  </w:rPr>
                  <w:t>%</w:t>
                </w:r>
              </w:p>
            </w:tc>
            <w:tc>
              <w:tcPr>
                <w:tcW w:w="2160" w:type="dxa"/>
                <w:vAlign w:val="center"/>
              </w:tcPr>
              <w:p w14:paraId="32C33F63" w14:textId="30D41095"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w:t>
                </w:r>
                <w:r w:rsidR="00ED7D4B">
                  <w:rPr>
                    <w:rFonts w:ascii="Lucida Bright" w:hAnsi="Lucida Bright"/>
                    <w:szCs w:val="22"/>
                  </w:rPr>
                  <w:t>1</w:t>
                </w:r>
                <w:r w:rsidR="005A0F3E" w:rsidRPr="00D13A51">
                  <w:rPr>
                    <w:rFonts w:ascii="Lucida Bright" w:hAnsi="Lucida Bright"/>
                    <w:szCs w:val="22"/>
                  </w:rPr>
                  <w:t>%</w:t>
                </w:r>
              </w:p>
            </w:tc>
          </w:tr>
          <w:tr w:rsidR="00D13A51" w:rsidRPr="00D13A51" w14:paraId="3B4CC556"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10B089C5" w14:textId="34837E23" w:rsidR="005A0F3E" w:rsidRPr="00D13A51" w:rsidRDefault="005A0F3E" w:rsidP="00430701">
                <w:pPr>
                  <w:rPr>
                    <w:rFonts w:ascii="Lucida Bright" w:hAnsi="Lucida Bright"/>
                    <w:szCs w:val="22"/>
                  </w:rPr>
                </w:pPr>
                <w:r w:rsidRPr="00D13A51">
                  <w:rPr>
                    <w:rFonts w:ascii="Lucida Bright" w:hAnsi="Lucida Bright"/>
                    <w:szCs w:val="22"/>
                  </w:rPr>
                  <w:t xml:space="preserve">Sublethal Whole Effluent Toxicity (WET) limit (Parameter 51713) </w:t>
                </w:r>
                <w:r w:rsidR="00F93066" w:rsidRPr="00F93066">
                  <w:rPr>
                    <w:rFonts w:ascii="Lucida Bright" w:hAnsi="Lucida Bright"/>
                    <w:i/>
                    <w:iCs/>
                    <w:szCs w:val="22"/>
                  </w:rPr>
                  <w:t>Americamysis</w:t>
                </w:r>
                <w:r w:rsidRPr="00D13A51">
                  <w:rPr>
                    <w:rFonts w:ascii="Lucida Bright" w:hAnsi="Lucida Bright"/>
                    <w:i/>
                    <w:iCs/>
                    <w:szCs w:val="22"/>
                  </w:rPr>
                  <w:t xml:space="preserve"> bahia </w:t>
                </w:r>
                <w:r w:rsidRPr="00D13A51">
                  <w:rPr>
                    <w:rFonts w:ascii="Lucida Bright" w:hAnsi="Lucida Bright"/>
                    <w:szCs w:val="22"/>
                  </w:rPr>
                  <w:t>(Chronic NOEC</w:t>
                </w:r>
                <w:r w:rsidR="00430701">
                  <w:rPr>
                    <w:rFonts w:ascii="Lucida Bright" w:hAnsi="Lucida Bright"/>
                    <w:szCs w:val="22"/>
                  </w:rPr>
                  <w:t xml:space="preserve"> </w:t>
                </w:r>
                <w:r w:rsidRPr="00430701">
                  <w:rPr>
                    <w:rFonts w:ascii="Lucida Bright" w:hAnsi="Lucida Bright"/>
                    <w:b/>
                    <w:bCs w:val="0"/>
                    <w:szCs w:val="22"/>
                    <w:vertAlign w:val="superscript"/>
                  </w:rPr>
                  <w:t>1</w:t>
                </w:r>
                <w:r w:rsidRPr="00D13A51">
                  <w:rPr>
                    <w:rFonts w:ascii="Lucida Bright" w:hAnsi="Lucida Bright"/>
                    <w:szCs w:val="22"/>
                  </w:rPr>
                  <w:t>)</w:t>
                </w:r>
              </w:p>
            </w:tc>
            <w:tc>
              <w:tcPr>
                <w:tcW w:w="2160" w:type="dxa"/>
                <w:vAlign w:val="center"/>
              </w:tcPr>
              <w:p w14:paraId="5FA21784" w14:textId="03FB1BA9"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w:t>
                </w:r>
                <w:r w:rsidR="00ED7D4B">
                  <w:rPr>
                    <w:rFonts w:ascii="Lucida Bright" w:hAnsi="Lucida Bright"/>
                    <w:szCs w:val="22"/>
                  </w:rPr>
                  <w:t>1</w:t>
                </w:r>
                <w:r w:rsidR="005A0F3E" w:rsidRPr="00D13A51">
                  <w:rPr>
                    <w:rFonts w:ascii="Lucida Bright" w:hAnsi="Lucida Bright"/>
                    <w:szCs w:val="22"/>
                  </w:rPr>
                  <w:t>%</w:t>
                </w:r>
              </w:p>
            </w:tc>
            <w:tc>
              <w:tcPr>
                <w:tcW w:w="2160" w:type="dxa"/>
                <w:vAlign w:val="center"/>
              </w:tcPr>
              <w:p w14:paraId="686D11B2" w14:textId="44FC7D8E" w:rsidR="005A0F3E" w:rsidRPr="00D13A51" w:rsidRDefault="00BB7FBB"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2.</w:t>
                </w:r>
                <w:r w:rsidR="00ED7D4B">
                  <w:rPr>
                    <w:rFonts w:ascii="Lucida Bright" w:hAnsi="Lucida Bright"/>
                    <w:szCs w:val="22"/>
                  </w:rPr>
                  <w:t>1</w:t>
                </w:r>
                <w:r w:rsidR="005A0F3E" w:rsidRPr="00D13A51">
                  <w:rPr>
                    <w:rFonts w:ascii="Lucida Bright" w:hAnsi="Lucida Bright"/>
                    <w:szCs w:val="22"/>
                  </w:rPr>
                  <w:t>%</w:t>
                </w:r>
              </w:p>
            </w:tc>
          </w:tr>
          <w:tr w:rsidR="00D13A51" w:rsidRPr="00D13A51" w14:paraId="5853FBFC"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0B3B4EC2" w14:textId="3F6A5E86" w:rsidR="005A0F3E" w:rsidRPr="00D13A51" w:rsidRDefault="005A0F3E" w:rsidP="00430701">
                <w:pPr>
                  <w:rPr>
                    <w:rFonts w:ascii="Lucida Bright" w:hAnsi="Lucida Bright"/>
                    <w:szCs w:val="22"/>
                  </w:rPr>
                </w:pPr>
                <w:r w:rsidRPr="00D13A51">
                  <w:rPr>
                    <w:rFonts w:ascii="Lucida Bright" w:hAnsi="Lucida Bright"/>
                    <w:szCs w:val="22"/>
                  </w:rPr>
                  <w:t xml:space="preserve">Lethal Whole Effluent Toxicity (WET) limit (Parameter 51712) </w:t>
                </w:r>
                <w:r w:rsidRPr="00D13A51">
                  <w:rPr>
                    <w:rFonts w:ascii="Lucida Bright" w:hAnsi="Lucida Bright"/>
                    <w:i/>
                    <w:iCs/>
                    <w:szCs w:val="22"/>
                  </w:rPr>
                  <w:t xml:space="preserve">Menidia beryllina </w:t>
                </w:r>
                <w:r w:rsidRPr="00D13A51">
                  <w:rPr>
                    <w:rFonts w:ascii="Lucida Bright" w:hAnsi="Lucida Bright"/>
                    <w:szCs w:val="22"/>
                  </w:rPr>
                  <w:t>(24-hour acute LC50</w:t>
                </w:r>
                <w:r w:rsidR="00430701">
                  <w:rPr>
                    <w:rFonts w:ascii="Lucida Bright" w:hAnsi="Lucida Bright"/>
                    <w:szCs w:val="22"/>
                  </w:rPr>
                  <w:t xml:space="preserve"> </w:t>
                </w:r>
                <w:r w:rsidRPr="00430701">
                  <w:rPr>
                    <w:rFonts w:ascii="Lucida Bright" w:hAnsi="Lucida Bright"/>
                    <w:b/>
                    <w:bCs w:val="0"/>
                    <w:szCs w:val="22"/>
                    <w:vertAlign w:val="superscript"/>
                  </w:rPr>
                  <w:t>2</w:t>
                </w:r>
                <w:r w:rsidRPr="00D13A51">
                  <w:rPr>
                    <w:rFonts w:ascii="Lucida Bright" w:hAnsi="Lucida Bright"/>
                    <w:szCs w:val="22"/>
                  </w:rPr>
                  <w:t>)</w:t>
                </w:r>
              </w:p>
            </w:tc>
            <w:tc>
              <w:tcPr>
                <w:tcW w:w="2160" w:type="dxa"/>
                <w:vAlign w:val="center"/>
              </w:tcPr>
              <w:p w14:paraId="7D492C2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c>
              <w:tcPr>
                <w:tcW w:w="2160" w:type="dxa"/>
                <w:vAlign w:val="center"/>
              </w:tcPr>
              <w:p w14:paraId="7B2F1560"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r>
          <w:tr w:rsidR="00D13A51" w:rsidRPr="00D13A51" w14:paraId="2E812361" w14:textId="77777777" w:rsidTr="00430701">
            <w:tc>
              <w:tcPr>
                <w:cnfStyle w:val="001000000000" w:firstRow="0" w:lastRow="0" w:firstColumn="1" w:lastColumn="0" w:oddVBand="0" w:evenVBand="0" w:oddHBand="0" w:evenHBand="0" w:firstRowFirstColumn="0" w:firstRowLastColumn="0" w:lastRowFirstColumn="0" w:lastRowLastColumn="0"/>
                <w:tcW w:w="4320" w:type="dxa"/>
                <w:vAlign w:val="center"/>
              </w:tcPr>
              <w:p w14:paraId="28F6D2FB" w14:textId="7049B9C7" w:rsidR="005A0F3E" w:rsidRPr="00D13A51" w:rsidRDefault="005A0F3E" w:rsidP="00430701">
                <w:pPr>
                  <w:rPr>
                    <w:rFonts w:ascii="Lucida Bright" w:hAnsi="Lucida Bright"/>
                    <w:szCs w:val="22"/>
                  </w:rPr>
                </w:pPr>
                <w:r w:rsidRPr="00D13A51">
                  <w:rPr>
                    <w:rFonts w:ascii="Lucida Bright" w:hAnsi="Lucida Bright"/>
                    <w:szCs w:val="22"/>
                  </w:rPr>
                  <w:t xml:space="preserve">Lethal Whole Effluent Toxicity (WET) limit (Parameter 51713) </w:t>
                </w:r>
                <w:r w:rsidR="00F93066" w:rsidRPr="00F93066">
                  <w:rPr>
                    <w:rFonts w:ascii="Lucida Bright" w:hAnsi="Lucida Bright"/>
                    <w:i/>
                    <w:iCs/>
                    <w:szCs w:val="22"/>
                  </w:rPr>
                  <w:t>Americamysis</w:t>
                </w:r>
                <w:r w:rsidRPr="00D13A51">
                  <w:rPr>
                    <w:rFonts w:ascii="Lucida Bright" w:hAnsi="Lucida Bright"/>
                    <w:i/>
                    <w:iCs/>
                    <w:szCs w:val="22"/>
                  </w:rPr>
                  <w:t xml:space="preserve"> bahia </w:t>
                </w:r>
                <w:r w:rsidRPr="00D13A51">
                  <w:rPr>
                    <w:rFonts w:ascii="Lucida Bright" w:hAnsi="Lucida Bright"/>
                    <w:szCs w:val="22"/>
                  </w:rPr>
                  <w:t>(24-hour acute LC50</w:t>
                </w:r>
                <w:r w:rsidR="00430701">
                  <w:rPr>
                    <w:rFonts w:ascii="Lucida Bright" w:hAnsi="Lucida Bright"/>
                    <w:szCs w:val="22"/>
                  </w:rPr>
                  <w:t xml:space="preserve"> </w:t>
                </w:r>
                <w:r w:rsidRPr="00430701">
                  <w:rPr>
                    <w:rFonts w:ascii="Lucida Bright" w:hAnsi="Lucida Bright"/>
                    <w:b/>
                    <w:bCs w:val="0"/>
                    <w:szCs w:val="22"/>
                    <w:vertAlign w:val="superscript"/>
                  </w:rPr>
                  <w:t>2</w:t>
                </w:r>
                <w:r w:rsidRPr="00D13A51">
                  <w:rPr>
                    <w:rFonts w:ascii="Lucida Bright" w:hAnsi="Lucida Bright"/>
                    <w:szCs w:val="22"/>
                  </w:rPr>
                  <w:t>)</w:t>
                </w:r>
              </w:p>
            </w:tc>
            <w:tc>
              <w:tcPr>
                <w:tcW w:w="2160" w:type="dxa"/>
                <w:vAlign w:val="center"/>
              </w:tcPr>
              <w:p w14:paraId="2008B842"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c>
              <w:tcPr>
                <w:tcW w:w="2160" w:type="dxa"/>
                <w:vAlign w:val="center"/>
              </w:tcPr>
              <w:p w14:paraId="099183FC" w14:textId="77777777" w:rsidR="005A0F3E" w:rsidRPr="00D13A51" w:rsidRDefault="005A0F3E" w:rsidP="00430701">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szCs w:val="22"/>
                  </w:rPr>
                </w:pPr>
                <w:r w:rsidRPr="00D13A51">
                  <w:rPr>
                    <w:rFonts w:ascii="Lucida Bright" w:hAnsi="Lucida Bright"/>
                    <w:szCs w:val="22"/>
                  </w:rPr>
                  <w:t>&gt; 100%</w:t>
                </w:r>
              </w:p>
            </w:tc>
          </w:tr>
        </w:tbl>
        <w:p w14:paraId="71E4CA96" w14:textId="77777777" w:rsidR="000230D4" w:rsidRPr="000230D4" w:rsidRDefault="005A0F3E" w:rsidP="000230D4">
          <w:pPr>
            <w:pStyle w:val="ListParagraph"/>
            <w:spacing w:before="120" w:after="120"/>
            <w:ind w:left="1080" w:hanging="360"/>
            <w:contextualSpacing w:val="0"/>
            <w:rPr>
              <w:rFonts w:ascii="Lucida Bright" w:hAnsi="Lucida Bright"/>
              <w:szCs w:val="22"/>
            </w:rPr>
          </w:pPr>
          <w:r w:rsidRPr="00430701">
            <w:rPr>
              <w:rFonts w:ascii="Lucida Bright" w:hAnsi="Lucida Bright"/>
              <w:b/>
              <w:bCs/>
              <w:szCs w:val="22"/>
              <w:vertAlign w:val="superscript"/>
            </w:rPr>
            <w:t>1</w:t>
          </w:r>
          <w:r w:rsidRPr="00D13A51">
            <w:rPr>
              <w:rFonts w:ascii="Lucida Bright" w:hAnsi="Lucida Bright"/>
              <w:szCs w:val="22"/>
              <w:vertAlign w:val="superscript"/>
            </w:rPr>
            <w:tab/>
          </w:r>
          <w:r w:rsidRPr="00D13A51">
            <w:rPr>
              <w:rFonts w:ascii="Lucida Bright" w:hAnsi="Lucida Bright"/>
              <w:szCs w:val="22"/>
            </w:rPr>
            <w:t>The NOEC is defined as the greatest effluent dilution at which no significant sublethality is demonstrated. Significant sublethality is defined as a statistically significantly difference between a specified effluent dilution and the control for a sublethal endpoint.</w:t>
          </w:r>
          <w:r w:rsidR="000230D4">
            <w:rPr>
              <w:rFonts w:ascii="Lucida Bright" w:hAnsi="Lucida Bright"/>
              <w:szCs w:val="22"/>
            </w:rPr>
            <w:t xml:space="preserve"> </w:t>
          </w:r>
          <w:r w:rsidR="000230D4" w:rsidRPr="000230D4">
            <w:rPr>
              <w:rFonts w:ascii="Lucida Bright" w:hAnsi="Lucida Bright"/>
              <w:szCs w:val="22"/>
            </w:rPr>
            <w:t>The daily maximum limitation established above is a 7-day minimum limitation.</w:t>
          </w:r>
        </w:p>
        <w:p w14:paraId="148E7B82" w14:textId="77777777" w:rsidR="005A0F3E" w:rsidRPr="00D13A51" w:rsidRDefault="005A0F3E" w:rsidP="00430701">
          <w:pPr>
            <w:pStyle w:val="ListParagraph"/>
            <w:spacing w:before="120" w:after="120"/>
            <w:ind w:left="1080" w:hanging="360"/>
            <w:contextualSpacing w:val="0"/>
            <w:rPr>
              <w:rFonts w:ascii="Lucida Bright" w:hAnsi="Lucida Bright"/>
              <w:szCs w:val="22"/>
            </w:rPr>
          </w:pPr>
          <w:r w:rsidRPr="00430701">
            <w:rPr>
              <w:rFonts w:ascii="Lucida Bright" w:hAnsi="Lucida Bright"/>
              <w:b/>
              <w:bCs/>
              <w:szCs w:val="22"/>
              <w:vertAlign w:val="superscript"/>
            </w:rPr>
            <w:t>2</w:t>
          </w:r>
          <w:r w:rsidRPr="00D13A51">
            <w:rPr>
              <w:rFonts w:ascii="Lucida Bright" w:hAnsi="Lucida Bright"/>
              <w:szCs w:val="22"/>
            </w:rPr>
            <w:tab/>
            <w:t>The LC50 (Lethal Concentration 50) is defined as the effluent dilution at which 50% of the organisms survive.</w:t>
          </w:r>
        </w:p>
        <w:p w14:paraId="3924EFD6" w14:textId="7009FB5C" w:rsidR="005A0F3E" w:rsidRPr="00D13A51" w:rsidRDefault="005A0F3E" w:rsidP="00430701">
          <w:pPr>
            <w:tabs>
              <w:tab w:val="left" w:pos="-720"/>
              <w:tab w:val="left" w:pos="0"/>
              <w:tab w:val="left" w:pos="720"/>
              <w:tab w:val="left" w:pos="1440"/>
              <w:tab w:val="left" w:pos="2880"/>
              <w:tab w:val="left" w:pos="3600"/>
              <w:tab w:val="left" w:pos="432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bCs/>
              <w:spacing w:val="-2"/>
              <w:kern w:val="2"/>
              <w:szCs w:val="22"/>
            </w:rPr>
          </w:pPr>
          <w:r w:rsidRPr="00D13A51">
            <w:rPr>
              <w:rFonts w:ascii="Lucida Bright" w:hAnsi="Lucida Bright"/>
              <w:iCs/>
              <w:szCs w:val="22"/>
            </w:rPr>
            <w:t xml:space="preserve">7-day chronic toxicity tests are required to be performed in accordance with protocols described in </w:t>
          </w:r>
          <w:r w:rsidRPr="00D13A51">
            <w:rPr>
              <w:rFonts w:ascii="Lucida Bright" w:hAnsi="Lucida Bright"/>
              <w:i/>
              <w:szCs w:val="22"/>
            </w:rPr>
            <w:t>Short-Term Methods for Estimating the Chronic Toxicity of Effluents and Receiving Waters to Marine and Estuarine Organisms,</w:t>
          </w:r>
          <w:r w:rsidRPr="00D13A51">
            <w:rPr>
              <w:rFonts w:ascii="Lucida Bright" w:hAnsi="Lucida Bright"/>
              <w:szCs w:val="22"/>
            </w:rPr>
            <w:t xml:space="preserve"> Third Edition (EPA-821-R-02-014)</w:t>
          </w:r>
          <w:r w:rsidRPr="00D13A51">
            <w:rPr>
              <w:rFonts w:ascii="Lucida Bright" w:hAnsi="Lucida Bright" w:cs="Times New Roman"/>
              <w:spacing w:val="-2"/>
              <w:kern w:val="2"/>
              <w:szCs w:val="22"/>
            </w:rPr>
            <w:t xml:space="preserve">. The stipulated test species are appropriate to measure the toxicity of the effluent consistent with the requirements of the state water quality standards. The biomonitoring frequency has been established to reflect the likelihood of ambient toxicity and to provide data representative of the toxic potential of the waste stream discharge. The draft </w:t>
          </w:r>
          <w:r w:rsidR="00D169E5" w:rsidRPr="00D13A51">
            <w:rPr>
              <w:rFonts w:ascii="Lucida Bright" w:hAnsi="Lucida Bright" w:cs="Times New Roman"/>
              <w:spacing w:val="-2"/>
              <w:kern w:val="2"/>
              <w:szCs w:val="22"/>
            </w:rPr>
            <w:t>state-only discharge</w:t>
          </w:r>
          <w:r w:rsidRPr="00D13A51">
            <w:rPr>
              <w:rFonts w:ascii="Lucida Bright" w:hAnsi="Lucida Bright" w:cs="Times New Roman"/>
              <w:spacing w:val="-2"/>
              <w:kern w:val="2"/>
              <w:szCs w:val="22"/>
            </w:rPr>
            <w:t xml:space="preserve"> general permit requires five (5) dilutions in addition to the control (0% effluent) to be used in the toxicity tests. These additional effluent concentrations are </w:t>
          </w:r>
          <w:r w:rsidR="00A729BC" w:rsidRPr="00D13A51">
            <w:rPr>
              <w:rFonts w:ascii="Lucida Bright" w:hAnsi="Lucida Bright" w:cs="Times New Roman"/>
              <w:spacing w:val="-2"/>
              <w:kern w:val="2"/>
              <w:szCs w:val="22"/>
            </w:rPr>
            <w:t>0.8</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1.</w:t>
          </w:r>
          <w:r w:rsidR="0005643A">
            <w:rPr>
              <w:rFonts w:ascii="Lucida Bright" w:hAnsi="Lucida Bright" w:cs="Times New Roman"/>
              <w:spacing w:val="-2"/>
              <w:kern w:val="2"/>
              <w:szCs w:val="22"/>
            </w:rPr>
            <w:t>3</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1.</w:t>
          </w:r>
          <w:r w:rsidR="0005643A">
            <w:rPr>
              <w:rFonts w:ascii="Lucida Bright" w:hAnsi="Lucida Bright" w:cs="Times New Roman"/>
              <w:spacing w:val="-2"/>
              <w:kern w:val="2"/>
              <w:szCs w:val="22"/>
            </w:rPr>
            <w:t>5</w:t>
          </w:r>
          <w:r w:rsidRPr="00D13A51">
            <w:rPr>
              <w:rFonts w:ascii="Lucida Bright" w:hAnsi="Lucida Bright" w:cs="Times New Roman"/>
              <w:spacing w:val="-2"/>
              <w:kern w:val="2"/>
              <w:szCs w:val="22"/>
            </w:rPr>
            <w:t xml:space="preserve">%, </w:t>
          </w:r>
          <w:r w:rsidR="00A729BC" w:rsidRPr="00D13A51">
            <w:rPr>
              <w:rFonts w:ascii="Lucida Bright" w:hAnsi="Lucida Bright" w:cs="Times New Roman"/>
              <w:spacing w:val="-2"/>
              <w:kern w:val="2"/>
              <w:szCs w:val="22"/>
            </w:rPr>
            <w:t>2.</w:t>
          </w:r>
          <w:r w:rsidR="00ED7D4B">
            <w:rPr>
              <w:rFonts w:ascii="Lucida Bright" w:hAnsi="Lucida Bright" w:cs="Times New Roman"/>
              <w:spacing w:val="-2"/>
              <w:kern w:val="2"/>
              <w:szCs w:val="22"/>
            </w:rPr>
            <w:t>1</w:t>
          </w:r>
          <w:r w:rsidRPr="00D13A51">
            <w:rPr>
              <w:rFonts w:ascii="Lucida Bright" w:hAnsi="Lucida Bright" w:cs="Times New Roman"/>
              <w:spacing w:val="-2"/>
              <w:kern w:val="2"/>
              <w:szCs w:val="22"/>
            </w:rPr>
            <w:t xml:space="preserve">%, and </w:t>
          </w:r>
          <w:r w:rsidR="0005643A">
            <w:rPr>
              <w:rFonts w:ascii="Lucida Bright" w:hAnsi="Lucida Bright" w:cs="Times New Roman"/>
              <w:spacing w:val="-2"/>
              <w:kern w:val="2"/>
              <w:szCs w:val="22"/>
            </w:rPr>
            <w:t>2</w:t>
          </w:r>
          <w:r w:rsidR="00A729BC" w:rsidRPr="00D13A51">
            <w:rPr>
              <w:rFonts w:ascii="Lucida Bright" w:hAnsi="Lucida Bright" w:cs="Times New Roman"/>
              <w:spacing w:val="-2"/>
              <w:kern w:val="2"/>
              <w:szCs w:val="22"/>
            </w:rPr>
            <w:t>.</w:t>
          </w:r>
          <w:r w:rsidR="0005643A">
            <w:rPr>
              <w:rFonts w:ascii="Lucida Bright" w:hAnsi="Lucida Bright" w:cs="Times New Roman"/>
              <w:spacing w:val="-2"/>
              <w:kern w:val="2"/>
              <w:szCs w:val="22"/>
            </w:rPr>
            <w:t>7</w:t>
          </w:r>
          <w:r w:rsidRPr="00D13A51">
            <w:rPr>
              <w:rFonts w:ascii="Lucida Bright" w:hAnsi="Lucida Bright" w:cs="Times New Roman"/>
              <w:spacing w:val="-2"/>
              <w:kern w:val="2"/>
              <w:szCs w:val="22"/>
            </w:rPr>
            <w:t xml:space="preserve">%. The low-flow effluent concentration (critical dilution) is defined as </w:t>
          </w:r>
          <w:r w:rsidR="00B3180E" w:rsidRPr="00D13A51">
            <w:rPr>
              <w:rFonts w:ascii="Lucida Bright" w:hAnsi="Lucida Bright" w:cs="Times New Roman"/>
              <w:spacing w:val="-2"/>
              <w:kern w:val="2"/>
              <w:szCs w:val="22"/>
            </w:rPr>
            <w:t>2.</w:t>
          </w:r>
          <w:r w:rsidR="00ED7D4B">
            <w:rPr>
              <w:rFonts w:ascii="Lucida Bright" w:hAnsi="Lucida Bright" w:cs="Times New Roman"/>
              <w:spacing w:val="-2"/>
              <w:kern w:val="2"/>
              <w:szCs w:val="22"/>
            </w:rPr>
            <w:t>1</w:t>
          </w:r>
          <w:r w:rsidRPr="00D13A51">
            <w:rPr>
              <w:rFonts w:ascii="Lucida Bright" w:hAnsi="Lucida Bright" w:cs="Times New Roman"/>
              <w:spacing w:val="-2"/>
              <w:kern w:val="2"/>
              <w:szCs w:val="22"/>
            </w:rPr>
            <w:t xml:space="preserve">% effluent. The dilution series outlined above was calculated using a 0.75 factor applied to the critical dilution. The critical dilution is the estimated effluent dilution at the edge of the aquatic life mixing zone. </w:t>
          </w:r>
          <w:r w:rsidRPr="00D13A51">
            <w:rPr>
              <w:rFonts w:ascii="Lucida Bright" w:hAnsi="Lucida Bright" w:cs="Times New Roman"/>
              <w:bCs/>
              <w:spacing w:val="-2"/>
              <w:kern w:val="2"/>
              <w:szCs w:val="22"/>
            </w:rPr>
            <w:t xml:space="preserve">If none of the first four consecutive quarterly tests demonstrates significant lethal or sublethal effects, the permittee may submit this information in writing and, upon approval and submittal of an NOC, reduce the testing frequency to once per six months for the invertebrate test species and once per year for the vertebrate test species. If one or more of the first four consecutive quarterly tests demonstrates significant sublethal effects, the permittee is required by the draft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to continue quarterly testing for that species until four consecutive quarterly tests demonstrate no significant sublethal effects. At that time, the permittee may apply for the appropriate testing frequency reduction for that species. If one or more of the first four consecutive quarterly tests demonstrates significant lethal effects, the permittee is required by the draft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to continue quarterly testing for that species until the </w:t>
          </w:r>
          <w:r w:rsidR="00D169E5" w:rsidRPr="00D13A51">
            <w:rPr>
              <w:rFonts w:ascii="Lucida Bright" w:hAnsi="Lucida Bright" w:cs="Times New Roman"/>
              <w:bCs/>
              <w:spacing w:val="-2"/>
              <w:kern w:val="2"/>
              <w:szCs w:val="22"/>
            </w:rPr>
            <w:t>state-only discharge</w:t>
          </w:r>
          <w:r w:rsidRPr="00D13A51">
            <w:rPr>
              <w:rFonts w:ascii="Lucida Bright" w:hAnsi="Lucida Bright" w:cs="Times New Roman"/>
              <w:bCs/>
              <w:spacing w:val="-2"/>
              <w:kern w:val="2"/>
              <w:szCs w:val="22"/>
            </w:rPr>
            <w:t xml:space="preserve"> general permit is reissued.</w:t>
          </w:r>
        </w:p>
        <w:p w14:paraId="5911B4C4" w14:textId="77777777" w:rsidR="005A0F3E" w:rsidRPr="00D13A51" w:rsidRDefault="005A0F3E" w:rsidP="005A0F3E">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17509CBF" w14:textId="77777777" w:rsidR="005A0F3E" w:rsidRPr="00D13A51" w:rsidRDefault="005A0F3E" w:rsidP="002F08C8">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rPr>
              <w:rFonts w:ascii="Lucida Bright" w:hAnsi="Lucida Bright" w:cs="Times New Roman"/>
              <w:szCs w:val="22"/>
            </w:rPr>
          </w:pPr>
          <w:r w:rsidRPr="00D13A51">
            <w:rPr>
              <w:rFonts w:ascii="Lucida Bright" w:hAnsi="Lucida Bright" w:cs="Times New Roman"/>
              <w:szCs w:val="22"/>
            </w:rPr>
            <w:t>Well Treatment, Completion, and Workover Fluids</w:t>
          </w:r>
        </w:p>
        <w:tbl>
          <w:tblPr>
            <w:tblStyle w:val="GridTable1Light"/>
            <w:tblW w:w="0" w:type="auto"/>
            <w:tblInd w:w="607" w:type="dxa"/>
            <w:tblLayout w:type="fixed"/>
            <w:tblLook w:val="04A0" w:firstRow="1" w:lastRow="0" w:firstColumn="1" w:lastColumn="0" w:noHBand="0" w:noVBand="1"/>
          </w:tblPr>
          <w:tblGrid>
            <w:gridCol w:w="3600"/>
            <w:gridCol w:w="2160"/>
            <w:gridCol w:w="2160"/>
          </w:tblGrid>
          <w:tr w:rsidR="00D13A51" w:rsidRPr="00D13A51" w14:paraId="2CB09434"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0A9A0130"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Parameter</w:t>
                </w:r>
              </w:p>
            </w:tc>
            <w:tc>
              <w:tcPr>
                <w:tcW w:w="2160" w:type="dxa"/>
                <w:vAlign w:val="center"/>
              </w:tcPr>
              <w:p w14:paraId="512C51F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160" w:type="dxa"/>
                <w:vAlign w:val="center"/>
              </w:tcPr>
              <w:p w14:paraId="2C50A401"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289E3927"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0D326091" w14:textId="29670879"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51712) </w:t>
                </w:r>
                <w:r w:rsidRPr="00D13A51">
                  <w:rPr>
                    <w:rFonts w:ascii="Lucida Bright" w:hAnsi="Lucida Bright" w:cs="Times New Roman"/>
                    <w:i/>
                    <w:iCs/>
                    <w:szCs w:val="22"/>
                  </w:rPr>
                  <w:t xml:space="preserve">Menidia beryllina </w:t>
                </w:r>
                <w:r w:rsidRPr="00D13A51">
                  <w:rPr>
                    <w:rFonts w:ascii="Lucida Bright" w:hAnsi="Lucida Bright" w:cs="Times New Roman"/>
                    <w:szCs w:val="22"/>
                  </w:rPr>
                  <w:t>(24-hour acute LC50</w:t>
                </w:r>
                <w:r w:rsidR="00430701">
                  <w:rPr>
                    <w:rFonts w:ascii="Lucida Bright" w:hAnsi="Lucida Bright" w:cs="Times New Roman"/>
                    <w:szCs w:val="22"/>
                  </w:rPr>
                  <w:t xml:space="preserve"> </w:t>
                </w:r>
                <w:r w:rsidRPr="00430701">
                  <w:rPr>
                    <w:rFonts w:ascii="Lucida Bright" w:hAnsi="Lucida Bright" w:cs="Times New Roman"/>
                    <w:b/>
                    <w:bCs w:val="0"/>
                    <w:szCs w:val="22"/>
                    <w:vertAlign w:val="superscript"/>
                  </w:rPr>
                  <w:t>1</w:t>
                </w:r>
                <w:r w:rsidRPr="00D13A51">
                  <w:rPr>
                    <w:rFonts w:ascii="Lucida Bright" w:hAnsi="Lucida Bright" w:cs="Times New Roman"/>
                    <w:szCs w:val="22"/>
                  </w:rPr>
                  <w:t>)</w:t>
                </w:r>
              </w:p>
            </w:tc>
            <w:tc>
              <w:tcPr>
                <w:tcW w:w="2160" w:type="dxa"/>
                <w:vAlign w:val="center"/>
              </w:tcPr>
              <w:p w14:paraId="60AF4DB3"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4044C09E"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r w:rsidR="00D13A51" w:rsidRPr="00D13A51" w14:paraId="5837D920"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59035925" w14:textId="6D9D6B00"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51713) </w:t>
                </w:r>
                <w:r w:rsidR="00F93066">
                  <w:rPr>
                    <w:rFonts w:ascii="Lucida Bright" w:hAnsi="Lucida Bright" w:cs="Times New Roman"/>
                    <w:i/>
                    <w:iCs/>
                    <w:szCs w:val="22"/>
                  </w:rPr>
                  <w:t>Americamysis</w:t>
                </w:r>
                <w:r w:rsidRPr="00D13A51">
                  <w:rPr>
                    <w:rFonts w:ascii="Lucida Bright" w:hAnsi="Lucida Bright" w:cs="Times New Roman"/>
                    <w:i/>
                    <w:iCs/>
                    <w:szCs w:val="22"/>
                  </w:rPr>
                  <w:t xml:space="preserve"> bahia </w:t>
                </w:r>
                <w:r w:rsidRPr="00D13A51">
                  <w:rPr>
                    <w:rFonts w:ascii="Lucida Bright" w:hAnsi="Lucida Bright" w:cs="Times New Roman"/>
                    <w:szCs w:val="22"/>
                  </w:rPr>
                  <w:t>(24-hour acute LC50</w:t>
                </w:r>
                <w:r w:rsidR="00430701">
                  <w:rPr>
                    <w:rFonts w:ascii="Lucida Bright" w:hAnsi="Lucida Bright" w:cs="Times New Roman"/>
                    <w:szCs w:val="22"/>
                  </w:rPr>
                  <w:t xml:space="preserve"> </w:t>
                </w:r>
                <w:r w:rsidRPr="00430701">
                  <w:rPr>
                    <w:rFonts w:ascii="Lucida Bright" w:hAnsi="Lucida Bright" w:cs="Times New Roman"/>
                    <w:b/>
                    <w:bCs w:val="0"/>
                    <w:szCs w:val="22"/>
                    <w:vertAlign w:val="superscript"/>
                  </w:rPr>
                  <w:t>1</w:t>
                </w:r>
                <w:r w:rsidRPr="00D13A51">
                  <w:rPr>
                    <w:rFonts w:ascii="Lucida Bright" w:hAnsi="Lucida Bright" w:cs="Times New Roman"/>
                    <w:szCs w:val="22"/>
                  </w:rPr>
                  <w:t>)</w:t>
                </w:r>
              </w:p>
            </w:tc>
            <w:tc>
              <w:tcPr>
                <w:tcW w:w="2160" w:type="dxa"/>
                <w:vAlign w:val="center"/>
              </w:tcPr>
              <w:p w14:paraId="707FC15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702861A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bl>
        <w:p w14:paraId="78A05008" w14:textId="77777777" w:rsidR="005A0F3E" w:rsidRPr="00D13A51" w:rsidRDefault="005A0F3E" w:rsidP="00430701">
          <w:pPr>
            <w:pStyle w:val="ListParagraph"/>
            <w:spacing w:before="120" w:after="120"/>
            <w:ind w:left="1080" w:hanging="360"/>
            <w:contextualSpacing w:val="0"/>
            <w:rPr>
              <w:rFonts w:ascii="Lucida Bright" w:hAnsi="Lucida Bright"/>
              <w:szCs w:val="22"/>
            </w:rPr>
          </w:pPr>
          <w:r w:rsidRPr="00D13A51">
            <w:rPr>
              <w:rFonts w:ascii="Lucida Bright" w:hAnsi="Lucida Bright"/>
              <w:szCs w:val="22"/>
              <w:vertAlign w:val="superscript"/>
            </w:rPr>
            <w:t>1</w:t>
          </w:r>
          <w:r w:rsidRPr="00D13A51">
            <w:rPr>
              <w:rFonts w:ascii="Lucida Bright" w:hAnsi="Lucida Bright"/>
              <w:szCs w:val="22"/>
            </w:rPr>
            <w:tab/>
            <w:t>The LC50 (Lethal Concentration 50) is defined as the effluent dilution at which 50% of the organisms survive.</w:t>
          </w:r>
        </w:p>
        <w:p w14:paraId="392B44E8" w14:textId="77777777" w:rsidR="005A0F3E" w:rsidRPr="00D13A51" w:rsidRDefault="005A0F3E" w:rsidP="00430701">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4BFF57D0" w14:textId="77777777" w:rsidR="005A0F3E" w:rsidRPr="00D13A51" w:rsidRDefault="005A0F3E" w:rsidP="002F08C8">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rPr>
              <w:rFonts w:ascii="Lucida Bright" w:hAnsi="Lucida Bright" w:cs="Times New Roman"/>
              <w:szCs w:val="22"/>
            </w:rPr>
          </w:pPr>
          <w:r w:rsidRPr="00D13A51">
            <w:rPr>
              <w:rFonts w:ascii="Lucida Bright" w:hAnsi="Lucida Bright" w:cs="Times New Roman"/>
              <w:szCs w:val="22"/>
            </w:rPr>
            <w:t>Contaminated Miscellaneous Discharges</w:t>
          </w:r>
        </w:p>
        <w:tbl>
          <w:tblPr>
            <w:tblStyle w:val="GridTable1Light"/>
            <w:tblW w:w="0" w:type="auto"/>
            <w:tblInd w:w="607" w:type="dxa"/>
            <w:tblLayout w:type="fixed"/>
            <w:tblLook w:val="04A0" w:firstRow="1" w:lastRow="0" w:firstColumn="1" w:lastColumn="0" w:noHBand="0" w:noVBand="1"/>
          </w:tblPr>
          <w:tblGrid>
            <w:gridCol w:w="3600"/>
            <w:gridCol w:w="2160"/>
            <w:gridCol w:w="2160"/>
          </w:tblGrid>
          <w:tr w:rsidR="00D13A51" w:rsidRPr="00D13A51" w14:paraId="18F0C30E" w14:textId="77777777" w:rsidTr="00430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1DD8B71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Parameter</w:t>
                </w:r>
              </w:p>
            </w:tc>
            <w:tc>
              <w:tcPr>
                <w:tcW w:w="2160" w:type="dxa"/>
                <w:vAlign w:val="center"/>
              </w:tcPr>
              <w:p w14:paraId="1DF559E8"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160" w:type="dxa"/>
                <w:vAlign w:val="center"/>
              </w:tcPr>
              <w:p w14:paraId="6886DD9D"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42CA8F"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67779C97" w14:textId="1DEC3785"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51712) </w:t>
                </w:r>
                <w:proofErr w:type="spellStart"/>
                <w:r w:rsidRPr="00D13A51">
                  <w:rPr>
                    <w:rFonts w:ascii="Lucida Bright" w:hAnsi="Lucida Bright" w:cs="Times New Roman"/>
                    <w:i/>
                    <w:iCs/>
                    <w:szCs w:val="22"/>
                  </w:rPr>
                  <w:t>Menidia</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beryllina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(LC50</w:t>
                </w:r>
                <w:r w:rsidR="0021302D">
                  <w:rPr>
                    <w:rFonts w:ascii="Lucida Bright" w:hAnsi="Lucida Bright" w:cs="Times New Roman"/>
                    <w:szCs w:val="22"/>
                  </w:rPr>
                  <w:t xml:space="preserve"> </w:t>
                </w:r>
                <w:r w:rsidRPr="00D13A51">
                  <w:rPr>
                    <w:rFonts w:ascii="Lucida Bright" w:hAnsi="Lucida Bright" w:cs="Times New Roman"/>
                    <w:szCs w:val="22"/>
                    <w:vertAlign w:val="superscript"/>
                  </w:rPr>
                  <w:t>1</w:t>
                </w:r>
                <w:r w:rsidRPr="00D13A51">
                  <w:rPr>
                    <w:rFonts w:ascii="Lucida Bright" w:hAnsi="Lucida Bright" w:cs="Times New Roman"/>
                    <w:szCs w:val="22"/>
                  </w:rPr>
                  <w:t>)</w:t>
                </w:r>
              </w:p>
            </w:tc>
            <w:tc>
              <w:tcPr>
                <w:tcW w:w="2160" w:type="dxa"/>
                <w:vAlign w:val="center"/>
              </w:tcPr>
              <w:p w14:paraId="72BF4902"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2F60D11B"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r w:rsidR="00D13A51" w:rsidRPr="00D13A51" w14:paraId="5588365E" w14:textId="77777777" w:rsidTr="00430701">
            <w:tc>
              <w:tcPr>
                <w:cnfStyle w:val="001000000000" w:firstRow="0" w:lastRow="0" w:firstColumn="1" w:lastColumn="0" w:oddVBand="0" w:evenVBand="0" w:oddHBand="0" w:evenHBand="0" w:firstRowFirstColumn="0" w:firstRowLastColumn="0" w:lastRowFirstColumn="0" w:lastRowLastColumn="0"/>
                <w:tcW w:w="3600" w:type="dxa"/>
                <w:vAlign w:val="center"/>
              </w:tcPr>
              <w:p w14:paraId="0D6189F2" w14:textId="1B7D438A"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s="Times New Roman"/>
                    <w:szCs w:val="22"/>
                  </w:rPr>
                </w:pPr>
                <w:r w:rsidRPr="00D13A51">
                  <w:rPr>
                    <w:rFonts w:ascii="Lucida Bright" w:hAnsi="Lucida Bright" w:cs="Times New Roman"/>
                    <w:szCs w:val="22"/>
                  </w:rPr>
                  <w:t xml:space="preserve">Lethal Whole Effluent Toxicity (WET) limit (Parameter 51713) </w:t>
                </w:r>
                <w:proofErr w:type="spellStart"/>
                <w:r w:rsidR="00B87FEF">
                  <w:rPr>
                    <w:rFonts w:ascii="Lucida Bright" w:hAnsi="Lucida Bright" w:cs="Times New Roman"/>
                    <w:i/>
                    <w:iCs/>
                    <w:szCs w:val="22"/>
                  </w:rPr>
                  <w:t>Americamysis</w:t>
                </w:r>
                <w:proofErr w:type="spellEnd"/>
                <w:r w:rsidRPr="00D13A51">
                  <w:rPr>
                    <w:rFonts w:ascii="Lucida Bright" w:hAnsi="Lucida Bright" w:cs="Times New Roman"/>
                    <w:i/>
                    <w:iCs/>
                    <w:szCs w:val="22"/>
                  </w:rPr>
                  <w:t xml:space="preserve"> </w:t>
                </w:r>
                <w:proofErr w:type="spellStart"/>
                <w:r w:rsidRPr="00D13A51">
                  <w:rPr>
                    <w:rFonts w:ascii="Lucida Bright" w:hAnsi="Lucida Bright" w:cs="Times New Roman"/>
                    <w:i/>
                    <w:iCs/>
                    <w:szCs w:val="22"/>
                  </w:rPr>
                  <w:t>bahia</w:t>
                </w:r>
                <w:proofErr w:type="spellEnd"/>
                <w:r w:rsidRPr="00D13A51">
                  <w:rPr>
                    <w:rFonts w:ascii="Lucida Bright" w:hAnsi="Lucida Bright" w:cs="Times New Roman"/>
                    <w:i/>
                    <w:iCs/>
                    <w:szCs w:val="22"/>
                  </w:rPr>
                  <w:t xml:space="preserve"> </w:t>
                </w:r>
                <w:r w:rsidRPr="00D13A51">
                  <w:rPr>
                    <w:rFonts w:ascii="Lucida Bright" w:hAnsi="Lucida Bright" w:cs="Times New Roman"/>
                    <w:szCs w:val="22"/>
                  </w:rPr>
                  <w:t>(Acute LC50</w:t>
                </w:r>
                <w:r w:rsidR="0021302D">
                  <w:rPr>
                    <w:rFonts w:ascii="Lucida Bright" w:hAnsi="Lucida Bright" w:cs="Times New Roman"/>
                    <w:szCs w:val="22"/>
                  </w:rPr>
                  <w:t xml:space="preserve"> </w:t>
                </w:r>
                <w:r w:rsidRPr="00D13A51">
                  <w:rPr>
                    <w:rFonts w:ascii="Lucida Bright" w:hAnsi="Lucida Bright" w:cs="Times New Roman"/>
                    <w:szCs w:val="22"/>
                    <w:vertAlign w:val="superscript"/>
                  </w:rPr>
                  <w:t>1</w:t>
                </w:r>
                <w:r w:rsidRPr="00D13A51">
                  <w:rPr>
                    <w:rFonts w:ascii="Lucida Bright" w:hAnsi="Lucida Bright" w:cs="Times New Roman"/>
                    <w:szCs w:val="22"/>
                  </w:rPr>
                  <w:t>)</w:t>
                </w:r>
              </w:p>
            </w:tc>
            <w:tc>
              <w:tcPr>
                <w:tcW w:w="2160" w:type="dxa"/>
                <w:vAlign w:val="center"/>
              </w:tcPr>
              <w:p w14:paraId="71F5D304"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c>
              <w:tcPr>
                <w:tcW w:w="2160" w:type="dxa"/>
                <w:vAlign w:val="center"/>
              </w:tcPr>
              <w:p w14:paraId="7EAD32F1" w14:textId="77777777" w:rsidR="005A0F3E" w:rsidRPr="00D13A51" w:rsidRDefault="005A0F3E" w:rsidP="00430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&gt; 100%</w:t>
                </w:r>
              </w:p>
            </w:tc>
          </w:tr>
        </w:tbl>
        <w:p w14:paraId="790049A5" w14:textId="77777777" w:rsidR="005A0F3E" w:rsidRPr="00D13A51" w:rsidRDefault="005A0F3E" w:rsidP="00430701">
          <w:p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80" w:hanging="360"/>
            <w:rPr>
              <w:rFonts w:ascii="Lucida Bright" w:hAnsi="Lucida Bright" w:cs="Times New Roman"/>
              <w:szCs w:val="22"/>
            </w:rPr>
          </w:pPr>
          <w:r w:rsidRPr="00D13A51">
            <w:rPr>
              <w:rFonts w:ascii="Lucida Bright" w:hAnsi="Lucida Bright" w:cs="Times New Roman"/>
              <w:szCs w:val="22"/>
              <w:vertAlign w:val="superscript"/>
            </w:rPr>
            <w:t>1</w:t>
          </w:r>
          <w:r w:rsidRPr="00D13A51">
            <w:rPr>
              <w:rFonts w:ascii="Lucida Bright" w:hAnsi="Lucida Bright" w:cs="Times New Roman"/>
              <w:szCs w:val="22"/>
            </w:rPr>
            <w:tab/>
            <w:t>The LC50 (Lethal Concentration 50) is defined as the effluent dilution at which 50% of the organisms survive.</w:t>
          </w:r>
        </w:p>
        <w:p w14:paraId="3B9EACEF" w14:textId="77777777" w:rsidR="005A0F3E" w:rsidRPr="00D13A51" w:rsidRDefault="005A0F3E" w:rsidP="00430701">
          <w:pPr>
            <w:tabs>
              <w:tab w:val="left" w:pos="-720"/>
              <w:tab w:val="left" w:pos="0"/>
              <w:tab w:val="left" w:pos="720"/>
              <w:tab w:val="left" w:pos="1440"/>
              <w:tab w:val="left" w:pos="3150"/>
              <w:tab w:val="left" w:pos="5040"/>
              <w:tab w:val="left" w:pos="5328"/>
              <w:tab w:val="left" w:pos="5760"/>
              <w:tab w:val="left" w:pos="6480"/>
              <w:tab w:val="left" w:pos="7200"/>
              <w:tab w:val="left" w:pos="7920"/>
              <w:tab w:val="left" w:pos="8478"/>
              <w:tab w:val="left" w:pos="9360"/>
            </w:tabs>
            <w:suppressAutoHyphens/>
            <w:spacing w:before="240" w:after="240"/>
            <w:ind w:left="720"/>
            <w:rPr>
              <w:rFonts w:ascii="Lucida Bright" w:hAnsi="Lucida Bright" w:cs="Times New Roman"/>
              <w:spacing w:val="-2"/>
              <w:kern w:val="2"/>
              <w:szCs w:val="22"/>
            </w:rPr>
          </w:pPr>
          <w:r w:rsidRPr="00D13A51">
            <w:rPr>
              <w:rFonts w:ascii="Lucida Bright" w:hAnsi="Lucida Bright" w:cs="Times New Roman"/>
              <w:spacing w:val="-2"/>
              <w:kern w:val="2"/>
              <w:szCs w:val="22"/>
            </w:rPr>
            <w:t xml:space="preserve">24-hour acute toxicity tests shall be performed in accordance with protocols described in </w:t>
          </w:r>
          <w:r w:rsidRPr="00D13A51">
            <w:rPr>
              <w:rFonts w:ascii="Lucida Bright" w:hAnsi="Lucida Bright"/>
              <w:i/>
              <w:szCs w:val="22"/>
            </w:rPr>
            <w:t>Methods for Measuring the Acute Toxicity of Effluents and Receiving Waters to Freshwater and Marine Organisms</w:t>
          </w:r>
          <w:r w:rsidRPr="00D13A51">
            <w:rPr>
              <w:rFonts w:ascii="Lucida Bright" w:hAnsi="Lucida Bright"/>
              <w:szCs w:val="22"/>
            </w:rPr>
            <w:t>, Fifth Edition (EPA-821-R-02-012) or the latest revision</w:t>
          </w:r>
          <w:r w:rsidRPr="00D13A51">
            <w:rPr>
              <w:rFonts w:ascii="Lucida Bright" w:hAnsi="Lucida Bright" w:cs="Times New Roman"/>
              <w:spacing w:val="-2"/>
              <w:kern w:val="2"/>
              <w:szCs w:val="22"/>
            </w:rPr>
            <w:t>.</w:t>
          </w:r>
        </w:p>
        <w:p w14:paraId="515D33A0" w14:textId="77777777" w:rsidR="005A0F3E" w:rsidRPr="00D13A51" w:rsidRDefault="005A0F3E" w:rsidP="002F08C8">
          <w:pPr>
            <w:pStyle w:val="ListParagraph"/>
            <w:numPr>
              <w:ilvl w:val="0"/>
              <w:numId w:val="26"/>
            </w:numPr>
            <w:tabs>
              <w:tab w:val="left" w:pos="-1080"/>
              <w:tab w:val="left" w:pos="-720"/>
              <w:tab w:val="left" w:pos="1"/>
              <w:tab w:val="left" w:pos="720"/>
              <w:tab w:val="left" w:pos="1080"/>
              <w:tab w:val="left" w:pos="207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contextualSpacing w:val="0"/>
            <w:rPr>
              <w:rFonts w:ascii="Lucida Bright" w:hAnsi="Lucida Bright" w:cs="Times New Roman"/>
              <w:szCs w:val="22"/>
            </w:rPr>
          </w:pPr>
          <w:r w:rsidRPr="00D13A51">
            <w:rPr>
              <w:rFonts w:ascii="Lucida Bright" w:hAnsi="Lucida Bright" w:cs="Times New Roman"/>
              <w:szCs w:val="22"/>
            </w:rPr>
            <w:t>Domestic Waste</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1CE69011"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F92630D"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2DEEF970"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43E40026"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40ED562D"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5431A2F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Enterococci</w:t>
                </w:r>
              </w:p>
            </w:tc>
            <w:tc>
              <w:tcPr>
                <w:tcW w:w="2880" w:type="dxa"/>
                <w:vAlign w:val="center"/>
              </w:tcPr>
              <w:p w14:paraId="0F4669F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130 cfu or MPN/100 mL</w:t>
                </w:r>
              </w:p>
            </w:tc>
            <w:tc>
              <w:tcPr>
                <w:tcW w:w="2880" w:type="dxa"/>
                <w:vAlign w:val="center"/>
              </w:tcPr>
              <w:p w14:paraId="1B5C59C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35 cfu or MPN/100 mL</w:t>
                </w:r>
              </w:p>
            </w:tc>
          </w:tr>
          <w:tr w:rsidR="00D13A51" w:rsidRPr="00D13A51" w14:paraId="45A1C544"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6C0FD43C"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Fecal Coliform</w:t>
                </w:r>
              </w:p>
            </w:tc>
            <w:tc>
              <w:tcPr>
                <w:tcW w:w="2880" w:type="dxa"/>
                <w:vAlign w:val="center"/>
              </w:tcPr>
              <w:p w14:paraId="364E0479"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43 cfu or MPN/100 mL</w:t>
                </w:r>
              </w:p>
            </w:tc>
            <w:tc>
              <w:tcPr>
                <w:tcW w:w="2880" w:type="dxa"/>
                <w:vAlign w:val="center"/>
              </w:tcPr>
              <w:p w14:paraId="6A0E6767"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14 cfu or MPN/100 mL</w:t>
                </w:r>
              </w:p>
            </w:tc>
          </w:tr>
        </w:tbl>
        <w:p w14:paraId="1E3A6EEB" w14:textId="4DB5A9B1" w:rsidR="005A0F3E" w:rsidRPr="002F08C8" w:rsidRDefault="005A0F3E" w:rsidP="002F08C8">
          <w:pPr>
            <w:pStyle w:val="ListParagraph"/>
            <w:numPr>
              <w:ilvl w:val="0"/>
              <w:numId w:val="26"/>
            </w:numPr>
            <w:tabs>
              <w:tab w:val="left" w:pos="-1080"/>
              <w:tab w:val="left" w:pos="-720"/>
              <w:tab w:val="left" w:pos="1"/>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rPr>
              <w:rFonts w:ascii="Lucida Bright" w:hAnsi="Lucida Bright" w:cs="Times New Roman"/>
              <w:szCs w:val="22"/>
            </w:rPr>
          </w:pPr>
          <w:r w:rsidRPr="00D13A51">
            <w:rPr>
              <w:rFonts w:ascii="Lucida Bright" w:hAnsi="Lucida Bright" w:cs="Times New Roman"/>
              <w:szCs w:val="22"/>
            </w:rPr>
            <w:t>Sanitary Waste (M10 and M91M)</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3C06FA91"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2BDFF6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0DFC81BE"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2B0A0FA5"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A67EE93"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72C76D68"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Enterococci</w:t>
                </w:r>
              </w:p>
            </w:tc>
            <w:tc>
              <w:tcPr>
                <w:tcW w:w="2880" w:type="dxa"/>
                <w:vAlign w:val="center"/>
              </w:tcPr>
              <w:p w14:paraId="67BD1BBA"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130 cfu or MPN/100 mL</w:t>
                </w:r>
              </w:p>
            </w:tc>
            <w:tc>
              <w:tcPr>
                <w:tcW w:w="2880" w:type="dxa"/>
                <w:vAlign w:val="center"/>
              </w:tcPr>
              <w:p w14:paraId="5CDD8C9B"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35 cfu or MPN/100 mL</w:t>
                </w:r>
              </w:p>
            </w:tc>
          </w:tr>
          <w:tr w:rsidR="00D13A51" w:rsidRPr="00D13A51" w14:paraId="3D5CFCF9"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40385631"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Fecal Coliform</w:t>
                </w:r>
              </w:p>
            </w:tc>
            <w:tc>
              <w:tcPr>
                <w:tcW w:w="2880" w:type="dxa"/>
                <w:vAlign w:val="center"/>
              </w:tcPr>
              <w:p w14:paraId="4C4F7901"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43 cfu or MPN/100 mL</w:t>
                </w:r>
              </w:p>
            </w:tc>
            <w:tc>
              <w:tcPr>
                <w:tcW w:w="2880" w:type="dxa"/>
                <w:vAlign w:val="center"/>
              </w:tcPr>
              <w:p w14:paraId="1FE20816" w14:textId="77777777" w:rsidR="005A0F3E" w:rsidRPr="00D13A51" w:rsidRDefault="005A0F3E"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14 cfu or MPN/100 mL</w:t>
                </w:r>
              </w:p>
            </w:tc>
          </w:tr>
        </w:tbl>
        <w:p w14:paraId="0D1BB999" w14:textId="16257613" w:rsidR="002C33F6" w:rsidRPr="002F08C8" w:rsidRDefault="002C33F6" w:rsidP="002C33F6">
          <w:pPr>
            <w:pStyle w:val="ListParagraph"/>
            <w:numPr>
              <w:ilvl w:val="0"/>
              <w:numId w:val="26"/>
            </w:numPr>
            <w:spacing w:before="240" w:after="120"/>
            <w:rPr>
              <w:rFonts w:ascii="Lucida Bright" w:hAnsi="Lucida Bright"/>
              <w:b/>
              <w:bCs/>
              <w:szCs w:val="22"/>
            </w:rPr>
          </w:pPr>
          <w:r w:rsidRPr="00D13A51">
            <w:rPr>
              <w:rFonts w:ascii="Lucida Bright" w:hAnsi="Lucida Bright"/>
              <w:szCs w:val="22"/>
            </w:rPr>
            <w:t>Water-Based Drilling Fluids/Cuttings</w:t>
          </w:r>
        </w:p>
        <w:tbl>
          <w:tblPr>
            <w:tblStyle w:val="GridTable1Light"/>
            <w:tblW w:w="0" w:type="auto"/>
            <w:tblInd w:w="607" w:type="dxa"/>
            <w:tblLook w:val="04A0" w:firstRow="1" w:lastRow="0" w:firstColumn="1" w:lastColumn="0" w:noHBand="0" w:noVBand="1"/>
          </w:tblPr>
          <w:tblGrid>
            <w:gridCol w:w="2880"/>
            <w:gridCol w:w="2880"/>
            <w:gridCol w:w="2880"/>
          </w:tblGrid>
          <w:tr w:rsidR="00D13A51" w:rsidRPr="00D13A51" w14:paraId="07B27FEF" w14:textId="77777777" w:rsidTr="002F08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54105F7"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Parameter</w:t>
                </w:r>
              </w:p>
            </w:tc>
            <w:tc>
              <w:tcPr>
                <w:tcW w:w="2880" w:type="dxa"/>
                <w:vAlign w:val="center"/>
              </w:tcPr>
              <w:p w14:paraId="0A8EB265"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Maximum</w:t>
                </w:r>
              </w:p>
            </w:tc>
            <w:tc>
              <w:tcPr>
                <w:tcW w:w="2880" w:type="dxa"/>
                <w:vAlign w:val="center"/>
              </w:tcPr>
              <w:p w14:paraId="1F5E821E" w14:textId="77777777"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100000000000" w:firstRow="1"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Daily Average</w:t>
                </w:r>
              </w:p>
            </w:tc>
          </w:tr>
          <w:tr w:rsidR="00D13A51" w:rsidRPr="00D13A51" w14:paraId="3094FC62" w14:textId="77777777" w:rsidTr="002F08C8">
            <w:tc>
              <w:tcPr>
                <w:cnfStyle w:val="001000000000" w:firstRow="0" w:lastRow="0" w:firstColumn="1" w:lastColumn="0" w:oddVBand="0" w:evenVBand="0" w:oddHBand="0" w:evenHBand="0" w:firstRowFirstColumn="0" w:firstRowLastColumn="0" w:lastRowFirstColumn="0" w:lastRowLastColumn="0"/>
                <w:tcW w:w="2880" w:type="dxa"/>
                <w:vAlign w:val="center"/>
              </w:tcPr>
              <w:p w14:paraId="65E2AECA" w14:textId="5C8DE5E1" w:rsidR="002C33F6" w:rsidRPr="00D13A51" w:rsidRDefault="002C33F6"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13A51">
                  <w:rPr>
                    <w:rFonts w:ascii="Lucida Bright" w:hAnsi="Lucida Bright" w:cs="Times New Roman"/>
                    <w:szCs w:val="22"/>
                  </w:rPr>
                  <w:t>Flow (MGD)</w:t>
                </w:r>
              </w:p>
            </w:tc>
            <w:tc>
              <w:tcPr>
                <w:tcW w:w="2880" w:type="dxa"/>
                <w:vAlign w:val="center"/>
              </w:tcPr>
              <w:p w14:paraId="445879B6" w14:textId="52138F3C" w:rsidR="002C33F6" w:rsidRPr="00D13A51" w:rsidRDefault="00FA1F41"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1.008 MGD</w:t>
                </w:r>
              </w:p>
            </w:tc>
            <w:tc>
              <w:tcPr>
                <w:tcW w:w="2880" w:type="dxa"/>
                <w:vAlign w:val="center"/>
              </w:tcPr>
              <w:p w14:paraId="11421E66" w14:textId="6977D2CE" w:rsidR="002C33F6" w:rsidRPr="00D13A51" w:rsidRDefault="00FA1F41" w:rsidP="002F08C8">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cnfStyle w:val="000000000000" w:firstRow="0" w:lastRow="0" w:firstColumn="0" w:lastColumn="0" w:oddVBand="0" w:evenVBand="0" w:oddHBand="0" w:evenHBand="0" w:firstRowFirstColumn="0" w:firstRowLastColumn="0" w:lastRowFirstColumn="0" w:lastRowLastColumn="0"/>
                  <w:rPr>
                    <w:rFonts w:ascii="Lucida Bright" w:hAnsi="Lucida Bright" w:cs="Times New Roman"/>
                    <w:szCs w:val="22"/>
                  </w:rPr>
                </w:pPr>
                <w:r w:rsidRPr="00D13A51">
                  <w:rPr>
                    <w:rFonts w:ascii="Lucida Bright" w:hAnsi="Lucida Bright" w:cs="Times New Roman"/>
                    <w:szCs w:val="22"/>
                  </w:rPr>
                  <w:t>N/A</w:t>
                </w:r>
              </w:p>
            </w:tc>
          </w:tr>
        </w:tbl>
        <w:p w14:paraId="2B01FFC3" w14:textId="755628E4" w:rsidR="00BE1193" w:rsidRPr="00D13A51" w:rsidRDefault="00BE1193" w:rsidP="007E6D9E">
          <w:pPr>
            <w:keepNext/>
            <w:spacing w:before="240" w:after="240"/>
            <w:rPr>
              <w:rFonts w:ascii="Lucida Bright" w:hAnsi="Lucida Bright"/>
              <w:b/>
              <w:bCs/>
              <w:szCs w:val="22"/>
            </w:rPr>
          </w:pPr>
          <w:r w:rsidRPr="00D13A51">
            <w:rPr>
              <w:rFonts w:ascii="Lucida Bright" w:hAnsi="Lucida Bright"/>
              <w:b/>
              <w:bCs/>
              <w:szCs w:val="22"/>
            </w:rPr>
            <w:t>I.</w:t>
          </w:r>
          <w:r w:rsidRPr="00D13A51">
            <w:rPr>
              <w:rFonts w:ascii="Lucida Bright" w:hAnsi="Lucida Bright"/>
              <w:b/>
              <w:bCs/>
              <w:szCs w:val="22"/>
            </w:rPr>
            <w:tab/>
            <w:t>Anti-degradation review:</w:t>
          </w:r>
        </w:p>
        <w:p w14:paraId="783D8D91" w14:textId="1112972D" w:rsidR="007C6424" w:rsidRPr="00D13A51" w:rsidRDefault="007C6424" w:rsidP="002F08C8">
          <w:pPr>
            <w:spacing w:before="240" w:after="240"/>
            <w:rPr>
              <w:rFonts w:ascii="Lucida Bright" w:hAnsi="Lucida Bright"/>
              <w:szCs w:val="22"/>
            </w:rPr>
          </w:pPr>
          <w:r w:rsidRPr="00D13A51">
            <w:rPr>
              <w:rFonts w:ascii="Lucida Bright" w:hAnsi="Lucida Bright"/>
              <w:szCs w:val="22"/>
              <w:lang w:val="en-CA"/>
            </w:rPr>
            <w:fldChar w:fldCharType="begin"/>
          </w:r>
          <w:r w:rsidRPr="00D13A51">
            <w:rPr>
              <w:rFonts w:ascii="Lucida Bright" w:hAnsi="Lucida Bright"/>
              <w:szCs w:val="22"/>
              <w:lang w:val="en-CA"/>
            </w:rPr>
            <w:instrText xml:space="preserve"> SEQ CHAPTER \h \r 1</w:instrText>
          </w:r>
          <w:r w:rsidRPr="00D13A51">
            <w:rPr>
              <w:rFonts w:ascii="Lucida Bright" w:hAnsi="Lucida Bright"/>
              <w:szCs w:val="22"/>
              <w:lang w:val="en-CA"/>
            </w:rPr>
            <w:fldChar w:fldCharType="end"/>
          </w:r>
          <w:r w:rsidRPr="00D13A51">
            <w:rPr>
              <w:rFonts w:ascii="Lucida Bright" w:hAnsi="Lucida Bright"/>
              <w:szCs w:val="22"/>
            </w:rPr>
            <w:t>Part II, Section B.</w:t>
          </w:r>
          <w:r w:rsidR="00FE5631" w:rsidRPr="00D13A51">
            <w:rPr>
              <w:rFonts w:ascii="Lucida Bright" w:hAnsi="Lucida Bright"/>
              <w:szCs w:val="22"/>
            </w:rPr>
            <w:t>3</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 xml:space="preserve">general permit states that the Executive Director may require an application for an individual </w:t>
          </w:r>
          <w:r w:rsidR="009B2C15" w:rsidRPr="00D13A51">
            <w:rPr>
              <w:rFonts w:ascii="Lucida Bright" w:hAnsi="Lucida Bright"/>
              <w:szCs w:val="22"/>
            </w:rPr>
            <w:t xml:space="preserve">TCEQ discharge </w:t>
          </w:r>
          <w:r w:rsidRPr="00D13A51">
            <w:rPr>
              <w:rFonts w:ascii="Lucida Bright" w:hAnsi="Lucida Bright"/>
              <w:szCs w:val="22"/>
            </w:rPr>
            <w:t>permit to authorize a discharge from any activity that will not maintain existing uses of the</w:t>
          </w:r>
          <w:r w:rsidR="00FE5631" w:rsidRPr="00D13A51">
            <w:rPr>
              <w:rFonts w:ascii="Lucida Bright" w:hAnsi="Lucida Bright"/>
              <w:szCs w:val="22"/>
            </w:rPr>
            <w:t xml:space="preserve"> Gulf of Mexico</w:t>
          </w:r>
          <w:r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Part II, Section B.</w:t>
          </w:r>
          <w:r w:rsidR="00FE5631" w:rsidRPr="00D13A51">
            <w:rPr>
              <w:rFonts w:ascii="Lucida Bright" w:hAnsi="Lucida Bright"/>
              <w:szCs w:val="22"/>
            </w:rPr>
            <w:t>5</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general permit disallows new sources or new dischargers of constituents of concern to impaired waters (</w:t>
          </w:r>
          <w:r w:rsidR="00452371" w:rsidRPr="00D13A51">
            <w:rPr>
              <w:rFonts w:ascii="Lucida Bright" w:hAnsi="Lucida Bright"/>
              <w:szCs w:val="22"/>
            </w:rPr>
            <w:t xml:space="preserve">CWA Section </w:t>
          </w:r>
          <w:r w:rsidRPr="00D13A51">
            <w:rPr>
              <w:rFonts w:ascii="Lucida Bright" w:hAnsi="Lucida Bright"/>
              <w:szCs w:val="22"/>
            </w:rPr>
            <w:t>303(d) listed water bodies) unless otherwise allowable under 30 TAC Chapter 305.</w:t>
          </w:r>
          <w:r w:rsidR="00F05904" w:rsidRPr="00D13A51">
            <w:rPr>
              <w:rFonts w:ascii="Lucida Bright" w:hAnsi="Lucida Bright"/>
              <w:szCs w:val="22"/>
            </w:rPr>
            <w:t xml:space="preserve"> </w:t>
          </w:r>
          <w:r w:rsidRPr="00D13A51">
            <w:rPr>
              <w:rFonts w:ascii="Lucida Bright" w:hAnsi="Lucida Bright"/>
              <w:szCs w:val="22"/>
            </w:rPr>
            <w:t>Part II, Section B.</w:t>
          </w:r>
          <w:r w:rsidR="00FE5631" w:rsidRPr="00D13A51">
            <w:rPr>
              <w:rFonts w:ascii="Lucida Bright" w:hAnsi="Lucida Bright"/>
              <w:szCs w:val="22"/>
            </w:rPr>
            <w:t>6</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 xml:space="preserve">general permit states that the Executive Director may require an applicant to apply for an individual </w:t>
          </w:r>
          <w:r w:rsidR="00B4361C" w:rsidRPr="00D13A51">
            <w:rPr>
              <w:rFonts w:ascii="Lucida Bright" w:hAnsi="Lucida Bright"/>
              <w:szCs w:val="22"/>
            </w:rPr>
            <w:t>TCEQ discharge</w:t>
          </w:r>
          <w:r w:rsidRPr="00D13A51">
            <w:rPr>
              <w:rFonts w:ascii="Lucida Bright" w:hAnsi="Lucida Bright"/>
              <w:szCs w:val="22"/>
            </w:rPr>
            <w:t xml:space="preserve"> permit based on conditions of an approved TMDL and TMDL implementation plan</w:t>
          </w:r>
          <w:r w:rsidR="007D6402" w:rsidRPr="00D13A51">
            <w:rPr>
              <w:rFonts w:ascii="Lucida Bright" w:hAnsi="Lucida Bright"/>
              <w:szCs w:val="22"/>
            </w:rPr>
            <w:t>.</w:t>
          </w:r>
          <w:r w:rsidR="00F05904" w:rsidRPr="00D13A51">
            <w:rPr>
              <w:rFonts w:ascii="Lucida Bright" w:hAnsi="Lucida Bright"/>
              <w:szCs w:val="22"/>
            </w:rPr>
            <w:t xml:space="preserve"> </w:t>
          </w:r>
          <w:r w:rsidRPr="00D13A51">
            <w:rPr>
              <w:rFonts w:ascii="Lucida Bright" w:hAnsi="Lucida Bright"/>
              <w:szCs w:val="22"/>
            </w:rPr>
            <w:t>Part II, Section B.</w:t>
          </w:r>
          <w:r w:rsidR="00984D74" w:rsidRPr="00D13A51">
            <w:rPr>
              <w:rFonts w:ascii="Lucida Bright" w:hAnsi="Lucida Bright"/>
              <w:szCs w:val="22"/>
            </w:rPr>
            <w:t>7</w:t>
          </w:r>
          <w:r w:rsidRPr="00D13A51">
            <w:rPr>
              <w:rFonts w:ascii="Lucida Bright" w:hAnsi="Lucida Bright"/>
              <w:szCs w:val="22"/>
            </w:rPr>
            <w:t xml:space="preserve"> of the </w:t>
          </w:r>
          <w:r w:rsidR="002934D9" w:rsidRPr="00D13A51">
            <w:rPr>
              <w:rFonts w:ascii="Lucida Bright" w:hAnsi="Lucida Bright"/>
              <w:szCs w:val="22"/>
            </w:rPr>
            <w:t xml:space="preserve">draft </w:t>
          </w:r>
          <w:r w:rsidR="00795882" w:rsidRPr="00D13A51">
            <w:rPr>
              <w:rFonts w:ascii="Lucida Bright" w:hAnsi="Lucida Bright"/>
              <w:szCs w:val="22"/>
            </w:rPr>
            <w:t xml:space="preserve">state-only discharge </w:t>
          </w:r>
          <w:r w:rsidRPr="00D13A51">
            <w:rPr>
              <w:rFonts w:ascii="Lucida Bright" w:hAnsi="Lucida Bright"/>
              <w:szCs w:val="22"/>
            </w:rPr>
            <w:t>general permit prohibits discharges that would adversely affect a listed endangered or threatened species or its critical habitat.</w:t>
          </w:r>
          <w:r w:rsidR="00F05904" w:rsidRPr="00D13A51">
            <w:rPr>
              <w:rFonts w:ascii="Lucida Bright" w:hAnsi="Lucida Bright"/>
              <w:szCs w:val="22"/>
            </w:rPr>
            <w:t xml:space="preserve"> </w:t>
          </w:r>
          <w:r w:rsidR="00E21308" w:rsidRPr="00D13A51">
            <w:rPr>
              <w:rFonts w:ascii="Lucida Bright" w:hAnsi="Lucida Bright"/>
              <w:szCs w:val="22"/>
            </w:rPr>
            <w:t>Part II, Section B.1</w:t>
          </w:r>
          <w:r w:rsidR="00984D74" w:rsidRPr="00D13A51">
            <w:rPr>
              <w:rFonts w:ascii="Lucida Bright" w:hAnsi="Lucida Bright"/>
              <w:szCs w:val="22"/>
            </w:rPr>
            <w:t>1</w:t>
          </w:r>
          <w:r w:rsidR="00E21308" w:rsidRPr="00D13A51">
            <w:rPr>
              <w:rFonts w:ascii="Lucida Bright" w:hAnsi="Lucida Bright"/>
              <w:szCs w:val="22"/>
            </w:rPr>
            <w:t xml:space="preserve"> of the draft </w:t>
          </w:r>
          <w:r w:rsidR="00795882" w:rsidRPr="00D13A51">
            <w:rPr>
              <w:rFonts w:ascii="Lucida Bright" w:hAnsi="Lucida Bright"/>
              <w:szCs w:val="22"/>
            </w:rPr>
            <w:t xml:space="preserve">state-only discharge </w:t>
          </w:r>
          <w:r w:rsidR="00E21308" w:rsidRPr="00D13A51">
            <w:rPr>
              <w:rFonts w:ascii="Lucida Bright" w:hAnsi="Lucida Bright"/>
              <w:szCs w:val="22"/>
            </w:rPr>
            <w:t>general permit prohibits the discharge into areas of biological concern, including marine sanctuaries.</w:t>
          </w:r>
          <w:r w:rsidR="00F05904" w:rsidRPr="00D13A51">
            <w:rPr>
              <w:rFonts w:ascii="Lucida Bright" w:hAnsi="Lucida Bright"/>
              <w:szCs w:val="22"/>
            </w:rPr>
            <w:t xml:space="preserve"> </w:t>
          </w:r>
          <w:r w:rsidR="00450F10" w:rsidRPr="00D13A51">
            <w:rPr>
              <w:rFonts w:ascii="Lucida Bright" w:hAnsi="Lucida Bright"/>
              <w:szCs w:val="22"/>
            </w:rPr>
            <w:t>Part II, Section B.</w:t>
          </w:r>
          <w:r w:rsidR="00E21308" w:rsidRPr="00D13A51">
            <w:rPr>
              <w:rFonts w:ascii="Lucida Bright" w:hAnsi="Lucida Bright"/>
              <w:szCs w:val="22"/>
            </w:rPr>
            <w:t>1</w:t>
          </w:r>
          <w:r w:rsidR="00984D74" w:rsidRPr="00D13A51">
            <w:rPr>
              <w:rFonts w:ascii="Lucida Bright" w:hAnsi="Lucida Bright"/>
              <w:szCs w:val="22"/>
            </w:rPr>
            <w:t>2</w:t>
          </w:r>
          <w:r w:rsidR="00450F10" w:rsidRPr="00D13A51">
            <w:rPr>
              <w:rFonts w:ascii="Lucida Bright" w:hAnsi="Lucida Bright"/>
              <w:szCs w:val="22"/>
            </w:rPr>
            <w:t xml:space="preserve"> of the draft </w:t>
          </w:r>
          <w:r w:rsidR="00795882" w:rsidRPr="00D13A51">
            <w:rPr>
              <w:rFonts w:ascii="Lucida Bright" w:hAnsi="Lucida Bright"/>
              <w:szCs w:val="22"/>
            </w:rPr>
            <w:t xml:space="preserve">state-only discharge </w:t>
          </w:r>
          <w:r w:rsidR="00450F10" w:rsidRPr="00D13A51">
            <w:rPr>
              <w:rFonts w:ascii="Lucida Bright" w:hAnsi="Lucida Bright"/>
              <w:szCs w:val="22"/>
            </w:rPr>
            <w:t>general permit prohibits the discharge of radioactive materials or substances in excess of the amount regulated by 30 TAC Chapter 336.</w:t>
          </w:r>
        </w:p>
        <w:p w14:paraId="54E20385" w14:textId="1FBC9951" w:rsidR="00B004DD" w:rsidRPr="00D13A51" w:rsidRDefault="00EF6770" w:rsidP="002F08C8">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szCs w:val="22"/>
            </w:rPr>
          </w:pPr>
          <w:r w:rsidRPr="00D13A51">
            <w:rPr>
              <w:rFonts w:ascii="Lucida Bright" w:hAnsi="Lucida Bright"/>
              <w:szCs w:val="22"/>
            </w:rPr>
            <w:t>In accordance with 30 TAC §307.5, effective as state rule February</w:t>
          </w:r>
          <w:r w:rsidR="008F55EA" w:rsidRPr="00D13A51">
            <w:rPr>
              <w:rFonts w:ascii="Lucida Bright" w:hAnsi="Lucida Bright"/>
              <w:szCs w:val="22"/>
            </w:rPr>
            <w:t xml:space="preserve"> </w:t>
          </w:r>
          <w:r w:rsidRPr="00D13A51">
            <w:rPr>
              <w:rFonts w:ascii="Lucida Bright" w:hAnsi="Lucida Bright"/>
              <w:szCs w:val="22"/>
            </w:rPr>
            <w:t xml:space="preserve">7, 2018, and TCEQ’s </w:t>
          </w:r>
          <w:r w:rsidR="006A4421" w:rsidRPr="00D13A51">
            <w:rPr>
              <w:rFonts w:ascii="Lucida Bright" w:hAnsi="Lucida Bright"/>
              <w:i/>
              <w:iCs/>
              <w:szCs w:val="22"/>
            </w:rPr>
            <w:t>IP</w:t>
          </w:r>
          <w:r w:rsidR="00795882" w:rsidRPr="00D13A51">
            <w:rPr>
              <w:rFonts w:ascii="Lucida Bright" w:hAnsi="Lucida Bright"/>
              <w:i/>
              <w:iCs/>
              <w:szCs w:val="22"/>
            </w:rPr>
            <w:t>s</w:t>
          </w:r>
          <w:r w:rsidRPr="00D13A51">
            <w:rPr>
              <w:rFonts w:ascii="Lucida Bright" w:hAnsi="Lucida Bright"/>
              <w:szCs w:val="22"/>
            </w:rPr>
            <w:t xml:space="preserve"> (</w:t>
          </w:r>
          <w:r w:rsidR="006A4421" w:rsidRPr="00D13A51">
            <w:rPr>
              <w:rFonts w:ascii="Lucida Bright" w:hAnsi="Lucida Bright"/>
              <w:szCs w:val="22"/>
            </w:rPr>
            <w:t>RG-194</w:t>
          </w:r>
          <w:r w:rsidRPr="00D13A51">
            <w:rPr>
              <w:rFonts w:ascii="Lucida Bright" w:hAnsi="Lucida Bright"/>
              <w:szCs w:val="22"/>
            </w:rPr>
            <w:t xml:space="preserve">), an antidegradation review of this </w:t>
          </w:r>
          <w:r w:rsidR="008F55EA" w:rsidRPr="00D13A51">
            <w:rPr>
              <w:rFonts w:ascii="Lucida Bright" w:hAnsi="Lucida Bright"/>
              <w:szCs w:val="22"/>
            </w:rPr>
            <w:t xml:space="preserve">draft </w:t>
          </w:r>
          <w:r w:rsidR="004C38FE" w:rsidRPr="00D13A51">
            <w:rPr>
              <w:rFonts w:ascii="Lucida Bright" w:hAnsi="Lucida Bright"/>
              <w:szCs w:val="22"/>
            </w:rPr>
            <w:t>state-only discharge</w:t>
          </w:r>
          <w:r w:rsidRPr="00D13A51">
            <w:rPr>
              <w:rFonts w:ascii="Lucida Bright" w:hAnsi="Lucida Bright"/>
              <w:szCs w:val="22"/>
            </w:rPr>
            <w:t xml:space="preserve"> general permit was performed in order to ensure that no significant degradation of </w:t>
          </w:r>
          <w:r w:rsidR="00225BE5" w:rsidRPr="00D13A51">
            <w:rPr>
              <w:rFonts w:ascii="Lucida Bright" w:hAnsi="Lucida Bright"/>
              <w:szCs w:val="22"/>
            </w:rPr>
            <w:t>the Gulf of Mexico</w:t>
          </w:r>
          <w:r w:rsidRPr="00D13A51">
            <w:rPr>
              <w:rFonts w:ascii="Lucida Bright" w:hAnsi="Lucida Bright"/>
              <w:szCs w:val="22"/>
            </w:rPr>
            <w:t xml:space="preserve"> will occur and that existing uses will be maintained and protected.</w:t>
          </w:r>
          <w:r w:rsidR="00F05904" w:rsidRPr="00D13A51">
            <w:rPr>
              <w:rFonts w:ascii="Lucida Bright" w:hAnsi="Lucida Bright"/>
              <w:szCs w:val="22"/>
            </w:rPr>
            <w:t xml:space="preserve"> </w:t>
          </w:r>
          <w:bookmarkStart w:id="19" w:name="QuickMark"/>
          <w:bookmarkEnd w:id="19"/>
          <w:r w:rsidRPr="00D13A51">
            <w:rPr>
              <w:rFonts w:ascii="Lucida Bright" w:hAnsi="Lucida Bright"/>
              <w:szCs w:val="22"/>
            </w:rPr>
            <w:t>I</w:t>
          </w:r>
          <w:r w:rsidR="00B004DD" w:rsidRPr="00D13A51">
            <w:rPr>
              <w:rFonts w:ascii="Lucida Bright" w:hAnsi="Lucida Bright"/>
              <w:szCs w:val="22"/>
            </w:rPr>
            <w:t xml:space="preserve">t has been preliminarily determined that if the </w:t>
          </w:r>
          <w:r w:rsidR="00504738" w:rsidRPr="00D13A51">
            <w:rPr>
              <w:rFonts w:ascii="Lucida Bright" w:hAnsi="Lucida Bright"/>
              <w:szCs w:val="22"/>
            </w:rPr>
            <w:t>draft</w:t>
          </w:r>
          <w:r w:rsidR="00B004DD" w:rsidRPr="00D13A51">
            <w:rPr>
              <w:rFonts w:ascii="Lucida Bright" w:hAnsi="Lucida Bright"/>
              <w:szCs w:val="22"/>
            </w:rPr>
            <w:t xml:space="preserve"> </w:t>
          </w:r>
          <w:r w:rsidR="004C38FE" w:rsidRPr="00D13A51">
            <w:rPr>
              <w:rFonts w:ascii="Lucida Bright" w:hAnsi="Lucida Bright"/>
              <w:szCs w:val="22"/>
            </w:rPr>
            <w:t xml:space="preserve">state-only discharge </w:t>
          </w:r>
          <w:r w:rsidR="00175CD1" w:rsidRPr="00D13A51">
            <w:rPr>
              <w:rFonts w:ascii="Lucida Bright" w:hAnsi="Lucida Bright"/>
              <w:szCs w:val="22"/>
            </w:rPr>
            <w:t xml:space="preserve">general </w:t>
          </w:r>
          <w:r w:rsidR="00B004DD" w:rsidRPr="00D13A51">
            <w:rPr>
              <w:rFonts w:ascii="Lucida Bright" w:hAnsi="Lucida Bright"/>
              <w:szCs w:val="22"/>
            </w:rPr>
            <w:t>permit requirements are properly implemented, no significant degradation is expected, and existing uses will be maintained and protected.</w:t>
          </w:r>
        </w:p>
        <w:p w14:paraId="4FDF6340" w14:textId="3C6A9EE5" w:rsidR="00BD66FC" w:rsidRPr="00D13A51" w:rsidRDefault="00BD66FC" w:rsidP="002F08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Lucida Bright" w:hAnsi="Lucida Bright"/>
              <w:b/>
              <w:bCs/>
              <w:sz w:val="24"/>
              <w:szCs w:val="24"/>
            </w:rPr>
          </w:pPr>
          <w:r w:rsidRPr="00D13A51">
            <w:rPr>
              <w:rFonts w:ascii="Lucida Bright" w:hAnsi="Lucida Bright"/>
              <w:b/>
              <w:bCs/>
              <w:sz w:val="24"/>
              <w:szCs w:val="24"/>
            </w:rPr>
            <w:t>XII.</w:t>
          </w:r>
          <w:r w:rsidRPr="00D13A51">
            <w:rPr>
              <w:rFonts w:ascii="Lucida Bright" w:hAnsi="Lucida Bright"/>
              <w:b/>
              <w:bCs/>
              <w:sz w:val="24"/>
              <w:szCs w:val="24"/>
            </w:rPr>
            <w:tab/>
            <w:t>Cooling Water Intake Structure Requirements</w:t>
          </w:r>
        </w:p>
        <w:p w14:paraId="734F85BA" w14:textId="7DAEA08B" w:rsidR="00225BE5" w:rsidRPr="00D13A51" w:rsidRDefault="00AB2E9A" w:rsidP="002F08C8">
          <w:pPr>
            <w:pStyle w:val="BodyText"/>
            <w:numPr>
              <w:ilvl w:val="0"/>
              <w:numId w:val="0"/>
            </w:numPr>
            <w:spacing w:before="240" w:after="240"/>
            <w:rPr>
              <w:rFonts w:ascii="Lucida Bright" w:hAnsi="Lucida Bright"/>
            </w:rPr>
          </w:pPr>
          <w:r w:rsidRPr="00D13A51">
            <w:rPr>
              <w:rFonts w:ascii="Lucida Bright" w:hAnsi="Lucida Bright"/>
            </w:rPr>
            <w:t>As discussed in previous sections of this fact sheet, this state-only discharge permit is not under the TPDES program and EPA oversight. Again, TCEQ intention is to apply all applicable federal requirements under the CWA and NPDES program to operations authorized under this state-only discharge general permit, including requirements related to cooling water intake structures</w:t>
          </w:r>
          <w:r w:rsidR="00830CA5" w:rsidRPr="00D13A51">
            <w:rPr>
              <w:rFonts w:ascii="Lucida Bright" w:hAnsi="Lucida Bright"/>
            </w:rPr>
            <w:t xml:space="preserve"> (CWISs)</w:t>
          </w:r>
          <w:r w:rsidRPr="00D13A51">
            <w:rPr>
              <w:rFonts w:ascii="Lucida Bright" w:hAnsi="Lucida Bright"/>
            </w:rPr>
            <w:t>.</w:t>
          </w:r>
        </w:p>
        <w:p w14:paraId="4E09BD9F" w14:textId="7324A186"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Section §</w:t>
          </w:r>
          <w:r w:rsidR="00455061" w:rsidRPr="00D13A51">
            <w:rPr>
              <w:rFonts w:ascii="Lucida Bright" w:hAnsi="Lucida Bright"/>
            </w:rPr>
            <w:t xml:space="preserve"> </w:t>
          </w:r>
          <w:r w:rsidRPr="00D13A51">
            <w:rPr>
              <w:rFonts w:ascii="Lucida Bright" w:hAnsi="Lucida Bright"/>
            </w:rPr>
            <w:t>316(b) of the CWA requires that the location, design, construction</w:t>
          </w:r>
          <w:r w:rsidR="00655A6E" w:rsidRPr="00D13A51">
            <w:rPr>
              <w:rFonts w:ascii="Lucida Bright" w:hAnsi="Lucida Bright"/>
            </w:rPr>
            <w:t>,</w:t>
          </w:r>
          <w:r w:rsidRPr="00D13A51">
            <w:rPr>
              <w:rFonts w:ascii="Lucida Bright" w:hAnsi="Lucida Bright"/>
            </w:rPr>
            <w:t xml:space="preserve"> and capacity of CWISs reflect the Best Technology Available (BTA) for minimizing Impingement Mortality and Entrainment.</w:t>
          </w:r>
          <w:r w:rsidR="00F05904" w:rsidRPr="00D13A51">
            <w:rPr>
              <w:rFonts w:ascii="Lucida Bright" w:hAnsi="Lucida Bright"/>
            </w:rPr>
            <w:t xml:space="preserve"> </w:t>
          </w:r>
          <w:r w:rsidRPr="00D13A51">
            <w:rPr>
              <w:rFonts w:ascii="Lucida Bright" w:hAnsi="Lucida Bright"/>
            </w:rPr>
            <w:t xml:space="preserve">EPA promulgated 316(b) Phase III regulations </w:t>
          </w:r>
          <w:r w:rsidR="006A4421" w:rsidRPr="00D13A51">
            <w:rPr>
              <w:rFonts w:ascii="Lucida Bright" w:hAnsi="Lucida Bright"/>
            </w:rPr>
            <w:t xml:space="preserve">at 40 CFR Part 125, Subpart N, </w:t>
          </w:r>
          <w:r w:rsidRPr="00D13A51">
            <w:rPr>
              <w:rFonts w:ascii="Lucida Bright" w:hAnsi="Lucida Bright"/>
            </w:rPr>
            <w:t>which require new offshore oil and gas facilities (</w:t>
          </w:r>
          <w:r w:rsidR="00A4379B" w:rsidRPr="00D13A51">
            <w:rPr>
              <w:rFonts w:ascii="Lucida Bright" w:hAnsi="Lucida Bright"/>
            </w:rPr>
            <w:t xml:space="preserve">including </w:t>
          </w:r>
          <w:r w:rsidR="00C806FC" w:rsidRPr="00D13A51">
            <w:rPr>
              <w:rFonts w:ascii="Lucida Bright" w:hAnsi="Lucida Bright"/>
            </w:rPr>
            <w:t>OCS</w:t>
          </w:r>
          <w:r w:rsidR="00A4379B" w:rsidRPr="00D13A51">
            <w:rPr>
              <w:rFonts w:ascii="Lucida Bright" w:hAnsi="Lucida Bright"/>
            </w:rPr>
            <w:t xml:space="preserve"> Facilities</w:t>
          </w:r>
          <w:r w:rsidRPr="00D13A51">
            <w:rPr>
              <w:rFonts w:ascii="Lucida Bright" w:hAnsi="Lucida Bright"/>
            </w:rPr>
            <w:t>) to take measures to reduce entrainment and impingement of aquatic life.</w:t>
          </w:r>
          <w:r w:rsidR="002D302D" w:rsidRPr="00D13A51">
            <w:rPr>
              <w:rFonts w:ascii="Lucida Bright" w:hAnsi="Lucida Bright"/>
            </w:rPr>
            <w:t xml:space="preserve"> </w:t>
          </w:r>
        </w:p>
        <w:p w14:paraId="39AA7303" w14:textId="03465A27"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316(b) Phase III regulations apply to new facilities which intake 2 million gallons per day of water and use at least 25 percent for cooling.</w:t>
          </w:r>
          <w:r w:rsidR="00F05904" w:rsidRPr="00D13A51">
            <w:rPr>
              <w:rFonts w:ascii="Lucida Bright" w:hAnsi="Lucida Bright"/>
            </w:rPr>
            <w:t xml:space="preserve"> </w:t>
          </w:r>
          <w:r w:rsidRPr="00D13A51">
            <w:rPr>
              <w:rFonts w:ascii="Lucida Bright" w:hAnsi="Lucida Bright"/>
            </w:rPr>
            <w:t xml:space="preserve">Phase III regulations also apply on a </w:t>
          </w:r>
          <w:r w:rsidR="005668EF" w:rsidRPr="00D13A51">
            <w:rPr>
              <w:rFonts w:ascii="Lucida Bright" w:hAnsi="Lucida Bright"/>
            </w:rPr>
            <w:t>BPJ</w:t>
          </w:r>
          <w:r w:rsidRPr="00D13A51">
            <w:rPr>
              <w:rFonts w:ascii="Lucida Bright" w:hAnsi="Lucida Bright"/>
            </w:rPr>
            <w:t xml:space="preserve"> basis to new and existing facilities which use a CWIS but do not meet the</w:t>
          </w:r>
          <w:r w:rsidR="005668EF" w:rsidRPr="00D13A51">
            <w:rPr>
              <w:rFonts w:ascii="Lucida Bright" w:hAnsi="Lucida Bright"/>
            </w:rPr>
            <w:t>se</w:t>
          </w:r>
          <w:r w:rsidRPr="00D13A51">
            <w:rPr>
              <w:rFonts w:ascii="Lucida Bright" w:hAnsi="Lucida Bright"/>
            </w:rPr>
            <w:t xml:space="preserve"> minimum threshold requirements.</w:t>
          </w:r>
          <w:r w:rsidR="00F05904" w:rsidRPr="00D13A51">
            <w:rPr>
              <w:rFonts w:ascii="Lucida Bright" w:hAnsi="Lucida Bright"/>
            </w:rPr>
            <w:t xml:space="preserve"> </w:t>
          </w:r>
          <w:r w:rsidRPr="00D13A51">
            <w:rPr>
              <w:rFonts w:ascii="Lucida Bright" w:hAnsi="Lucida Bright"/>
            </w:rPr>
            <w:t>The facilities which are affected by these requirements include: 1) new facilities which are regulated by the Offshore</w:t>
          </w:r>
          <w:r w:rsidR="00F05904" w:rsidRPr="00D13A51">
            <w:rPr>
              <w:rFonts w:ascii="Lucida Bright" w:hAnsi="Lucida Bright"/>
            </w:rPr>
            <w:t xml:space="preserve"> </w:t>
          </w:r>
          <w:r w:rsidRPr="00D13A51">
            <w:rPr>
              <w:rFonts w:ascii="Lucida Bright" w:hAnsi="Lucida Bright"/>
            </w:rPr>
            <w:t>Subcategor</w:t>
          </w:r>
          <w:r w:rsidR="004C38FE" w:rsidRPr="00D13A51">
            <w:rPr>
              <w:rFonts w:ascii="Lucida Bright" w:hAnsi="Lucida Bright"/>
            </w:rPr>
            <w:t>y</w:t>
          </w:r>
          <w:r w:rsidRPr="00D13A51">
            <w:rPr>
              <w:rFonts w:ascii="Lucida Bright" w:hAnsi="Lucida Bright"/>
            </w:rPr>
            <w:t xml:space="preserve"> of the Oil and Gas Extraction Point Source Category Effluent </w:t>
          </w:r>
          <w:r w:rsidR="00E4089C" w:rsidRPr="00D13A51">
            <w:rPr>
              <w:rFonts w:ascii="Lucida Bright" w:hAnsi="Lucida Bright"/>
            </w:rPr>
            <w:t xml:space="preserve">Limitation </w:t>
          </w:r>
          <w:r w:rsidRPr="00D13A51">
            <w:rPr>
              <w:rFonts w:ascii="Lucida Bright" w:hAnsi="Lucida Bright"/>
            </w:rPr>
            <w:t xml:space="preserve">Guidelines in 40 CFR </w:t>
          </w:r>
          <w:r w:rsidR="005668EF" w:rsidRPr="00D13A51">
            <w:rPr>
              <w:rFonts w:ascii="Lucida Bright" w:hAnsi="Lucida Bright"/>
            </w:rPr>
            <w:t xml:space="preserve">Part </w:t>
          </w:r>
          <w:r w:rsidRPr="00D13A51">
            <w:rPr>
              <w:rFonts w:ascii="Lucida Bright" w:hAnsi="Lucida Bright"/>
            </w:rPr>
            <w:t>435 and commence</w:t>
          </w:r>
          <w:r w:rsidR="005668EF" w:rsidRPr="00D13A51">
            <w:rPr>
              <w:rFonts w:ascii="Lucida Bright" w:hAnsi="Lucida Bright"/>
            </w:rPr>
            <w:t>d</w:t>
          </w:r>
          <w:r w:rsidRPr="00D13A51">
            <w:rPr>
              <w:rFonts w:ascii="Lucida Bright" w:hAnsi="Lucida Bright"/>
            </w:rPr>
            <w:t xml:space="preserve"> construction after July 17, 2006; and 2) existing facilities which are regulated by the Offshore Subcategor</w:t>
          </w:r>
          <w:r w:rsidR="004C38FE" w:rsidRPr="00D13A51">
            <w:rPr>
              <w:rFonts w:ascii="Lucida Bright" w:hAnsi="Lucida Bright"/>
            </w:rPr>
            <w:t>y</w:t>
          </w:r>
          <w:r w:rsidRPr="00D13A51">
            <w:rPr>
              <w:rFonts w:ascii="Lucida Bright" w:hAnsi="Lucida Bright"/>
            </w:rPr>
            <w:t xml:space="preserve"> of the Oil and Gas Extraction Point Source Category Effluent </w:t>
          </w:r>
          <w:r w:rsidR="00E4089C" w:rsidRPr="00D13A51">
            <w:rPr>
              <w:rFonts w:ascii="Lucida Bright" w:hAnsi="Lucida Bright"/>
            </w:rPr>
            <w:t xml:space="preserve">Limitation </w:t>
          </w:r>
          <w:r w:rsidRPr="00D13A51">
            <w:rPr>
              <w:rFonts w:ascii="Lucida Bright" w:hAnsi="Lucida Bright"/>
            </w:rPr>
            <w:t xml:space="preserve">Guidelines in 40 CFR </w:t>
          </w:r>
          <w:r w:rsidR="005668EF" w:rsidRPr="00D13A51">
            <w:rPr>
              <w:rFonts w:ascii="Lucida Bright" w:hAnsi="Lucida Bright"/>
            </w:rPr>
            <w:t xml:space="preserve">Part </w:t>
          </w:r>
          <w:r w:rsidRPr="00D13A51">
            <w:rPr>
              <w:rFonts w:ascii="Lucida Bright" w:hAnsi="Lucida Bright"/>
            </w:rPr>
            <w:t>435 and commenced construction on or prior to July 17, 2006.</w:t>
          </w:r>
          <w:r w:rsidR="00F05904" w:rsidRPr="00D13A51">
            <w:rPr>
              <w:rFonts w:ascii="Lucida Bright" w:hAnsi="Lucida Bright"/>
            </w:rPr>
            <w:t xml:space="preserve"> </w:t>
          </w:r>
          <w:r w:rsidR="005668EF" w:rsidRPr="00D13A51">
            <w:rPr>
              <w:rFonts w:ascii="Lucida Bright" w:hAnsi="Lucida Bright"/>
            </w:rPr>
            <w:t xml:space="preserve">EPA regulations </w:t>
          </w:r>
          <w:r w:rsidR="00E15F5E" w:rsidRPr="00D13A51">
            <w:rPr>
              <w:rFonts w:ascii="Lucida Bright" w:hAnsi="Lucida Bright"/>
            </w:rPr>
            <w:t xml:space="preserve">for CWISs for New Offshore Oil and Gas Extraction Facilities under Section 316(b) </w:t>
          </w:r>
          <w:r w:rsidR="005668EF" w:rsidRPr="00D13A51">
            <w:rPr>
              <w:rFonts w:ascii="Lucida Bright" w:hAnsi="Lucida Bright"/>
            </w:rPr>
            <w:t>are established in 40 CFR Part 125, Subpart N</w:t>
          </w:r>
          <w:r w:rsidR="00E15F5E" w:rsidRPr="00D13A51">
            <w:rPr>
              <w:rFonts w:ascii="Lucida Bright" w:hAnsi="Lucida Bright"/>
            </w:rPr>
            <w:t>, Effluent Guidelines and Standards</w:t>
          </w:r>
          <w:r w:rsidR="005668EF" w:rsidRPr="00D13A51">
            <w:rPr>
              <w:rFonts w:ascii="Lucida Bright" w:hAnsi="Lucida Bright"/>
            </w:rPr>
            <w:t>.</w:t>
          </w:r>
          <w:r w:rsidR="00F05904" w:rsidRPr="00D13A51">
            <w:rPr>
              <w:rFonts w:ascii="Lucida Bright" w:hAnsi="Lucida Bright"/>
            </w:rPr>
            <w:t xml:space="preserve"> </w:t>
          </w:r>
          <w:r w:rsidRPr="00D13A51">
            <w:rPr>
              <w:rFonts w:ascii="Lucida Bright" w:hAnsi="Lucida Bright"/>
            </w:rPr>
            <w:t xml:space="preserve">In general, </w:t>
          </w:r>
          <w:r w:rsidR="00DB18C1" w:rsidRPr="00D13A51">
            <w:rPr>
              <w:rFonts w:ascii="Lucida Bright" w:hAnsi="Lucida Bright"/>
            </w:rPr>
            <w:t>EPA’s</w:t>
          </w:r>
          <w:r w:rsidRPr="00D13A51">
            <w:rPr>
              <w:rFonts w:ascii="Lucida Bright" w:hAnsi="Lucida Bright"/>
            </w:rPr>
            <w:t xml:space="preserve"> regulations require operators to submit information demonstrating that 316(b) Phase III facilities will be designed so that the water intake velocity is less than 0.5 feet per second and other measures such as screens are employed to reduce entrainment when feasible.</w:t>
          </w:r>
          <w:r w:rsidR="00F05904" w:rsidRPr="00D13A51">
            <w:rPr>
              <w:rFonts w:ascii="Lucida Bright" w:hAnsi="Lucida Bright"/>
            </w:rPr>
            <w:t xml:space="preserve"> </w:t>
          </w:r>
          <w:r w:rsidRPr="00D13A51">
            <w:rPr>
              <w:rFonts w:ascii="Lucida Bright" w:hAnsi="Lucida Bright"/>
            </w:rPr>
            <w:t>Every new or existing offshore oil and gas facility which meets the criteria above must comply with the CWIS requirements even when more than one facility (new and/or existing) are working at the same site.</w:t>
          </w:r>
        </w:p>
        <w:p w14:paraId="567CF0E2" w14:textId="7088251B" w:rsidR="002D302D" w:rsidRPr="00D13A51" w:rsidRDefault="000D0B14" w:rsidP="002F08C8">
          <w:pPr>
            <w:pStyle w:val="BodyText"/>
            <w:numPr>
              <w:ilvl w:val="0"/>
              <w:numId w:val="0"/>
            </w:numPr>
            <w:spacing w:before="240" w:after="240"/>
            <w:rPr>
              <w:rFonts w:ascii="Lucida Bright" w:hAnsi="Lucida Bright"/>
            </w:rPr>
          </w:pPr>
          <w:r w:rsidRPr="00D13A51">
            <w:rPr>
              <w:rFonts w:ascii="Lucida Bright" w:hAnsi="Lucida Bright"/>
            </w:rPr>
            <w:t>The 316(b) Phase III regulations also require baseline and periodic biological monitoring.</w:t>
          </w:r>
          <w:r w:rsidR="00F05904" w:rsidRPr="00D13A51">
            <w:rPr>
              <w:rFonts w:ascii="Lucida Bright" w:hAnsi="Lucida Bright"/>
            </w:rPr>
            <w:t xml:space="preserve"> </w:t>
          </w:r>
          <w:r w:rsidRPr="00D13A51">
            <w:rPr>
              <w:rFonts w:ascii="Lucida Bright" w:hAnsi="Lucida Bright"/>
            </w:rPr>
            <w:t>Baseline monitoring is required to characterize the biological community which could be impacted by the intake of cooling water.</w:t>
          </w:r>
          <w:r w:rsidR="00F05904" w:rsidRPr="00D13A51">
            <w:rPr>
              <w:rFonts w:ascii="Lucida Bright" w:hAnsi="Lucida Bright"/>
            </w:rPr>
            <w:t xml:space="preserve"> </w:t>
          </w:r>
          <w:r w:rsidRPr="00D13A51">
            <w:rPr>
              <w:rFonts w:ascii="Lucida Bright" w:hAnsi="Lucida Bright"/>
            </w:rPr>
            <w:t>Periodic monitoring is intended to measure the number of organisms and types of species entrained in the system.</w:t>
          </w:r>
          <w:r w:rsidR="00F05904" w:rsidRPr="00D13A51">
            <w:rPr>
              <w:rFonts w:ascii="Lucida Bright" w:hAnsi="Lucida Bright"/>
            </w:rPr>
            <w:t xml:space="preserve"> </w:t>
          </w:r>
          <w:r w:rsidRPr="00D13A51">
            <w:rPr>
              <w:rFonts w:ascii="Lucida Bright" w:hAnsi="Lucida Bright"/>
            </w:rPr>
            <w:t xml:space="preserve">As proposed, the </w:t>
          </w:r>
          <w:r w:rsidR="005668EF" w:rsidRPr="00D13A51">
            <w:rPr>
              <w:rFonts w:ascii="Lucida Bright" w:hAnsi="Lucida Bright"/>
            </w:rPr>
            <w:t xml:space="preserve">draft </w:t>
          </w:r>
          <w:r w:rsidR="004C38FE" w:rsidRPr="00D13A51">
            <w:rPr>
              <w:rFonts w:ascii="Lucida Bright" w:hAnsi="Lucida Bright"/>
            </w:rPr>
            <w:t xml:space="preserve">state-only discharge </w:t>
          </w:r>
          <w:r w:rsidRPr="00D13A51">
            <w:rPr>
              <w:rFonts w:ascii="Lucida Bright" w:hAnsi="Lucida Bright"/>
            </w:rPr>
            <w:t>general permit will require certain 316(b) Phase III facilities to conduct this biological monitoring.</w:t>
          </w:r>
          <w:r w:rsidR="00F05904" w:rsidRPr="00D13A51">
            <w:rPr>
              <w:rFonts w:ascii="Lucida Bright" w:hAnsi="Lucida Bright"/>
            </w:rPr>
            <w:t xml:space="preserve"> </w:t>
          </w:r>
          <w:r w:rsidRPr="00D13A51">
            <w:rPr>
              <w:rFonts w:ascii="Lucida Bright" w:hAnsi="Lucida Bright"/>
            </w:rPr>
            <w:t>Such a study will need to include sufficient detail to demonstrate the intake structure designs are sufficient to minimize impacts due to entrainment and impingement and that no additional measures are warranted.</w:t>
          </w:r>
        </w:p>
        <w:p w14:paraId="63106DDA" w14:textId="6080989B" w:rsidR="000B5FBF" w:rsidRPr="00D13A51" w:rsidRDefault="000B5FBF" w:rsidP="002F08C8">
          <w:pPr>
            <w:pStyle w:val="BodyText"/>
            <w:numPr>
              <w:ilvl w:val="0"/>
              <w:numId w:val="0"/>
            </w:numPr>
            <w:spacing w:before="240" w:after="240"/>
            <w:rPr>
              <w:rFonts w:ascii="Lucida Bright" w:hAnsi="Lucida Bright"/>
            </w:rPr>
          </w:pPr>
          <w:r w:rsidRPr="00D13A51">
            <w:rPr>
              <w:rFonts w:ascii="Lucida Bright" w:hAnsi="Lucida Bright"/>
            </w:rPr>
            <w:t xml:space="preserve">TCEQ is proposing to expand CWIS requirements in this draft </w:t>
          </w:r>
          <w:r w:rsidR="004C38FE" w:rsidRPr="00D13A51">
            <w:rPr>
              <w:rFonts w:ascii="Lucida Bright" w:hAnsi="Lucida Bright"/>
            </w:rPr>
            <w:t xml:space="preserve">state-only discharge </w:t>
          </w:r>
          <w:r w:rsidRPr="00D13A51">
            <w:rPr>
              <w:rFonts w:ascii="Lucida Bright" w:hAnsi="Lucida Bright"/>
            </w:rPr>
            <w:t>general permit</w:t>
          </w:r>
          <w:r w:rsidR="00641BED" w:rsidRPr="00D13A51">
            <w:rPr>
              <w:rFonts w:ascii="Lucida Bright" w:hAnsi="Lucida Bright"/>
            </w:rPr>
            <w:t>, as compared to the equivalent EPA’s existing GMG290000 NPDES general permit</w:t>
          </w:r>
          <w:r w:rsidRPr="00D13A51">
            <w:rPr>
              <w:rFonts w:ascii="Lucida Bright" w:hAnsi="Lucida Bright"/>
            </w:rPr>
            <w:t>.</w:t>
          </w:r>
          <w:r w:rsidR="00F05904" w:rsidRPr="00D13A51">
            <w:rPr>
              <w:rFonts w:ascii="Lucida Bright" w:hAnsi="Lucida Bright"/>
            </w:rPr>
            <w:t xml:space="preserve"> </w:t>
          </w:r>
          <w:r w:rsidRPr="00D13A51">
            <w:rPr>
              <w:rFonts w:ascii="Lucida Bright" w:hAnsi="Lucida Bright"/>
            </w:rPr>
            <w:t xml:space="preserve">EPA’s </w:t>
          </w:r>
          <w:r w:rsidR="00E4089C" w:rsidRPr="00D13A51">
            <w:rPr>
              <w:rFonts w:ascii="Lucida Bright" w:hAnsi="Lucida Bright"/>
            </w:rPr>
            <w:t xml:space="preserve">existing </w:t>
          </w:r>
          <w:r w:rsidR="004C38FE" w:rsidRPr="00D13A51">
            <w:rPr>
              <w:rFonts w:ascii="Lucida Bright" w:hAnsi="Lucida Bright"/>
            </w:rPr>
            <w:t>NPDES General Permit No. GMG290000</w:t>
          </w:r>
          <w:r w:rsidRPr="00D13A51">
            <w:rPr>
              <w:rFonts w:ascii="Lucida Bright" w:hAnsi="Lucida Bright"/>
            </w:rPr>
            <w:t xml:space="preserve"> only applied </w:t>
          </w:r>
          <w:r w:rsidR="00C565F4" w:rsidRPr="00D13A51">
            <w:rPr>
              <w:rFonts w:ascii="Lucida Bright" w:hAnsi="Lucida Bright"/>
            </w:rPr>
            <w:t xml:space="preserve">requirements to </w:t>
          </w:r>
          <w:r w:rsidRPr="00D13A51">
            <w:rPr>
              <w:rFonts w:ascii="Lucida Bright" w:hAnsi="Lucida Bright"/>
            </w:rPr>
            <w:t>new CWIS’s.</w:t>
          </w:r>
          <w:r w:rsidR="00F05904" w:rsidRPr="00D13A51">
            <w:rPr>
              <w:rFonts w:ascii="Lucida Bright" w:hAnsi="Lucida Bright"/>
            </w:rPr>
            <w:t xml:space="preserve"> </w:t>
          </w:r>
          <w:r w:rsidRPr="00D13A51">
            <w:rPr>
              <w:rFonts w:ascii="Lucida Bright" w:hAnsi="Lucida Bright"/>
            </w:rPr>
            <w:t xml:space="preserve">EPA regulations at 40 CFR </w:t>
          </w:r>
          <w:r w:rsidRPr="00D13A51">
            <w:rPr>
              <w:rFonts w:ascii="Lucida Bright" w:hAnsi="Lucida Bright"/>
              <w:szCs w:val="22"/>
            </w:rPr>
            <w:t>§ 125.130(c), 40 CFR § 125.90(b), and 40 CFR § 125.91(d) apply to existing and below threshold offshore oil and gas CWIS’s</w:t>
          </w:r>
          <w:r w:rsidR="00641BED" w:rsidRPr="00D13A51">
            <w:rPr>
              <w:rFonts w:ascii="Lucida Bright" w:hAnsi="Lucida Bright"/>
              <w:szCs w:val="22"/>
            </w:rPr>
            <w:t xml:space="preserve">. </w:t>
          </w:r>
          <w:r w:rsidRPr="00D13A51">
            <w:rPr>
              <w:rFonts w:ascii="Lucida Bright" w:hAnsi="Lucida Bright"/>
              <w:szCs w:val="22"/>
            </w:rPr>
            <w:t>TCEQ is proposing to subject these operations to requirements established in EPA regulations.</w:t>
          </w:r>
        </w:p>
        <w:p w14:paraId="7DADE3A6" w14:textId="0AE91773" w:rsidR="002A5076" w:rsidRPr="00D13A51" w:rsidRDefault="00BD66FC" w:rsidP="001542E1">
          <w:pPr>
            <w:pStyle w:val="Heading1"/>
          </w:pPr>
          <w:bookmarkStart w:id="20" w:name="_Toc116993929"/>
          <w:r w:rsidRPr="00D13A51">
            <w:t>XIII</w:t>
          </w:r>
          <w:r w:rsidR="002A5076" w:rsidRPr="00D13A51">
            <w:t>.</w:t>
          </w:r>
          <w:r w:rsidR="00D33F47" w:rsidRPr="00D13A51">
            <w:t xml:space="preserve"> </w:t>
          </w:r>
          <w:r w:rsidR="002A5076" w:rsidRPr="00D13A51">
            <w:tab/>
            <w:t>Monitoring</w:t>
          </w:r>
          <w:r w:rsidR="0042556F" w:rsidRPr="00D13A51">
            <w:t xml:space="preserve"> and Reporting</w:t>
          </w:r>
          <w:bookmarkEnd w:id="20"/>
        </w:p>
        <w:p w14:paraId="13034B72" w14:textId="2A21F03B" w:rsidR="002A5076" w:rsidRPr="00D13A51" w:rsidRDefault="002A5076" w:rsidP="00482B6F">
          <w:pPr>
            <w:rPr>
              <w:rFonts w:ascii="Lucida Bright" w:hAnsi="Lucida Bright"/>
            </w:rPr>
          </w:pPr>
          <w:r w:rsidRPr="00D13A51">
            <w:rPr>
              <w:rFonts w:ascii="Lucida Bright" w:hAnsi="Lucida Bright"/>
            </w:rPr>
            <w:t xml:space="preserve">Monitoring is required by 40 CFR § 122.44(i) for each pollutant limited in a permit to ensure compliance with the permit </w:t>
          </w:r>
          <w:r w:rsidR="00A4379B" w:rsidRPr="00D13A51">
            <w:rPr>
              <w:rFonts w:ascii="Lucida Bright" w:hAnsi="Lucida Bright"/>
            </w:rPr>
            <w:t>limitations</w:t>
          </w:r>
          <w:r w:rsidRPr="00D13A51">
            <w:rPr>
              <w:rFonts w:ascii="Lucida Bright" w:hAnsi="Lucida Bright"/>
            </w:rPr>
            <w:t>.</w:t>
          </w:r>
          <w:r w:rsidR="00D33F47" w:rsidRPr="00D13A51">
            <w:rPr>
              <w:rFonts w:ascii="Lucida Bright" w:hAnsi="Lucida Bright"/>
            </w:rPr>
            <w:t xml:space="preserve"> </w:t>
          </w:r>
          <w:r w:rsidRPr="00D13A51">
            <w:rPr>
              <w:rFonts w:ascii="Lucida Bright" w:hAnsi="Lucida Bright"/>
            </w:rPr>
            <w:t xml:space="preserve">The </w:t>
          </w:r>
          <w:r w:rsidR="003B5554" w:rsidRPr="00D13A51">
            <w:rPr>
              <w:rFonts w:ascii="Lucida Bright" w:hAnsi="Lucida Bright"/>
            </w:rPr>
            <w:t>draft</w:t>
          </w:r>
          <w:r w:rsidRPr="00D13A51">
            <w:rPr>
              <w:rFonts w:ascii="Lucida Bright" w:hAnsi="Lucida Bright"/>
            </w:rPr>
            <w:t xml:space="preserve"> </w:t>
          </w:r>
          <w:r w:rsidR="00033CDD" w:rsidRPr="00D13A51">
            <w:rPr>
              <w:rFonts w:ascii="Lucida Bright" w:hAnsi="Lucida Bright"/>
            </w:rPr>
            <w:t xml:space="preserve">state-only discharge </w:t>
          </w:r>
          <w:r w:rsidRPr="00D13A51">
            <w:rPr>
              <w:rFonts w:ascii="Lucida Bright" w:hAnsi="Lucida Bright"/>
            </w:rPr>
            <w:t>general permit has the following criteria established for monitoring.</w:t>
          </w:r>
        </w:p>
        <w:p w14:paraId="00721CE0" w14:textId="73B90CE8" w:rsidR="002A5076" w:rsidRPr="00D13A51" w:rsidRDefault="00271C13" w:rsidP="00E025A3">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A.</w:t>
          </w:r>
          <w:r w:rsidRPr="00D13A51">
            <w:rPr>
              <w:rFonts w:ascii="Lucida Bright" w:hAnsi="Lucida Bright" w:cs="Times New Roman"/>
              <w:szCs w:val="22"/>
            </w:rPr>
            <w:tab/>
          </w:r>
          <w:r w:rsidR="002A5076" w:rsidRPr="00D13A51">
            <w:rPr>
              <w:rFonts w:ascii="Lucida Bright" w:hAnsi="Lucida Bright" w:cs="Times New Roman"/>
              <w:szCs w:val="22"/>
            </w:rPr>
            <w:t>Samples shall be collected, measurements shall be taken</w:t>
          </w:r>
          <w:r w:rsidR="00F820F3" w:rsidRPr="00D13A51">
            <w:rPr>
              <w:rFonts w:ascii="Lucida Bright" w:hAnsi="Lucida Bright" w:cs="Times New Roman"/>
              <w:szCs w:val="22"/>
            </w:rPr>
            <w:t>, and visual observations shall be made</w:t>
          </w:r>
          <w:r w:rsidR="002A5076" w:rsidRPr="00D13A51">
            <w:rPr>
              <w:rFonts w:ascii="Lucida Bright" w:hAnsi="Lucida Bright" w:cs="Times New Roman"/>
              <w:szCs w:val="22"/>
            </w:rPr>
            <w:t xml:space="preserve"> at times and in a manner so as to be representative of the monitored </w:t>
          </w:r>
          <w:r w:rsidR="00303F50" w:rsidRPr="00D13A51">
            <w:rPr>
              <w:rFonts w:ascii="Lucida Bright" w:hAnsi="Lucida Bright" w:cs="Times New Roman"/>
              <w:szCs w:val="22"/>
            </w:rPr>
            <w:t xml:space="preserve">and/or observed </w:t>
          </w:r>
          <w:r w:rsidR="002A5076" w:rsidRPr="00D13A51">
            <w:rPr>
              <w:rFonts w:ascii="Lucida Bright" w:hAnsi="Lucida Bright" w:cs="Times New Roman"/>
              <w:szCs w:val="22"/>
            </w:rPr>
            <w:t>discharge.</w:t>
          </w:r>
          <w:r w:rsidR="00F05904" w:rsidRPr="00D13A51">
            <w:rPr>
              <w:rFonts w:ascii="Lucida Bright" w:hAnsi="Lucida Bright" w:cs="Times New Roman"/>
              <w:szCs w:val="22"/>
            </w:rPr>
            <w:t xml:space="preserve"> </w:t>
          </w:r>
          <w:r w:rsidR="00E025A3"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732E33FA" w14:textId="00A3E7A1"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B.</w:t>
          </w:r>
          <w:r w:rsidRPr="00D13A51">
            <w:rPr>
              <w:rFonts w:ascii="Lucida Bright" w:hAnsi="Lucida Bright" w:cs="Times New Roman"/>
              <w:szCs w:val="22"/>
            </w:rPr>
            <w:tab/>
          </w:r>
          <w:r w:rsidR="002A5076" w:rsidRPr="00D13A51">
            <w:rPr>
              <w:rFonts w:ascii="Lucida Bright" w:hAnsi="Lucida Bright" w:cs="Times New Roman"/>
              <w:szCs w:val="22"/>
            </w:rPr>
            <w:t>All samples shall be collected according to the latest edition of "Standard Methods for the Examination of Water and Wastewater" (prepared and published jointly by the American Public Health Associa</w:t>
          </w:r>
          <w:r w:rsidR="002A5076" w:rsidRPr="00D13A51">
            <w:rPr>
              <w:rFonts w:ascii="Lucida Bright" w:hAnsi="Lucida Bright" w:cs="Times New Roman"/>
              <w:szCs w:val="22"/>
            </w:rPr>
            <w:softHyphen/>
            <w:t xml:space="preserve">tion, the American </w:t>
          </w:r>
          <w:r w:rsidR="00E0740D" w:rsidRPr="00D13A51">
            <w:rPr>
              <w:rFonts w:ascii="Lucida Bright" w:hAnsi="Lucida Bright" w:cs="Times New Roman"/>
              <w:szCs w:val="22"/>
            </w:rPr>
            <w:t xml:space="preserve">Water Works </w:t>
          </w:r>
          <w:r w:rsidR="002A5076" w:rsidRPr="00D13A51">
            <w:rPr>
              <w:rFonts w:ascii="Lucida Bright" w:hAnsi="Lucida Bright" w:cs="Times New Roman"/>
              <w:szCs w:val="22"/>
            </w:rPr>
            <w:t xml:space="preserve">Association, and the Water </w:t>
          </w:r>
          <w:r w:rsidR="00E0740D" w:rsidRPr="00D13A51">
            <w:rPr>
              <w:rFonts w:ascii="Lucida Bright" w:hAnsi="Lucida Bright" w:cs="Times New Roman"/>
              <w:szCs w:val="22"/>
            </w:rPr>
            <w:t xml:space="preserve">Environment </w:t>
          </w:r>
          <w:r w:rsidR="002A5076" w:rsidRPr="00D13A51">
            <w:rPr>
              <w:rFonts w:ascii="Lucida Bright" w:hAnsi="Lucida Bright" w:cs="Times New Roman"/>
              <w:szCs w:val="22"/>
            </w:rPr>
            <w:t xml:space="preserve">Federation), or the </w:t>
          </w:r>
          <w:r w:rsidR="00962D87" w:rsidRPr="00D13A51">
            <w:rPr>
              <w:rFonts w:ascii="Lucida Bright" w:hAnsi="Lucida Bright" w:cs="Times New Roman"/>
              <w:szCs w:val="22"/>
            </w:rPr>
            <w:t>EPA’s</w:t>
          </w:r>
          <w:r w:rsidR="002A5076" w:rsidRPr="00D13A51">
            <w:rPr>
              <w:rFonts w:ascii="Lucida Bright" w:hAnsi="Lucida Bright" w:cs="Times New Roman"/>
              <w:szCs w:val="22"/>
            </w:rPr>
            <w:t xml:space="preserve">, "Methods for Chemical Analysis of Water and Wastes" (1979), or the </w:t>
          </w:r>
          <w:r w:rsidR="00962D87" w:rsidRPr="00D13A51">
            <w:rPr>
              <w:rFonts w:ascii="Lucida Bright" w:hAnsi="Lucida Bright" w:cs="Times New Roman"/>
              <w:szCs w:val="22"/>
            </w:rPr>
            <w:t>EPA’s</w:t>
          </w:r>
          <w:r w:rsidR="002A5076" w:rsidRPr="00D13A51">
            <w:rPr>
              <w:rFonts w:ascii="Lucida Bright" w:hAnsi="Lucida Bright" w:cs="Times New Roman"/>
              <w:szCs w:val="22"/>
            </w:rPr>
            <w:t>, "Biological Field and Laboratory Methods for Measuring the Quality of Surface Waters and Effluents" (1973).</w:t>
          </w:r>
          <w:r w:rsidR="00F05904" w:rsidRPr="00D13A51">
            <w:rPr>
              <w:rFonts w:ascii="Lucida Bright" w:hAnsi="Lucida Bright" w:cs="Times New Roman"/>
              <w:szCs w:val="22"/>
            </w:rPr>
            <w:t xml:space="preserve"> </w:t>
          </w:r>
          <w:r w:rsidR="00670CA2"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670CA2" w:rsidRPr="00D13A51">
            <w:rPr>
              <w:rFonts w:ascii="Lucida Bright" w:hAnsi="Lucida Bright" w:cs="Times New Roman"/>
              <w:szCs w:val="22"/>
            </w:rPr>
            <w:t>foam are not subject to this condition.</w:t>
          </w:r>
          <w:r w:rsidR="00DB46FC" w:rsidRPr="00D13A51">
            <w:rPr>
              <w:rFonts w:ascii="Lucida Bright" w:hAnsi="Lucida Bright" w:cs="Times New Roman"/>
              <w:szCs w:val="22"/>
            </w:rPr>
            <w:t xml:space="preserve"> 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7C8D197C" w14:textId="0EE77F92"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C.</w:t>
          </w:r>
          <w:r w:rsidRPr="00D13A51">
            <w:rPr>
              <w:rFonts w:ascii="Lucida Bright" w:hAnsi="Lucida Bright" w:cs="Times New Roman"/>
              <w:szCs w:val="22"/>
            </w:rPr>
            <w:tab/>
          </w:r>
          <w:r w:rsidR="002A5076" w:rsidRPr="00D13A51">
            <w:rPr>
              <w:rFonts w:ascii="Lucida Bright" w:hAnsi="Lucida Bright" w:cs="Times New Roman"/>
              <w:szCs w:val="22"/>
            </w:rPr>
            <w:t xml:space="preserve">Sample containers, holding times, and preservation methods shall </w:t>
          </w:r>
          <w:r w:rsidR="00B9036F" w:rsidRPr="00D13A51">
            <w:rPr>
              <w:rFonts w:ascii="Lucida Bright" w:hAnsi="Lucida Bright" w:cs="Times New Roman"/>
              <w:szCs w:val="22"/>
            </w:rPr>
            <w:t xml:space="preserve">either follow the </w:t>
          </w:r>
          <w:r w:rsidR="002A5076" w:rsidRPr="00D13A51">
            <w:rPr>
              <w:rFonts w:ascii="Lucida Bright" w:hAnsi="Lucida Bright" w:cs="Times New Roman"/>
              <w:szCs w:val="22"/>
            </w:rPr>
            <w:t xml:space="preserve">requirements specified in 40 CFR Part 136 or </w:t>
          </w:r>
          <w:r w:rsidR="00B9036F" w:rsidRPr="00D13A51">
            <w:rPr>
              <w:rFonts w:ascii="Lucida Bright" w:hAnsi="Lucida Bright" w:cs="Times New Roman"/>
              <w:szCs w:val="22"/>
            </w:rPr>
            <w:t>the latest</w:t>
          </w:r>
          <w:r w:rsidR="002A5076" w:rsidRPr="00D13A51">
            <w:rPr>
              <w:rFonts w:ascii="Lucida Bright" w:hAnsi="Lucida Bright" w:cs="Times New Roman"/>
              <w:szCs w:val="22"/>
            </w:rPr>
            <w:t xml:space="preserve"> edition of </w:t>
          </w:r>
          <w:r w:rsidR="00B9036F" w:rsidRPr="00D13A51">
            <w:rPr>
              <w:rFonts w:ascii="Lucida Bright" w:hAnsi="Lucida Bright" w:cs="Times New Roman"/>
              <w:szCs w:val="22"/>
            </w:rPr>
            <w:t>“</w:t>
          </w:r>
          <w:r w:rsidR="002A5076" w:rsidRPr="00D13A51">
            <w:rPr>
              <w:rFonts w:ascii="Lucida Bright" w:hAnsi="Lucida Bright" w:cs="Times New Roman"/>
              <w:szCs w:val="22"/>
            </w:rPr>
            <w:t>Standard Methods for the Examination of Water and Wastewater</w:t>
          </w:r>
          <w:r w:rsidR="00DA52DE" w:rsidRPr="00D13A51">
            <w:rPr>
              <w:rFonts w:ascii="Lucida Bright" w:hAnsi="Lucida Bright" w:cs="Times New Roman"/>
              <w:szCs w:val="22"/>
            </w:rPr>
            <w:t>.</w:t>
          </w:r>
          <w:r w:rsidR="00B9036F" w:rsidRPr="00D13A51">
            <w:rPr>
              <w:rFonts w:ascii="Lucida Bright" w:hAnsi="Lucida Bright" w:cs="Times New Roman"/>
              <w:szCs w:val="22"/>
            </w:rPr>
            <w:t>”</w:t>
          </w:r>
          <w:r w:rsidR="00F05904" w:rsidRPr="00D13A51">
            <w:rPr>
              <w:rFonts w:ascii="Lucida Bright" w:hAnsi="Lucida Bright" w:cs="Times New Roman"/>
              <w:szCs w:val="22"/>
            </w:rPr>
            <w:t xml:space="preserve"> </w:t>
          </w:r>
          <w:r w:rsidR="00A51A42"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A51A42" w:rsidRPr="00D13A51">
            <w:rPr>
              <w:rFonts w:ascii="Lucida Bright" w:hAnsi="Lucida Bright" w:cs="Times New Roman"/>
              <w:szCs w:val="22"/>
            </w:rPr>
            <w:t>foam are not subject to this condition.</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4EC1A555" w14:textId="77B50309"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D.</w:t>
          </w:r>
          <w:r w:rsidRPr="00D13A51">
            <w:rPr>
              <w:rFonts w:ascii="Lucida Bright" w:hAnsi="Lucida Bright" w:cs="Times New Roman"/>
              <w:szCs w:val="22"/>
            </w:rPr>
            <w:tab/>
          </w:r>
          <w:r w:rsidR="002A5076" w:rsidRPr="00D13A51">
            <w:rPr>
              <w:rFonts w:ascii="Lucida Bright" w:hAnsi="Lucida Bright" w:cs="Times New Roman"/>
              <w:szCs w:val="22"/>
            </w:rPr>
            <w:t>The permittee shall ensure that properly trained and authorized personnel monitor</w:t>
          </w:r>
          <w:r w:rsidR="0072202B" w:rsidRPr="00D13A51">
            <w:rPr>
              <w:rFonts w:ascii="Lucida Bright" w:hAnsi="Lucida Bright" w:cs="Times New Roman"/>
              <w:szCs w:val="22"/>
            </w:rPr>
            <w:t>,</w:t>
          </w:r>
          <w:r w:rsidR="002A5076" w:rsidRPr="00D13A51">
            <w:rPr>
              <w:rFonts w:ascii="Lucida Bright" w:hAnsi="Lucida Bright" w:cs="Times New Roman"/>
              <w:szCs w:val="22"/>
            </w:rPr>
            <w:t xml:space="preserve"> sample</w:t>
          </w:r>
          <w:r w:rsidR="0072202B" w:rsidRPr="00D13A51">
            <w:rPr>
              <w:rFonts w:ascii="Lucida Bright" w:hAnsi="Lucida Bright" w:cs="Times New Roman"/>
              <w:szCs w:val="22"/>
            </w:rPr>
            <w:t>, and as applicable, observe</w:t>
          </w:r>
          <w:r w:rsidR="002A5076" w:rsidRPr="00D13A51">
            <w:rPr>
              <w:rFonts w:ascii="Lucida Bright" w:hAnsi="Lucida Bright" w:cs="Times New Roman"/>
              <w:szCs w:val="22"/>
            </w:rPr>
            <w:t xml:space="preserve"> the discharge.</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3571CDA2" w14:textId="6A4F8CD4"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E.</w:t>
          </w:r>
          <w:r w:rsidRPr="00D13A51">
            <w:rPr>
              <w:rFonts w:ascii="Lucida Bright" w:hAnsi="Lucida Bright" w:cs="Times New Roman"/>
              <w:szCs w:val="22"/>
            </w:rPr>
            <w:tab/>
          </w:r>
          <w:r w:rsidR="002A5076" w:rsidRPr="00D13A51">
            <w:rPr>
              <w:rFonts w:ascii="Lucida Bright" w:hAnsi="Lucida Bright" w:cs="Times New Roman"/>
              <w:szCs w:val="22"/>
            </w:rPr>
            <w:t xml:space="preserve">The sampling point </w:t>
          </w:r>
          <w:r w:rsidR="001161FE" w:rsidRPr="00D13A51">
            <w:rPr>
              <w:rFonts w:ascii="Lucida Bright" w:hAnsi="Lucida Bright" w:cs="Times New Roman"/>
              <w:szCs w:val="22"/>
            </w:rPr>
            <w:t>and observation point (as applicable)</w:t>
          </w:r>
          <w:r w:rsidR="00C1033D" w:rsidRPr="00D13A51">
            <w:rPr>
              <w:rFonts w:ascii="Lucida Bright" w:hAnsi="Lucida Bright" w:cs="Times New Roman"/>
              <w:szCs w:val="22"/>
            </w:rPr>
            <w:t xml:space="preserve"> </w:t>
          </w:r>
          <w:r w:rsidR="002A5076" w:rsidRPr="00D13A51">
            <w:rPr>
              <w:rFonts w:ascii="Lucida Bright" w:hAnsi="Lucida Bright" w:cs="Times New Roman"/>
              <w:szCs w:val="22"/>
            </w:rPr>
            <w:t>must be downstream of any treatment unit or treatment technique that is used to improve or otherwise alter the quality of the discharge</w:t>
          </w:r>
          <w:r w:rsidR="001161FE" w:rsidRPr="00D13A51">
            <w:rPr>
              <w:rFonts w:ascii="Lucida Bright" w:hAnsi="Lucida Bright" w:cs="Times New Roman"/>
              <w:szCs w:val="22"/>
            </w:rPr>
            <w:t>.</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w:t>
          </w:r>
        </w:p>
        <w:p w14:paraId="14C0EF2C" w14:textId="3668596C" w:rsidR="002A5076" w:rsidRPr="00D13A51" w:rsidRDefault="00271C13" w:rsidP="00186B72">
          <w:pPr>
            <w:tabs>
              <w:tab w:val="left" w:pos="-1080"/>
              <w:tab w:val="left" w:pos="-720"/>
              <w:tab w:val="left" w:pos="1"/>
              <w:tab w:val="left" w:pos="81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810" w:hanging="810"/>
            <w:rPr>
              <w:rFonts w:ascii="Lucida Bright" w:hAnsi="Lucida Bright" w:cs="Times New Roman"/>
              <w:szCs w:val="22"/>
            </w:rPr>
          </w:pPr>
          <w:r w:rsidRPr="00D13A51">
            <w:rPr>
              <w:rFonts w:ascii="Lucida Bright" w:hAnsi="Lucida Bright" w:cs="Times New Roman"/>
              <w:szCs w:val="22"/>
            </w:rPr>
            <w:t>F.</w:t>
          </w:r>
          <w:r w:rsidRPr="00D13A51">
            <w:rPr>
              <w:rFonts w:ascii="Lucida Bright" w:hAnsi="Lucida Bright" w:cs="Times New Roman"/>
              <w:szCs w:val="22"/>
            </w:rPr>
            <w:tab/>
          </w:r>
          <w:r w:rsidR="0068096F" w:rsidRPr="00D13A51">
            <w:rPr>
              <w:rFonts w:ascii="Lucida Bright" w:hAnsi="Lucida Bright" w:cs="Times New Roman"/>
              <w:szCs w:val="22"/>
            </w:rPr>
            <w:t xml:space="preserve">Analytical results for determining compliance with effluent </w:t>
          </w:r>
          <w:r w:rsidR="00DB46FC" w:rsidRPr="00D13A51">
            <w:rPr>
              <w:rFonts w:ascii="Lucida Bright" w:hAnsi="Lucida Bright" w:cs="Times New Roman"/>
              <w:szCs w:val="22"/>
            </w:rPr>
            <w:t>and stock</w:t>
          </w:r>
          <w:r w:rsidR="004A23CD" w:rsidRPr="00D13A51">
            <w:rPr>
              <w:rFonts w:ascii="Lucida Bright" w:hAnsi="Lucida Bright" w:cs="Times New Roman"/>
              <w:szCs w:val="22"/>
            </w:rPr>
            <w:t xml:space="preserve"> </w:t>
          </w:r>
          <w:r w:rsidR="0068096F" w:rsidRPr="00D13A51">
            <w:rPr>
              <w:rFonts w:ascii="Lucida Bright" w:hAnsi="Lucida Bright" w:cs="Times New Roman"/>
              <w:szCs w:val="22"/>
            </w:rPr>
            <w:t>limitations shall be submitted to the TCEQ Enforcement Division (MC-224) on an approved</w:t>
          </w:r>
          <w:r w:rsidR="00D6678D" w:rsidRPr="00D13A51">
            <w:rPr>
              <w:rFonts w:ascii="Lucida Bright" w:hAnsi="Lucida Bright" w:cs="Times New Roman"/>
              <w:szCs w:val="22"/>
            </w:rPr>
            <w:t xml:space="preserve"> form established by the Executive Director</w:t>
          </w:r>
          <w:r w:rsidR="0068096F" w:rsidRPr="00D13A51">
            <w:rPr>
              <w:rFonts w:ascii="Lucida Bright" w:hAnsi="Lucida Bright" w:cs="Times New Roman"/>
              <w:szCs w:val="22"/>
            </w:rPr>
            <w:t>.</w:t>
          </w:r>
          <w:r w:rsidR="00F05904" w:rsidRPr="00D13A51">
            <w:rPr>
              <w:rFonts w:ascii="Lucida Bright" w:hAnsi="Lucida Bright" w:cs="Times New Roman"/>
              <w:szCs w:val="22"/>
            </w:rPr>
            <w:t xml:space="preserve"> </w:t>
          </w:r>
          <w:r w:rsidR="0068096F" w:rsidRPr="00D13A51">
            <w:rPr>
              <w:rFonts w:ascii="Lucida Bright" w:hAnsi="Lucida Bright" w:cs="Times New Roman"/>
              <w:szCs w:val="22"/>
            </w:rPr>
            <w:t xml:space="preserve">Effluent </w:t>
          </w:r>
          <w:r w:rsidR="004A23CD" w:rsidRPr="00D13A51">
            <w:rPr>
              <w:rFonts w:ascii="Lucida Bright" w:hAnsi="Lucida Bright" w:cs="Times New Roman"/>
              <w:szCs w:val="22"/>
            </w:rPr>
            <w:t xml:space="preserve">and stock </w:t>
          </w:r>
          <w:r w:rsidR="0068096F" w:rsidRPr="00D13A51">
            <w:rPr>
              <w:rFonts w:ascii="Lucida Bright" w:hAnsi="Lucida Bright" w:cs="Times New Roman"/>
              <w:szCs w:val="22"/>
            </w:rPr>
            <w:t xml:space="preserve">sampling shall be conducted in accordance with the monitoring frequencies specified in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8096F" w:rsidRPr="00D13A51">
            <w:rPr>
              <w:rFonts w:ascii="Lucida Bright" w:hAnsi="Lucida Bright" w:cs="Times New Roman"/>
              <w:szCs w:val="22"/>
            </w:rPr>
            <w:t>general permit.</w:t>
          </w:r>
          <w:r w:rsidR="00F05904" w:rsidRPr="00D13A51">
            <w:rPr>
              <w:rFonts w:ascii="Lucida Bright" w:hAnsi="Lucida Bright" w:cs="Times New Roman"/>
              <w:szCs w:val="22"/>
            </w:rPr>
            <w:t xml:space="preserve"> </w:t>
          </w:r>
          <w:r w:rsidR="0068096F" w:rsidRPr="00D13A51">
            <w:rPr>
              <w:rFonts w:ascii="Lucida Bright" w:hAnsi="Lucida Bright" w:cs="Times New Roman"/>
              <w:szCs w:val="22"/>
            </w:rPr>
            <w:t xml:space="preserve">The </w:t>
          </w:r>
          <w:r w:rsidR="00D6678D" w:rsidRPr="00D13A51">
            <w:rPr>
              <w:rFonts w:ascii="Lucida Bright" w:hAnsi="Lucida Bright" w:cs="Times New Roman"/>
              <w:szCs w:val="22"/>
            </w:rPr>
            <w:t xml:space="preserve">Monthly Effluent Report (MER) </w:t>
          </w:r>
          <w:r w:rsidR="0068096F" w:rsidRPr="00D13A51">
            <w:rPr>
              <w:rFonts w:ascii="Lucida Bright" w:hAnsi="Lucida Bright" w:cs="Times New Roman"/>
              <w:szCs w:val="22"/>
            </w:rPr>
            <w:t>for any given month shall be due by the 20th day of the following month</w:t>
          </w:r>
          <w:r w:rsidR="00EC38EA">
            <w:rPr>
              <w:rFonts w:ascii="Lucida Bright" w:hAnsi="Lucida Bright" w:cs="Times New Roman"/>
              <w:szCs w:val="22"/>
            </w:rPr>
            <w:t xml:space="preserve">. The MER for annual testing </w:t>
          </w:r>
          <w:r w:rsidR="00910886">
            <w:rPr>
              <w:rFonts w:ascii="Lucida Bright" w:hAnsi="Lucida Bright" w:cs="Times New Roman"/>
              <w:szCs w:val="22"/>
            </w:rPr>
            <w:t>shall be due by</w:t>
          </w:r>
          <w:r w:rsidR="00EC38EA">
            <w:rPr>
              <w:rFonts w:ascii="Lucida Bright" w:hAnsi="Lucida Bright" w:cs="Times New Roman"/>
              <w:szCs w:val="22"/>
            </w:rPr>
            <w:t xml:space="preserve"> March 31</w:t>
          </w:r>
          <w:r w:rsidR="00EC38EA" w:rsidRPr="00935E0B">
            <w:rPr>
              <w:rFonts w:ascii="Lucida Bright" w:hAnsi="Lucida Bright" w:cs="Times New Roman"/>
              <w:szCs w:val="22"/>
              <w:vertAlign w:val="superscript"/>
            </w:rPr>
            <w:t>st</w:t>
          </w:r>
          <w:r w:rsidR="00EC38EA">
            <w:rPr>
              <w:rFonts w:ascii="Lucida Bright" w:hAnsi="Lucida Bright" w:cs="Times New Roman"/>
              <w:szCs w:val="22"/>
            </w:rPr>
            <w:t xml:space="preserve"> of the following year. All MERs</w:t>
          </w:r>
          <w:r w:rsidR="0068096F" w:rsidRPr="00D13A51">
            <w:rPr>
              <w:rFonts w:ascii="Lucida Bright" w:hAnsi="Lucida Bright" w:cs="Times New Roman"/>
              <w:szCs w:val="22"/>
            </w:rPr>
            <w:t xml:space="preserve"> shall be signed in accordance with the requirements in Part IV.8 of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8096F" w:rsidRPr="00D13A51">
            <w:rPr>
              <w:rFonts w:ascii="Lucida Bright" w:hAnsi="Lucida Bright" w:cs="Times New Roman"/>
              <w:szCs w:val="22"/>
            </w:rPr>
            <w:t>general permit.</w:t>
          </w:r>
          <w:r w:rsidR="00EC38EA">
            <w:rPr>
              <w:rFonts w:ascii="Lucida Bright" w:hAnsi="Lucida Bright" w:cs="Times New Roman"/>
              <w:szCs w:val="22"/>
            </w:rPr>
            <w:t xml:space="preserve"> If non-compliance with a discharge</w:t>
          </w:r>
          <w:r w:rsidR="00AB1349">
            <w:rPr>
              <w:rFonts w:ascii="Lucida Bright" w:hAnsi="Lucida Bright" w:cs="Times New Roman"/>
              <w:szCs w:val="22"/>
            </w:rPr>
            <w:t xml:space="preserve"> occurs, the permittee shall provide notification according to Part III.B.6 of this state-only general permit.</w:t>
          </w:r>
        </w:p>
        <w:p w14:paraId="1408E45D" w14:textId="58AEAB4C" w:rsidR="00DB46FC" w:rsidRPr="00D13A51" w:rsidRDefault="00271C13" w:rsidP="00DB46FC">
          <w:pPr>
            <w:tabs>
              <w:tab w:val="left" w:pos="1080"/>
            </w:tabs>
            <w:spacing w:before="240" w:after="240"/>
            <w:ind w:left="810" w:hanging="810"/>
            <w:rPr>
              <w:rFonts w:ascii="Lucida Bright" w:hAnsi="Lucida Bright" w:cs="Times New Roman"/>
              <w:szCs w:val="22"/>
            </w:rPr>
          </w:pPr>
          <w:r w:rsidRPr="00D13A51">
            <w:rPr>
              <w:rFonts w:ascii="Lucida Bright" w:hAnsi="Lucida Bright" w:cs="Times New Roman"/>
              <w:szCs w:val="22"/>
            </w:rPr>
            <w:t>G.</w:t>
          </w:r>
          <w:r w:rsidRPr="00D13A51">
            <w:rPr>
              <w:rFonts w:ascii="Lucida Bright" w:hAnsi="Lucida Bright" w:cs="Times New Roman"/>
              <w:szCs w:val="22"/>
            </w:rPr>
            <w:tab/>
          </w:r>
          <w:r w:rsidR="00613874" w:rsidRPr="00D13A51">
            <w:rPr>
              <w:rFonts w:ascii="Lucida Bright" w:hAnsi="Lucida Bright" w:cs="Times New Roman"/>
              <w:szCs w:val="22"/>
            </w:rPr>
            <w:t xml:space="preserve">All laboratory tests submitted to demonstrate compliance with this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613874" w:rsidRPr="00D13A51">
            <w:rPr>
              <w:rFonts w:ascii="Lucida Bright" w:hAnsi="Lucida Bright" w:cs="Times New Roman"/>
              <w:szCs w:val="22"/>
            </w:rPr>
            <w:t>general permit must meet the requirements of 30 TAC Chapter 25, Environmental Testing Laboratory Accreditation and Certification.</w:t>
          </w:r>
          <w:r w:rsidR="00F05904" w:rsidRPr="00D13A51">
            <w:rPr>
              <w:rFonts w:ascii="Lucida Bright" w:hAnsi="Lucida Bright" w:cs="Times New Roman"/>
              <w:szCs w:val="22"/>
            </w:rPr>
            <w:t xml:space="preserve"> </w:t>
          </w:r>
          <w:r w:rsidR="00613874" w:rsidRPr="00D13A51">
            <w:rPr>
              <w:rFonts w:ascii="Lucida Bright" w:hAnsi="Lucida Bright" w:cs="Times New Roman"/>
              <w:szCs w:val="22"/>
            </w:rPr>
            <w:t xml:space="preserve">The effluent limitations for the observation of free oil, floating solids, </w:t>
          </w:r>
          <w:r w:rsidR="00FC2EC6" w:rsidRPr="00D13A51">
            <w:rPr>
              <w:rFonts w:ascii="Lucida Bright" w:hAnsi="Lucida Bright" w:cs="Times New Roman"/>
              <w:szCs w:val="22"/>
            </w:rPr>
            <w:t xml:space="preserve">and </w:t>
          </w:r>
          <w:r w:rsidR="00613874" w:rsidRPr="00D13A51">
            <w:rPr>
              <w:rFonts w:ascii="Lucida Bright" w:hAnsi="Lucida Bright" w:cs="Times New Roman"/>
              <w:szCs w:val="22"/>
            </w:rPr>
            <w:t>foam are not subject to this condition.</w:t>
          </w:r>
          <w:r w:rsidR="00F05904" w:rsidRPr="00D13A51">
            <w:rPr>
              <w:rFonts w:ascii="Lucida Bright" w:hAnsi="Lucida Bright" w:cs="Times New Roman"/>
              <w:szCs w:val="22"/>
            </w:rPr>
            <w:t xml:space="preserve"> </w:t>
          </w:r>
          <w:r w:rsidR="00DB46FC" w:rsidRPr="00D13A51">
            <w:rPr>
              <w:rFonts w:ascii="Lucida Bright" w:hAnsi="Lucida Bright" w:cs="Times New Roman"/>
              <w:szCs w:val="22"/>
            </w:rPr>
            <w:t>Specific and unique sampling requirements for effluent and stock limitations associated with the discharge of water-based drilling fluids and associated drill cuttings, and drill cuttings associated with non-aqueous drilling fluids are established in the draft state-only discharge general permit which may not be subject to these requirements.</w:t>
          </w:r>
        </w:p>
        <w:p w14:paraId="48A41B03" w14:textId="367C4574" w:rsidR="002A5076"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H.</w:t>
          </w:r>
          <w:r w:rsidRPr="00D13A51">
            <w:rPr>
              <w:rFonts w:ascii="Lucida Bright" w:hAnsi="Lucida Bright" w:cs="Times New Roman"/>
              <w:szCs w:val="22"/>
            </w:rPr>
            <w:tab/>
          </w:r>
          <w:r w:rsidR="002A5076" w:rsidRPr="00D13A51">
            <w:rPr>
              <w:rFonts w:ascii="Lucida Bright" w:hAnsi="Lucida Bright" w:cs="Times New Roman"/>
              <w:szCs w:val="22"/>
            </w:rPr>
            <w:t xml:space="preserve">Records of monitoring </w:t>
          </w:r>
          <w:r w:rsidR="003D3BF6" w:rsidRPr="00D13A51">
            <w:rPr>
              <w:rFonts w:ascii="Lucida Bright" w:hAnsi="Lucida Bright" w:cs="Times New Roman"/>
              <w:szCs w:val="22"/>
            </w:rPr>
            <w:t xml:space="preserve">and observation </w:t>
          </w:r>
          <w:r w:rsidR="002A5076" w:rsidRPr="00D13A51">
            <w:rPr>
              <w:rFonts w:ascii="Lucida Bright" w:hAnsi="Lucida Bright" w:cs="Times New Roman"/>
              <w:szCs w:val="22"/>
            </w:rPr>
            <w:t>activities shall include:</w:t>
          </w:r>
        </w:p>
        <w:p w14:paraId="5AAD2C7D" w14:textId="1C1BF774" w:rsidR="002A5076" w:rsidRPr="00D13A51" w:rsidRDefault="002A5076" w:rsidP="00271C13">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rPr>
              <w:rFonts w:ascii="Lucida Bright" w:hAnsi="Lucida Bright" w:cs="Times New Roman"/>
              <w:szCs w:val="22"/>
            </w:rPr>
          </w:pPr>
          <w:r w:rsidRPr="00D13A51">
            <w:rPr>
              <w:rFonts w:ascii="Lucida Bright" w:hAnsi="Lucida Bright" w:cs="Times New Roman"/>
              <w:szCs w:val="22"/>
            </w:rPr>
            <w:t>date, time, and place of sample</w:t>
          </w:r>
          <w:r w:rsidR="00130838" w:rsidRPr="00D13A51">
            <w:rPr>
              <w:rFonts w:ascii="Lucida Bright" w:hAnsi="Lucida Bright" w:cs="Times New Roman"/>
              <w:szCs w:val="22"/>
            </w:rPr>
            <w:t>,</w:t>
          </w:r>
          <w:r w:rsidRPr="00D13A51">
            <w:rPr>
              <w:rFonts w:ascii="Lucida Bright" w:hAnsi="Lucida Bright" w:cs="Times New Roman"/>
              <w:szCs w:val="22"/>
            </w:rPr>
            <w:t xml:space="preserve"> measurement</w:t>
          </w:r>
          <w:r w:rsidR="00130838" w:rsidRPr="00D13A51">
            <w:rPr>
              <w:rFonts w:ascii="Lucida Bright" w:hAnsi="Lucida Bright" w:cs="Times New Roman"/>
              <w:szCs w:val="22"/>
            </w:rPr>
            <w:t>, or observation</w:t>
          </w:r>
          <w:r w:rsidRPr="00D13A51">
            <w:rPr>
              <w:rFonts w:ascii="Lucida Bright" w:hAnsi="Lucida Bright" w:cs="Times New Roman"/>
              <w:szCs w:val="22"/>
            </w:rPr>
            <w:t>;</w:t>
          </w:r>
        </w:p>
        <w:p w14:paraId="40908E8D" w14:textId="36261F46"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identity of individual who collected the sample</w:t>
          </w:r>
          <w:r w:rsidR="004C46E1" w:rsidRPr="00D13A51">
            <w:rPr>
              <w:rFonts w:ascii="Lucida Bright" w:hAnsi="Lucida Bright" w:cs="Times New Roman"/>
              <w:szCs w:val="22"/>
            </w:rPr>
            <w:t xml:space="preserve">, </w:t>
          </w:r>
          <w:r w:rsidRPr="00D13A51">
            <w:rPr>
              <w:rFonts w:ascii="Lucida Bright" w:hAnsi="Lucida Bright" w:cs="Times New Roman"/>
              <w:szCs w:val="22"/>
            </w:rPr>
            <w:t>made the measurement</w:t>
          </w:r>
          <w:r w:rsidR="004C46E1" w:rsidRPr="00D13A51">
            <w:rPr>
              <w:rFonts w:ascii="Lucida Bright" w:hAnsi="Lucida Bright" w:cs="Times New Roman"/>
              <w:szCs w:val="22"/>
            </w:rPr>
            <w:t>, or made the observation</w:t>
          </w:r>
          <w:r w:rsidRPr="00D13A51">
            <w:rPr>
              <w:rFonts w:ascii="Lucida Bright" w:hAnsi="Lucida Bright" w:cs="Times New Roman"/>
              <w:szCs w:val="22"/>
            </w:rPr>
            <w:t>;</w:t>
          </w:r>
        </w:p>
        <w:p w14:paraId="04B99A95" w14:textId="0B5F094B"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date and time of laboratory analysis</w:t>
          </w:r>
          <w:r w:rsidR="00C327E0"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C327E0" w:rsidRPr="00D13A51">
            <w:rPr>
              <w:rFonts w:ascii="Lucida Bright" w:hAnsi="Lucida Bright" w:cs="Times New Roman"/>
              <w:szCs w:val="22"/>
            </w:rPr>
            <w:t>foam are not subject to this condition)</w:t>
          </w:r>
          <w:r w:rsidRPr="00D13A51">
            <w:rPr>
              <w:rFonts w:ascii="Lucida Bright" w:hAnsi="Lucida Bright" w:cs="Times New Roman"/>
              <w:szCs w:val="22"/>
            </w:rPr>
            <w:t>;</w:t>
          </w:r>
        </w:p>
        <w:p w14:paraId="5F6BF40F" w14:textId="42761C6C"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identity of the individual and laboratory who performed the analysis</w:t>
          </w:r>
          <w:r w:rsidR="00E20ABD"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E20ABD" w:rsidRPr="00D13A51">
            <w:rPr>
              <w:rFonts w:ascii="Lucida Bright" w:hAnsi="Lucida Bright" w:cs="Times New Roman"/>
              <w:szCs w:val="22"/>
            </w:rPr>
            <w:t>foam are not subject to this condition)</w:t>
          </w:r>
          <w:r w:rsidRPr="00D13A51">
            <w:rPr>
              <w:rFonts w:ascii="Lucida Bright" w:hAnsi="Lucida Bright" w:cs="Times New Roman"/>
              <w:szCs w:val="22"/>
            </w:rPr>
            <w:t>;</w:t>
          </w:r>
        </w:p>
        <w:p w14:paraId="4B7ECA8D" w14:textId="50205B90"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the technique or method of analysis</w:t>
          </w:r>
          <w:r w:rsidR="000A02FF"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0A02FF" w:rsidRPr="00D13A51">
            <w:rPr>
              <w:rFonts w:ascii="Lucida Bright" w:hAnsi="Lucida Bright" w:cs="Times New Roman"/>
              <w:szCs w:val="22"/>
            </w:rPr>
            <w:t>foam are not subject to this condition)</w:t>
          </w:r>
          <w:r w:rsidRPr="00D13A51">
            <w:rPr>
              <w:rFonts w:ascii="Lucida Bright" w:hAnsi="Lucida Bright" w:cs="Times New Roman"/>
              <w:szCs w:val="22"/>
            </w:rPr>
            <w:t>;</w:t>
          </w:r>
        </w:p>
        <w:p w14:paraId="5A2D5AAA" w14:textId="59D06EFA"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the results of the analysis</w:t>
          </w:r>
          <w:r w:rsidR="007263A3" w:rsidRPr="00D13A51">
            <w:rPr>
              <w:rFonts w:ascii="Lucida Bright" w:hAnsi="Lucida Bright" w:cs="Times New Roman"/>
              <w:szCs w:val="22"/>
            </w:rPr>
            <w:t>,</w:t>
          </w:r>
          <w:r w:rsidRPr="00D13A51">
            <w:rPr>
              <w:rFonts w:ascii="Lucida Bright" w:hAnsi="Lucida Bright" w:cs="Times New Roman"/>
              <w:szCs w:val="22"/>
            </w:rPr>
            <w:t xml:space="preserve"> measurement</w:t>
          </w:r>
          <w:r w:rsidR="007263A3" w:rsidRPr="00D13A51">
            <w:rPr>
              <w:rFonts w:ascii="Lucida Bright" w:hAnsi="Lucida Bright" w:cs="Times New Roman"/>
              <w:szCs w:val="22"/>
            </w:rPr>
            <w:t>, or observation</w:t>
          </w:r>
          <w:r w:rsidRPr="00D13A51">
            <w:rPr>
              <w:rFonts w:ascii="Lucida Bright" w:hAnsi="Lucida Bright" w:cs="Times New Roman"/>
              <w:szCs w:val="22"/>
            </w:rPr>
            <w:t>; and</w:t>
          </w:r>
        </w:p>
        <w:p w14:paraId="18FC04A0" w14:textId="3505C111" w:rsidR="002A5076" w:rsidRPr="00D13A51" w:rsidRDefault="002A5076" w:rsidP="000E0934">
          <w:pPr>
            <w:pStyle w:val="ListParagraph"/>
            <w:numPr>
              <w:ilvl w:val="1"/>
              <w:numId w:val="4"/>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13A51">
            <w:rPr>
              <w:rFonts w:ascii="Lucida Bright" w:hAnsi="Lucida Bright" w:cs="Times New Roman"/>
              <w:szCs w:val="22"/>
            </w:rPr>
            <w:t>quality assurance/quality control records</w:t>
          </w:r>
          <w:r w:rsidR="007263A3" w:rsidRPr="00D13A51">
            <w:rPr>
              <w:rFonts w:ascii="Lucida Bright" w:hAnsi="Lucida Bright" w:cs="Times New Roman"/>
              <w:szCs w:val="22"/>
            </w:rPr>
            <w:t xml:space="preserve"> (the effluent limitations for the observation of free oil, floating solids, </w:t>
          </w:r>
          <w:r w:rsidR="00FC2EC6" w:rsidRPr="00D13A51">
            <w:rPr>
              <w:rFonts w:ascii="Lucida Bright" w:hAnsi="Lucida Bright" w:cs="Times New Roman"/>
              <w:szCs w:val="22"/>
            </w:rPr>
            <w:t xml:space="preserve">and </w:t>
          </w:r>
          <w:r w:rsidR="007263A3" w:rsidRPr="00D13A51">
            <w:rPr>
              <w:rFonts w:ascii="Lucida Bright" w:hAnsi="Lucida Bright" w:cs="Times New Roman"/>
              <w:szCs w:val="22"/>
            </w:rPr>
            <w:t>foam are not subject to this condition)</w:t>
          </w:r>
          <w:r w:rsidRPr="00D13A51">
            <w:rPr>
              <w:rFonts w:ascii="Lucida Bright" w:hAnsi="Lucida Bright" w:cs="Times New Roman"/>
              <w:szCs w:val="22"/>
            </w:rPr>
            <w:t>.</w:t>
          </w:r>
        </w:p>
        <w:p w14:paraId="174A31F0" w14:textId="385D226E" w:rsidR="002A5076"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I.</w:t>
          </w:r>
          <w:r w:rsidRPr="00D13A51">
            <w:rPr>
              <w:rFonts w:ascii="Lucida Bright" w:hAnsi="Lucida Bright" w:cs="Times New Roman"/>
              <w:szCs w:val="22"/>
            </w:rPr>
            <w:tab/>
          </w:r>
          <w:r w:rsidR="002A5076" w:rsidRPr="00D13A51">
            <w:rPr>
              <w:rFonts w:ascii="Lucida Bright" w:hAnsi="Lucida Bright" w:cs="Times New Roman"/>
              <w:szCs w:val="22"/>
            </w:rPr>
            <w:t>If the permittee monitors any pollutant in a discharge</w:t>
          </w:r>
          <w:r w:rsidR="009B450D" w:rsidRPr="00D13A51">
            <w:rPr>
              <w:rFonts w:ascii="Lucida Bright" w:hAnsi="Lucida Bright" w:cs="Times New Roman"/>
              <w:szCs w:val="22"/>
            </w:rPr>
            <w:t xml:space="preserve"> or stock material</w:t>
          </w:r>
          <w:r w:rsidR="004A23CD" w:rsidRPr="00D13A51">
            <w:rPr>
              <w:rFonts w:ascii="Lucida Bright" w:hAnsi="Lucida Bright" w:cs="Times New Roman"/>
              <w:szCs w:val="22"/>
            </w:rPr>
            <w:t xml:space="preserve"> </w:t>
          </w:r>
          <w:r w:rsidR="002A5076" w:rsidRPr="00D13A51">
            <w:rPr>
              <w:rFonts w:ascii="Lucida Bright" w:hAnsi="Lucida Bright" w:cs="Times New Roman"/>
              <w:szCs w:val="22"/>
            </w:rPr>
            <w:t xml:space="preserve">more frequently than required by the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175CD1" w:rsidRPr="00D13A51">
            <w:rPr>
              <w:rFonts w:ascii="Lucida Bright" w:hAnsi="Lucida Bright" w:cs="Times New Roman"/>
              <w:szCs w:val="22"/>
            </w:rPr>
            <w:t xml:space="preserve">general </w:t>
          </w:r>
          <w:r w:rsidR="002A5076" w:rsidRPr="00D13A51">
            <w:rPr>
              <w:rFonts w:ascii="Lucida Bright" w:hAnsi="Lucida Bright" w:cs="Times New Roman"/>
              <w:szCs w:val="22"/>
            </w:rPr>
            <w:t>permit using approved analytical methods as specified in Part IV.</w:t>
          </w:r>
          <w:r w:rsidR="00477BDA" w:rsidRPr="00D13A51">
            <w:rPr>
              <w:rFonts w:ascii="Lucida Bright" w:hAnsi="Lucida Bright" w:cs="Times New Roman"/>
              <w:szCs w:val="22"/>
            </w:rPr>
            <w:t>7</w:t>
          </w:r>
          <w:r w:rsidR="002A5076" w:rsidRPr="00D13A51">
            <w:rPr>
              <w:rFonts w:ascii="Lucida Bright" w:hAnsi="Lucida Bright" w:cs="Times New Roman"/>
              <w:szCs w:val="22"/>
            </w:rPr>
            <w:t xml:space="preserve"> of </w:t>
          </w:r>
          <w:r w:rsidR="00477BDA" w:rsidRPr="00D13A51">
            <w:rPr>
              <w:rFonts w:ascii="Lucida Bright" w:hAnsi="Lucida Bright" w:cs="Times New Roman"/>
              <w:szCs w:val="22"/>
            </w:rPr>
            <w:t xml:space="preserve">the </w:t>
          </w:r>
          <w:r w:rsidR="00994808" w:rsidRPr="00D13A51">
            <w:rPr>
              <w:rFonts w:ascii="Lucida Bright" w:hAnsi="Lucida Bright" w:cs="Times New Roman"/>
              <w:szCs w:val="22"/>
            </w:rPr>
            <w:t xml:space="preserve">draft </w:t>
          </w:r>
          <w:r w:rsidR="00FC2EC6" w:rsidRPr="00D13A51">
            <w:rPr>
              <w:rFonts w:ascii="Lucida Bright" w:hAnsi="Lucida Bright" w:cs="Times New Roman"/>
              <w:szCs w:val="22"/>
            </w:rPr>
            <w:t xml:space="preserve">state-only discharge </w:t>
          </w:r>
          <w:r w:rsidR="00477BDA" w:rsidRPr="00D13A51">
            <w:rPr>
              <w:rFonts w:ascii="Lucida Bright" w:hAnsi="Lucida Bright" w:cs="Times New Roman"/>
              <w:szCs w:val="22"/>
            </w:rPr>
            <w:t>general</w:t>
          </w:r>
          <w:r w:rsidR="002A5076" w:rsidRPr="00D13A51">
            <w:rPr>
              <w:rFonts w:ascii="Lucida Bright" w:hAnsi="Lucida Bright" w:cs="Times New Roman"/>
              <w:szCs w:val="22"/>
            </w:rPr>
            <w:t xml:space="preserve"> permit, all results of such monitoring shall be included in the calculation and recording of the values on the </w:t>
          </w:r>
          <w:r w:rsidR="00D6678D" w:rsidRPr="00D13A51">
            <w:rPr>
              <w:rFonts w:ascii="Lucida Bright" w:hAnsi="Lucida Bright" w:cs="Times New Roman"/>
              <w:szCs w:val="22"/>
            </w:rPr>
            <w:t>ME</w:t>
          </w:r>
          <w:r w:rsidR="002A5076" w:rsidRPr="00D13A51">
            <w:rPr>
              <w:rFonts w:ascii="Lucida Bright" w:hAnsi="Lucida Bright" w:cs="Times New Roman"/>
              <w:szCs w:val="22"/>
            </w:rPr>
            <w:t>R.</w:t>
          </w:r>
          <w:r w:rsidR="00F05904" w:rsidRPr="00D13A51">
            <w:rPr>
              <w:rFonts w:ascii="Lucida Bright" w:hAnsi="Lucida Bright" w:cs="Times New Roman"/>
              <w:szCs w:val="22"/>
            </w:rPr>
            <w:t xml:space="preserve"> </w:t>
          </w:r>
          <w:r w:rsidR="002A5076" w:rsidRPr="00D13A51">
            <w:rPr>
              <w:rFonts w:ascii="Lucida Bright" w:hAnsi="Lucida Bright" w:cs="Times New Roman"/>
              <w:szCs w:val="22"/>
            </w:rPr>
            <w:t xml:space="preserve">Increased frequency of sampling shall be indicated on the </w:t>
          </w:r>
          <w:r w:rsidR="00D6678D" w:rsidRPr="00D13A51">
            <w:rPr>
              <w:rFonts w:ascii="Lucida Bright" w:hAnsi="Lucida Bright" w:cs="Times New Roman"/>
              <w:szCs w:val="22"/>
            </w:rPr>
            <w:t>MER</w:t>
          </w:r>
          <w:r w:rsidR="002A5076" w:rsidRPr="00D13A51">
            <w:rPr>
              <w:rFonts w:ascii="Lucida Bright" w:hAnsi="Lucida Bright" w:cs="Times New Roman"/>
              <w:szCs w:val="22"/>
            </w:rPr>
            <w:t>.</w:t>
          </w:r>
        </w:p>
        <w:p w14:paraId="146A866D" w14:textId="78161D7F" w:rsidR="003B5554" w:rsidRPr="00D13A51" w:rsidRDefault="00271C13"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13A51">
            <w:rPr>
              <w:rFonts w:ascii="Lucida Bright" w:hAnsi="Lucida Bright" w:cs="Times New Roman"/>
              <w:szCs w:val="22"/>
            </w:rPr>
            <w:t>J.</w:t>
          </w:r>
          <w:r w:rsidRPr="00D13A51">
            <w:rPr>
              <w:rFonts w:ascii="Lucida Bright" w:hAnsi="Lucida Bright" w:cs="Times New Roman"/>
              <w:szCs w:val="22"/>
            </w:rPr>
            <w:tab/>
          </w:r>
          <w:r w:rsidR="0042556F" w:rsidRPr="00D13A51">
            <w:rPr>
              <w:rFonts w:ascii="Lucida Bright" w:hAnsi="Lucida Bright" w:cs="Times New Roman"/>
              <w:szCs w:val="22"/>
            </w:rPr>
            <w:t>A</w:t>
          </w:r>
          <w:r w:rsidR="003B5554" w:rsidRPr="00D13A51">
            <w:rPr>
              <w:rFonts w:ascii="Lucida Bright" w:hAnsi="Lucida Bright" w:cs="Times New Roman"/>
              <w:szCs w:val="22"/>
            </w:rPr>
            <w:t>ny effluent</w:t>
          </w:r>
          <w:r w:rsidR="009B450D" w:rsidRPr="00D13A51">
            <w:rPr>
              <w:rFonts w:ascii="Lucida Bright" w:hAnsi="Lucida Bright" w:cs="Times New Roman"/>
              <w:szCs w:val="22"/>
            </w:rPr>
            <w:t xml:space="preserve"> or stock</w:t>
          </w:r>
          <w:r w:rsidR="004A23CD" w:rsidRPr="00D13A51">
            <w:rPr>
              <w:rFonts w:ascii="Lucida Bright" w:hAnsi="Lucida Bright" w:cs="Times New Roman"/>
              <w:szCs w:val="22"/>
            </w:rPr>
            <w:t xml:space="preserve"> </w:t>
          </w:r>
          <w:r w:rsidR="003B5554" w:rsidRPr="00D13A51">
            <w:rPr>
              <w:rFonts w:ascii="Lucida Bright" w:hAnsi="Lucida Bright" w:cs="Times New Roman"/>
              <w:szCs w:val="22"/>
            </w:rPr>
            <w:t xml:space="preserve">violation which deviates from the permitted effluent </w:t>
          </w:r>
          <w:r w:rsidR="009B450D" w:rsidRPr="00D13A51">
            <w:rPr>
              <w:rFonts w:ascii="Lucida Bright" w:hAnsi="Lucida Bright" w:cs="Times New Roman"/>
              <w:szCs w:val="22"/>
            </w:rPr>
            <w:t>or stock</w:t>
          </w:r>
          <w:r w:rsidR="004A23CD" w:rsidRPr="00D13A51">
            <w:rPr>
              <w:rFonts w:ascii="Lucida Bright" w:hAnsi="Lucida Bright" w:cs="Times New Roman"/>
              <w:szCs w:val="22"/>
            </w:rPr>
            <w:t xml:space="preserve"> </w:t>
          </w:r>
          <w:r w:rsidR="003B5554" w:rsidRPr="00D13A51">
            <w:rPr>
              <w:rFonts w:ascii="Lucida Bright" w:hAnsi="Lucida Bright" w:cs="Times New Roman"/>
              <w:szCs w:val="22"/>
            </w:rPr>
            <w:t>limitation by more than 40% shall be reported by the permittee in writing to</w:t>
          </w:r>
          <w:r w:rsidR="0028210D" w:rsidRPr="00D13A51">
            <w:rPr>
              <w:rFonts w:ascii="Lucida Bright" w:hAnsi="Lucida Bright" w:cs="Times New Roman"/>
              <w:szCs w:val="22"/>
            </w:rPr>
            <w:t xml:space="preserve"> </w:t>
          </w:r>
          <w:r w:rsidR="003B5554" w:rsidRPr="00D13A51">
            <w:rPr>
              <w:rFonts w:ascii="Lucida Bright" w:hAnsi="Lucida Bright" w:cs="Times New Roman"/>
              <w:szCs w:val="22"/>
            </w:rPr>
            <w:t xml:space="preserve">the </w:t>
          </w:r>
          <w:r w:rsidR="0028210D" w:rsidRPr="00D13A51">
            <w:rPr>
              <w:rFonts w:ascii="Lucida Bright" w:hAnsi="Lucida Bright" w:cs="Times New Roman"/>
              <w:szCs w:val="22"/>
            </w:rPr>
            <w:t xml:space="preserve">appropriate </w:t>
          </w:r>
          <w:r w:rsidR="003B5554" w:rsidRPr="00D13A51">
            <w:rPr>
              <w:rFonts w:ascii="Lucida Bright" w:hAnsi="Lucida Bright" w:cs="Times New Roman"/>
              <w:szCs w:val="22"/>
            </w:rPr>
            <w:t>Regional Office and the Enforcement Division (MC-224) within</w:t>
          </w:r>
          <w:r w:rsidR="001A5452" w:rsidRPr="00D13A51">
            <w:rPr>
              <w:rFonts w:ascii="Lucida Bright" w:hAnsi="Lucida Bright" w:cs="Times New Roman"/>
              <w:szCs w:val="22"/>
            </w:rPr>
            <w:t xml:space="preserve"> five</w:t>
          </w:r>
          <w:r w:rsidR="003B5554" w:rsidRPr="00D13A51">
            <w:rPr>
              <w:rFonts w:ascii="Lucida Bright" w:hAnsi="Lucida Bright" w:cs="Times New Roman"/>
              <w:szCs w:val="22"/>
            </w:rPr>
            <w:t xml:space="preserve"> working days of becoming aware of the noncompliance.</w:t>
          </w:r>
        </w:p>
        <w:p w14:paraId="55B3CCF4" w14:textId="0E20E9B4" w:rsidR="002A5076" w:rsidRPr="00D13A51" w:rsidRDefault="00BD66FC" w:rsidP="001542E1">
          <w:pPr>
            <w:pStyle w:val="Heading1"/>
          </w:pPr>
          <w:bookmarkStart w:id="21" w:name="_Toc116993930"/>
          <w:r w:rsidRPr="00D13A51">
            <w:t>XIV</w:t>
          </w:r>
          <w:r w:rsidR="002A5076" w:rsidRPr="00D13A51">
            <w:t xml:space="preserve">. </w:t>
          </w:r>
          <w:r w:rsidR="002A5076" w:rsidRPr="00D13A51">
            <w:tab/>
            <w:t>Procedures for Final Decision</w:t>
          </w:r>
          <w:bookmarkEnd w:id="21"/>
        </w:p>
        <w:p w14:paraId="6DCA7FCF" w14:textId="793084D0" w:rsidR="0072789C" w:rsidRPr="00D13A51" w:rsidRDefault="0072789C" w:rsidP="00B07C35">
          <w:pPr>
            <w:spacing w:after="240"/>
            <w:rPr>
              <w:rFonts w:ascii="Lucida Bright" w:eastAsia="Batang" w:hAnsi="Lucida Bright" w:cs="Times New Roman"/>
              <w:szCs w:val="22"/>
              <w:lang w:eastAsia="ko-KR"/>
            </w:rPr>
          </w:pPr>
          <w:r w:rsidRPr="00D13A51">
            <w:rPr>
              <w:rFonts w:ascii="Lucida Bright" w:eastAsia="Batang" w:hAnsi="Lucida Bright" w:cs="Times New Roman"/>
              <w:szCs w:val="24"/>
              <w:lang w:eastAsia="ko-KR"/>
            </w:rPr>
            <w:t xml:space="preserve">According to 30 TAC Chapter 205, </w:t>
          </w:r>
          <w:r w:rsidRPr="00D13A51">
            <w:rPr>
              <w:rFonts w:ascii="Lucida Bright" w:eastAsia="Batang" w:hAnsi="Lucida Bright" w:cs="Times New Roman"/>
              <w:i/>
              <w:szCs w:val="24"/>
              <w:lang w:eastAsia="ko-KR"/>
            </w:rPr>
            <w:t>General Permits for Waste Discharges</w:t>
          </w:r>
          <w:r w:rsidRPr="00D13A51">
            <w:rPr>
              <w:rFonts w:ascii="Lucida Bright" w:eastAsia="Batang" w:hAnsi="Lucida Bright" w:cs="Times New Roman"/>
              <w:szCs w:val="24"/>
              <w:lang w:eastAsia="ko-KR"/>
            </w:rPr>
            <w:t xml:space="preserve">, when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is proposed, notice shall be published, at a minimum, in at least one newspaper of statewide or regional circulation</w:t>
          </w:r>
          <w:r w:rsidR="007D0D6C" w:rsidRPr="00D13A51">
            <w:rPr>
              <w:rFonts w:ascii="Lucida Bright" w:eastAsia="Batang" w:hAnsi="Lucida Bright" w:cs="Times New Roman"/>
              <w:szCs w:val="24"/>
              <w:lang w:eastAsia="ko-KR"/>
            </w:rPr>
            <w:t xml:space="preserve"> and in the </w:t>
          </w:r>
          <w:r w:rsidR="007D0D6C" w:rsidRPr="00D13A51">
            <w:rPr>
              <w:rFonts w:ascii="Lucida Bright" w:eastAsia="Batang" w:hAnsi="Lucida Bright" w:cs="Times New Roman"/>
              <w:i/>
              <w:iCs/>
              <w:szCs w:val="24"/>
              <w:lang w:eastAsia="ko-KR"/>
            </w:rPr>
            <w:t>Texas Register</w:t>
          </w:r>
          <w:r w:rsidRPr="00D13A51">
            <w:rPr>
              <w:rFonts w:ascii="Lucida Bright" w:eastAsia="Batang" w:hAnsi="Lucida Bright" w:cs="Times New Roman"/>
              <w:szCs w:val="24"/>
              <w:lang w:eastAsia="ko-KR"/>
            </w:rPr>
            <w:t>.</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962D87"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ommission may also publish notice in additional newspapers of statewide or regional circulation.</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Mailed notice shall also be provided to the following:</w:t>
          </w:r>
        </w:p>
        <w:p w14:paraId="0C9619DE" w14:textId="3BC7A135"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the county judge of the county or counties in which the discharges under the </w:t>
          </w:r>
          <w:r w:rsidR="00F64E0B" w:rsidRPr="00D13A51">
            <w:rPr>
              <w:rFonts w:ascii="Lucida Bright" w:eastAsia="Batang" w:hAnsi="Lucida Bright"/>
            </w:rPr>
            <w:t xml:space="preserve">draft </w:t>
          </w:r>
          <w:r w:rsidR="00FC2EC6" w:rsidRPr="00D13A51">
            <w:rPr>
              <w:rFonts w:ascii="Lucida Bright" w:eastAsia="Batang" w:hAnsi="Lucida Bright"/>
            </w:rPr>
            <w:t xml:space="preserve">state-only discharge </w:t>
          </w:r>
          <w:r w:rsidRPr="00D13A51">
            <w:rPr>
              <w:rFonts w:ascii="Lucida Bright" w:eastAsia="Batang" w:hAnsi="Lucida Bright"/>
            </w:rPr>
            <w:t xml:space="preserve">general permit could be located; </w:t>
          </w:r>
        </w:p>
        <w:p w14:paraId="756B2240"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if applicable, state and federal agencies for which notice is required in 40 CFR § 124.10(c);</w:t>
          </w:r>
        </w:p>
        <w:p w14:paraId="2A0DF1D4"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persons on a relevant mailing list kept under 30 TAC § 39.407, relating to Mailing Lists; and </w:t>
          </w:r>
        </w:p>
        <w:p w14:paraId="7403202A" w14:textId="77777777" w:rsidR="0072789C" w:rsidRPr="00D13A51" w:rsidRDefault="0072789C" w:rsidP="000E0934">
          <w:pPr>
            <w:pStyle w:val="ListParagraph"/>
            <w:numPr>
              <w:ilvl w:val="0"/>
              <w:numId w:val="5"/>
            </w:numPr>
            <w:spacing w:after="120"/>
            <w:contextualSpacing w:val="0"/>
            <w:rPr>
              <w:rFonts w:ascii="Lucida Bright" w:eastAsia="Batang" w:hAnsi="Lucida Bright"/>
            </w:rPr>
          </w:pPr>
          <w:r w:rsidRPr="00D13A51">
            <w:rPr>
              <w:rFonts w:ascii="Lucida Bright" w:eastAsia="Batang" w:hAnsi="Lucida Bright"/>
            </w:rPr>
            <w:t xml:space="preserve">any other person the </w:t>
          </w:r>
          <w:r w:rsidR="00C5529C" w:rsidRPr="00D13A51">
            <w:rPr>
              <w:rFonts w:ascii="Lucida Bright" w:eastAsia="Batang" w:hAnsi="Lucida Bright"/>
            </w:rPr>
            <w:t>E</w:t>
          </w:r>
          <w:r w:rsidRPr="00D13A51">
            <w:rPr>
              <w:rFonts w:ascii="Lucida Bright" w:eastAsia="Batang" w:hAnsi="Lucida Bright"/>
            </w:rPr>
            <w:t xml:space="preserve">xecutive </w:t>
          </w:r>
          <w:r w:rsidR="00C5529C" w:rsidRPr="00D13A51">
            <w:rPr>
              <w:rFonts w:ascii="Lucida Bright" w:eastAsia="Batang" w:hAnsi="Lucida Bright"/>
            </w:rPr>
            <w:t>D</w:t>
          </w:r>
          <w:r w:rsidRPr="00D13A51">
            <w:rPr>
              <w:rFonts w:ascii="Lucida Bright" w:eastAsia="Batang" w:hAnsi="Lucida Bright"/>
            </w:rPr>
            <w:t xml:space="preserve">irector or </w:t>
          </w:r>
          <w:r w:rsidR="00C5529C" w:rsidRPr="00D13A51">
            <w:rPr>
              <w:rFonts w:ascii="Lucida Bright" w:eastAsia="Batang" w:hAnsi="Lucida Bright"/>
            </w:rPr>
            <w:t>C</w:t>
          </w:r>
          <w:r w:rsidRPr="00D13A51">
            <w:rPr>
              <w:rFonts w:ascii="Lucida Bright" w:eastAsia="Batang" w:hAnsi="Lucida Bright"/>
            </w:rPr>
            <w:t xml:space="preserve">hief </w:t>
          </w:r>
          <w:r w:rsidR="00C5529C" w:rsidRPr="00D13A51">
            <w:rPr>
              <w:rFonts w:ascii="Lucida Bright" w:eastAsia="Batang" w:hAnsi="Lucida Bright"/>
            </w:rPr>
            <w:t>C</w:t>
          </w:r>
          <w:r w:rsidRPr="00D13A51">
            <w:rPr>
              <w:rFonts w:ascii="Lucida Bright" w:eastAsia="Batang" w:hAnsi="Lucida Bright"/>
            </w:rPr>
            <w:t xml:space="preserve">lerk may elect to include. </w:t>
          </w:r>
        </w:p>
        <w:p w14:paraId="36F5D668" w14:textId="03727268" w:rsidR="0072789C" w:rsidRPr="00D13A51" w:rsidRDefault="0072789C" w:rsidP="00B07C35">
          <w:pPr>
            <w:spacing w:before="240" w:after="240"/>
            <w:rPr>
              <w:rFonts w:ascii="Lucida Bright" w:eastAsia="Batang" w:hAnsi="Lucida Bright" w:cs="Times New Roman"/>
              <w:szCs w:val="24"/>
              <w:lang w:eastAsia="ko-KR"/>
            </w:rPr>
          </w:pPr>
          <w:r w:rsidRPr="00D13A51">
            <w:rPr>
              <w:rFonts w:ascii="Lucida Bright" w:eastAsia="Batang" w:hAnsi="Lucida Bright" w:cs="Times New Roman"/>
              <w:szCs w:val="24"/>
              <w:lang w:eastAsia="ko-KR"/>
            </w:rPr>
            <w:t xml:space="preserve">After notice of 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is published in the </w:t>
          </w:r>
          <w:r w:rsidRPr="00D13A51">
            <w:rPr>
              <w:rFonts w:ascii="Lucida Bright" w:eastAsia="Batang" w:hAnsi="Lucida Bright" w:cs="Times New Roman"/>
              <w:i/>
              <w:iCs/>
              <w:szCs w:val="24"/>
              <w:lang w:eastAsia="ko-KR"/>
            </w:rPr>
            <w:t>Texas Register</w:t>
          </w:r>
          <w:r w:rsidRPr="00D13A51">
            <w:rPr>
              <w:rFonts w:ascii="Lucida Bright" w:eastAsia="Batang" w:hAnsi="Lucida Bright" w:cs="Times New Roman"/>
              <w:szCs w:val="24"/>
              <w:lang w:eastAsia="ko-KR"/>
            </w:rPr>
            <w:t xml:space="preserve"> and the newspaper(s), the public will have 30 days to provide public comment on the draft </w:t>
          </w:r>
          <w:r w:rsidR="00FC2EC6" w:rsidRPr="00D13A51">
            <w:rPr>
              <w:rFonts w:ascii="Lucida Bright" w:eastAsia="Batang" w:hAnsi="Lucida Bright" w:cs="Times New Roman"/>
              <w:szCs w:val="24"/>
              <w:lang w:eastAsia="ko-KR"/>
            </w:rPr>
            <w:t xml:space="preserve">state-only discharge </w:t>
          </w:r>
          <w:r w:rsidR="00175CD1" w:rsidRPr="00D13A51">
            <w:rPr>
              <w:rFonts w:ascii="Lucida Bright" w:eastAsia="Batang" w:hAnsi="Lucida Bright" w:cs="Times New Roman"/>
              <w:szCs w:val="24"/>
              <w:lang w:eastAsia="ko-KR"/>
            </w:rPr>
            <w:t xml:space="preserve">general </w:t>
          </w:r>
          <w:r w:rsidRPr="00D13A51">
            <w:rPr>
              <w:rFonts w:ascii="Lucida Bright" w:eastAsia="Batang" w:hAnsi="Lucida Bright" w:cs="Times New Roman"/>
              <w:szCs w:val="24"/>
              <w:lang w:eastAsia="ko-KR"/>
            </w:rPr>
            <w:t>permit.</w:t>
          </w:r>
        </w:p>
        <w:p w14:paraId="1CAE7C63" w14:textId="17363E99" w:rsidR="00091F0D" w:rsidRPr="00D13A51" w:rsidRDefault="0072789C" w:rsidP="00B07C35">
          <w:pPr>
            <w:spacing w:after="240"/>
            <w:rPr>
              <w:rFonts w:ascii="Lucida Bright" w:hAnsi="Lucida Bright" w:cs="Times New Roman"/>
              <w:szCs w:val="22"/>
            </w:rPr>
          </w:pPr>
          <w:r w:rsidRPr="00D13A51">
            <w:rPr>
              <w:rFonts w:ascii="Lucida Bright" w:eastAsia="Batang" w:hAnsi="Lucida Bright" w:cs="Times New Roman"/>
              <w:szCs w:val="24"/>
              <w:lang w:eastAsia="ko-KR"/>
            </w:rPr>
            <w:t xml:space="preserve">Any person, agency, or association may make a request for a public meeting on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to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irector of the TCEQ before the end of the public comment period.</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A public meeting will be granted when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or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ommission determines, on the basis of requests</w:t>
          </w:r>
          <w:r w:rsidR="00C5529C" w:rsidRPr="00D13A51">
            <w:rPr>
              <w:rFonts w:ascii="Lucida Bright" w:eastAsia="Batang" w:hAnsi="Lucida Bright" w:cs="Times New Roman"/>
              <w:szCs w:val="24"/>
              <w:lang w:eastAsia="ko-KR"/>
            </w:rPr>
            <w:t>,</w:t>
          </w:r>
          <w:r w:rsidRPr="00D13A51">
            <w:rPr>
              <w:rFonts w:ascii="Lucida Bright" w:eastAsia="Batang" w:hAnsi="Lucida Bright" w:cs="Times New Roman"/>
              <w:szCs w:val="24"/>
              <w:lang w:eastAsia="ko-KR"/>
            </w:rPr>
            <w:t xml:space="preserve"> that a significant degree of public interest in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exists.</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A public meeting is intended for the taking of public comment</w:t>
          </w:r>
          <w:r w:rsidR="00B2446C"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and is not a contested case proceeding under the </w:t>
          </w:r>
          <w:r w:rsidR="00807D00" w:rsidRPr="00D13A51">
            <w:rPr>
              <w:rFonts w:ascii="Lucida Bright" w:eastAsia="Batang" w:hAnsi="Lucida Bright" w:cs="Times New Roman"/>
              <w:szCs w:val="24"/>
              <w:lang w:eastAsia="ko-KR"/>
            </w:rPr>
            <w:t xml:space="preserve">Texas </w:t>
          </w:r>
          <w:r w:rsidRPr="00D13A51">
            <w:rPr>
              <w:rFonts w:ascii="Lucida Bright" w:eastAsia="Batang" w:hAnsi="Lucida Bright" w:cs="Times New Roman"/>
              <w:szCs w:val="24"/>
              <w:lang w:eastAsia="ko-KR"/>
            </w:rPr>
            <w:t>Administrative Procedure Act.</w:t>
          </w:r>
          <w:r w:rsidR="00F05904" w:rsidRPr="00D13A51">
            <w:rPr>
              <w:rFonts w:ascii="Lucida Bright" w:eastAsia="Batang" w:hAnsi="Lucida Bright" w:cs="Times New Roman"/>
              <w:szCs w:val="24"/>
              <w:lang w:eastAsia="ko-KR"/>
            </w:rPr>
            <w:t xml:space="preserve"> </w:t>
          </w:r>
        </w:p>
        <w:p w14:paraId="7B860EFC" w14:textId="24731E57" w:rsidR="002A5076" w:rsidRPr="00D13A51" w:rsidRDefault="0072789C" w:rsidP="00B07C35">
          <w:pPr>
            <w:spacing w:after="240"/>
            <w:rPr>
              <w:rFonts w:ascii="Lucida Bright" w:hAnsi="Lucida Bright" w:cs="Times New Roman"/>
              <w:szCs w:val="22"/>
            </w:rPr>
          </w:pPr>
          <w:r w:rsidRPr="00D13A51">
            <w:rPr>
              <w:rFonts w:ascii="Lucida Bright" w:eastAsia="Batang" w:hAnsi="Lucida Bright" w:cs="Times New Roman"/>
              <w:szCs w:val="24"/>
              <w:lang w:eastAsia="ko-KR"/>
            </w:rPr>
            <w:t xml:space="preserve">If 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calls a public meeting,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will give notice of the date, time, and place of the meeting, as required by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ommission rule.</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 shall prepare a response to all significant public comments on the 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 raised during the public comment period.</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irector shall make the response available to the public.</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 xml:space="preserve">general permit will then be filed with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to consider final authorization of the </w:t>
          </w:r>
          <w:r w:rsidR="00F64E0B" w:rsidRPr="00D13A51">
            <w:rPr>
              <w:rFonts w:ascii="Lucida Bright" w:eastAsia="Batang" w:hAnsi="Lucida Bright" w:cs="Times New Roman"/>
              <w:szCs w:val="24"/>
              <w:lang w:eastAsia="ko-KR"/>
            </w:rPr>
            <w:t xml:space="preserve">draft </w:t>
          </w:r>
          <w:r w:rsidR="00FC2EC6" w:rsidRPr="00D13A51">
            <w:rPr>
              <w:rFonts w:ascii="Lucida Bright" w:eastAsia="Batang" w:hAnsi="Lucida Bright" w:cs="Times New Roman"/>
              <w:szCs w:val="24"/>
              <w:lang w:eastAsia="ko-KR"/>
            </w:rPr>
            <w:t xml:space="preserve">state-only discharge </w:t>
          </w:r>
          <w:r w:rsidR="00175CD1" w:rsidRPr="00D13A51">
            <w:rPr>
              <w:rFonts w:ascii="Lucida Bright" w:eastAsia="Batang" w:hAnsi="Lucida Bright" w:cs="Times New Roman"/>
              <w:szCs w:val="24"/>
              <w:lang w:eastAsia="ko-KR"/>
            </w:rPr>
            <w:t xml:space="preserve">general </w:t>
          </w:r>
          <w:r w:rsidRPr="00D13A51">
            <w:rPr>
              <w:rFonts w:ascii="Lucida Bright" w:eastAsia="Batang" w:hAnsi="Lucida Bright" w:cs="Times New Roman"/>
              <w:szCs w:val="24"/>
              <w:lang w:eastAsia="ko-KR"/>
            </w:rPr>
            <w:t>permit.</w:t>
          </w:r>
          <w:r w:rsidR="00F05904" w:rsidRPr="00D13A51">
            <w:rPr>
              <w:rFonts w:ascii="Lucida Bright" w:eastAsia="Batang" w:hAnsi="Lucida Bright" w:cs="Times New Roman"/>
              <w:szCs w:val="24"/>
              <w:lang w:eastAsia="ko-KR"/>
            </w:rPr>
            <w:t xml:space="preserve"> </w:t>
          </w:r>
          <w:r w:rsidRPr="00D13A51">
            <w:rPr>
              <w:rFonts w:ascii="Lucida Bright" w:eastAsia="Batang" w:hAnsi="Lucida Bright" w:cs="Times New Roman"/>
              <w:szCs w:val="24"/>
              <w:lang w:eastAsia="ko-KR"/>
            </w:rPr>
            <w:t xml:space="preserve">The </w:t>
          </w:r>
          <w:r w:rsidR="00C5529C" w:rsidRPr="00D13A51">
            <w:rPr>
              <w:rFonts w:ascii="Lucida Bright" w:eastAsia="Batang" w:hAnsi="Lucida Bright" w:cs="Times New Roman"/>
              <w:szCs w:val="24"/>
              <w:lang w:eastAsia="ko-KR"/>
            </w:rPr>
            <w:t>E</w:t>
          </w:r>
          <w:r w:rsidRPr="00D13A51">
            <w:rPr>
              <w:rFonts w:ascii="Lucida Bright" w:eastAsia="Batang" w:hAnsi="Lucida Bright" w:cs="Times New Roman"/>
              <w:szCs w:val="24"/>
              <w:lang w:eastAsia="ko-KR"/>
            </w:rPr>
            <w:t xml:space="preserve">xecutive </w:t>
          </w:r>
          <w:r w:rsidR="00C5529C" w:rsidRPr="00D13A51">
            <w:rPr>
              <w:rFonts w:ascii="Lucida Bright" w:eastAsia="Batang" w:hAnsi="Lucida Bright" w:cs="Times New Roman"/>
              <w:szCs w:val="24"/>
              <w:lang w:eastAsia="ko-KR"/>
            </w:rPr>
            <w:t>D</w:t>
          </w:r>
          <w:r w:rsidRPr="00D13A51">
            <w:rPr>
              <w:rFonts w:ascii="Lucida Bright" w:eastAsia="Batang" w:hAnsi="Lucida Bright" w:cs="Times New Roman"/>
              <w:szCs w:val="24"/>
              <w:lang w:eastAsia="ko-KR"/>
            </w:rPr>
            <w:t xml:space="preserve">irector’s response to public comment shall be made available to the public and filed with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hief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lerk at least ten days before the </w:t>
          </w:r>
          <w:r w:rsidR="00C5529C" w:rsidRPr="00D13A51">
            <w:rPr>
              <w:rFonts w:ascii="Lucida Bright" w:eastAsia="Batang" w:hAnsi="Lucida Bright" w:cs="Times New Roman"/>
              <w:szCs w:val="24"/>
              <w:lang w:eastAsia="ko-KR"/>
            </w:rPr>
            <w:t>C</w:t>
          </w:r>
          <w:r w:rsidRPr="00D13A51">
            <w:rPr>
              <w:rFonts w:ascii="Lucida Bright" w:eastAsia="Batang" w:hAnsi="Lucida Bright" w:cs="Times New Roman"/>
              <w:szCs w:val="24"/>
              <w:lang w:eastAsia="ko-KR"/>
            </w:rPr>
            <w:t xml:space="preserve">ommission acts on the </w:t>
          </w:r>
          <w:r w:rsidR="00F64E0B" w:rsidRPr="00D13A51">
            <w:rPr>
              <w:rFonts w:ascii="Lucida Bright" w:eastAsia="Batang" w:hAnsi="Lucida Bright" w:cs="Times New Roman"/>
              <w:szCs w:val="24"/>
              <w:lang w:eastAsia="ko-KR"/>
            </w:rPr>
            <w:t xml:space="preserve">draft </w:t>
          </w:r>
          <w:r w:rsidR="007F5D28" w:rsidRPr="00D13A51">
            <w:rPr>
              <w:rFonts w:ascii="Lucida Bright" w:eastAsia="Batang" w:hAnsi="Lucida Bright" w:cs="Times New Roman"/>
              <w:szCs w:val="24"/>
              <w:lang w:eastAsia="ko-KR"/>
            </w:rPr>
            <w:t xml:space="preserve">state-only discharge </w:t>
          </w:r>
          <w:r w:rsidRPr="00D13A51">
            <w:rPr>
              <w:rFonts w:ascii="Lucida Bright" w:eastAsia="Batang" w:hAnsi="Lucida Bright" w:cs="Times New Roman"/>
              <w:szCs w:val="24"/>
              <w:lang w:eastAsia="ko-KR"/>
            </w:rPr>
            <w:t>general permit.</w:t>
          </w:r>
        </w:p>
        <w:p w14:paraId="60F9CFB5" w14:textId="28EAE9EB" w:rsidR="002A5076" w:rsidRPr="00D13A51" w:rsidRDefault="00BD66FC" w:rsidP="001542E1">
          <w:pPr>
            <w:pStyle w:val="Heading1"/>
          </w:pPr>
          <w:bookmarkStart w:id="22" w:name="_Toc116993931"/>
          <w:r w:rsidRPr="00D13A51">
            <w:t>XV</w:t>
          </w:r>
          <w:r w:rsidR="002A5076" w:rsidRPr="00D13A51">
            <w:t xml:space="preserve">. </w:t>
          </w:r>
          <w:r w:rsidR="002A5076" w:rsidRPr="00D13A51">
            <w:tab/>
            <w:t>Administrative Record</w:t>
          </w:r>
          <w:bookmarkEnd w:id="22"/>
        </w:p>
        <w:p w14:paraId="6AA23DD3" w14:textId="31132211" w:rsidR="002A5076" w:rsidRPr="00D13A51" w:rsidRDefault="002A5076" w:rsidP="00482B6F">
          <w:pPr>
            <w:rPr>
              <w:rFonts w:ascii="Lucida Bright" w:hAnsi="Lucida Bright"/>
            </w:rPr>
          </w:pPr>
          <w:r w:rsidRPr="00D13A51">
            <w:rPr>
              <w:rFonts w:ascii="Lucida Bright" w:hAnsi="Lucida Bright"/>
            </w:rPr>
            <w:t>The following section is a list of the fact sheet citations to applicable statutory or regulatory provisions and appropriate supporting references.</w:t>
          </w:r>
        </w:p>
        <w:p w14:paraId="6D2AB725" w14:textId="77777777" w:rsidR="00840FB9" w:rsidRPr="00D13A51" w:rsidRDefault="00840FB9" w:rsidP="00482B6F">
          <w:pPr>
            <w:rPr>
              <w:rFonts w:ascii="Lucida Bright" w:hAnsi="Lucida Bright"/>
            </w:rPr>
          </w:pPr>
        </w:p>
        <w:p w14:paraId="1AC0EB13" w14:textId="3C531877" w:rsidR="002A5076" w:rsidRPr="00D13A51" w:rsidRDefault="00380979" w:rsidP="00380979">
          <w:pPr>
            <w:pStyle w:val="Bodytext7"/>
            <w:numPr>
              <w:ilvl w:val="0"/>
              <w:numId w:val="0"/>
            </w:numPr>
            <w:ind w:left="720" w:hanging="720"/>
          </w:pPr>
          <w:r w:rsidRPr="00D13A51">
            <w:t>A.</w:t>
          </w:r>
          <w:r w:rsidRPr="00D13A51">
            <w:tab/>
          </w:r>
          <w:r w:rsidR="00D7447D" w:rsidRPr="00D13A51">
            <w:rPr>
              <w:u w:val="single"/>
            </w:rPr>
            <w:t xml:space="preserve">NPDES </w:t>
          </w:r>
          <w:r w:rsidR="009A7D4C" w:rsidRPr="00D13A51">
            <w:rPr>
              <w:u w:val="single"/>
            </w:rPr>
            <w:t xml:space="preserve">General </w:t>
          </w:r>
          <w:r w:rsidR="002A5076" w:rsidRPr="00D13A51">
            <w:rPr>
              <w:u w:val="single"/>
            </w:rPr>
            <w:t>Permit</w:t>
          </w:r>
          <w:r w:rsidRPr="00D13A51">
            <w:rPr>
              <w:u w:val="single"/>
            </w:rPr>
            <w:t>s</w:t>
          </w:r>
        </w:p>
        <w:p w14:paraId="7606E947" w14:textId="1EB3522C" w:rsidR="002A5076" w:rsidRPr="00D13A51" w:rsidRDefault="00D7447D"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NPDES </w:t>
          </w:r>
          <w:r w:rsidR="00AE5833" w:rsidRPr="00D13A51">
            <w:rPr>
              <w:rFonts w:ascii="Lucida Bright" w:hAnsi="Lucida Bright" w:cs="Times New Roman"/>
              <w:szCs w:val="22"/>
            </w:rPr>
            <w:t>G</w:t>
          </w:r>
          <w:r w:rsidR="002A5076" w:rsidRPr="00D13A51">
            <w:rPr>
              <w:rFonts w:ascii="Lucida Bright" w:hAnsi="Lucida Bright" w:cs="Times New Roman"/>
              <w:szCs w:val="22"/>
            </w:rPr>
            <w:t xml:space="preserve">eneral </w:t>
          </w:r>
          <w:r w:rsidR="00AE5833" w:rsidRPr="00D13A51">
            <w:rPr>
              <w:rFonts w:ascii="Lucida Bright" w:hAnsi="Lucida Bright" w:cs="Times New Roman"/>
              <w:szCs w:val="22"/>
            </w:rPr>
            <w:t>P</w:t>
          </w:r>
          <w:r w:rsidR="002A5076" w:rsidRPr="00D13A51">
            <w:rPr>
              <w:rFonts w:ascii="Lucida Bright" w:hAnsi="Lucida Bright" w:cs="Times New Roman"/>
              <w:szCs w:val="22"/>
            </w:rPr>
            <w:t xml:space="preserve">ermit </w:t>
          </w:r>
          <w:r w:rsidR="009A7D4C" w:rsidRPr="00D13A51">
            <w:rPr>
              <w:rFonts w:ascii="Lucida Bright" w:hAnsi="Lucida Bright" w:cs="Times New Roman"/>
              <w:szCs w:val="22"/>
            </w:rPr>
            <w:t xml:space="preserve">No. TXG260000 </w:t>
          </w:r>
          <w:r w:rsidR="002A5076" w:rsidRPr="00D13A51">
            <w:rPr>
              <w:rFonts w:ascii="Lucida Bright" w:hAnsi="Lucida Bright" w:cs="Times New Roman"/>
              <w:szCs w:val="22"/>
            </w:rPr>
            <w:t xml:space="preserve">for Discharges </w:t>
          </w:r>
          <w:r w:rsidR="009A7D4C" w:rsidRPr="00D13A51">
            <w:rPr>
              <w:rFonts w:ascii="Lucida Bright" w:hAnsi="Lucida Bright" w:cs="Times New Roman"/>
              <w:szCs w:val="22"/>
            </w:rPr>
            <w:t>from the Offshore Subcategory of the Oil and Gas Extraction Point Source Category to the Territorial Seas</w:t>
          </w:r>
          <w:r w:rsidR="003027B6" w:rsidRPr="00D13A51">
            <w:rPr>
              <w:rFonts w:ascii="Lucida Bright" w:hAnsi="Lucida Bright" w:cs="Times New Roman"/>
              <w:szCs w:val="22"/>
            </w:rPr>
            <w:t xml:space="preserve"> </w:t>
          </w:r>
          <w:r w:rsidR="007D6AEC" w:rsidRPr="00D13A51">
            <w:rPr>
              <w:rFonts w:ascii="Lucida Bright" w:hAnsi="Lucida Bright" w:cs="Times New Roman"/>
              <w:szCs w:val="22"/>
            </w:rPr>
            <w:t>effective</w:t>
          </w:r>
          <w:r w:rsidR="003027B6" w:rsidRPr="00D13A51">
            <w:rPr>
              <w:rFonts w:ascii="Lucida Bright" w:hAnsi="Lucida Bright" w:cs="Times New Roman"/>
              <w:szCs w:val="22"/>
            </w:rPr>
            <w:t xml:space="preserve"> </w:t>
          </w:r>
          <w:r w:rsidR="009A7D4C" w:rsidRPr="00D13A51">
            <w:rPr>
              <w:rFonts w:ascii="Lucida Bright" w:hAnsi="Lucida Bright" w:cs="Times New Roman"/>
              <w:szCs w:val="22"/>
            </w:rPr>
            <w:t>February 8, 2012.</w:t>
          </w:r>
        </w:p>
        <w:p w14:paraId="0DEF6671" w14:textId="740DC1D9" w:rsidR="009A7D4C" w:rsidRPr="00D13A51" w:rsidRDefault="00651229"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NPDES General Permit No. GMG290000 for New and Existing Sources and New Discharges in the Offshore Subcategory of the Oil and Gas Extraction Point Source Category for the Western Portion of the Outer Continental Shelf of the Gulf of Mexico effective October 1, 2017.</w:t>
          </w:r>
        </w:p>
        <w:p w14:paraId="02303D89" w14:textId="28B4E3F8" w:rsidR="00AE5833" w:rsidRPr="00D13A51" w:rsidRDefault="00380979" w:rsidP="00380979">
          <w:pPr>
            <w:pStyle w:val="Bodytext7"/>
            <w:numPr>
              <w:ilvl w:val="0"/>
              <w:numId w:val="0"/>
            </w:numPr>
            <w:ind w:left="720" w:hanging="720"/>
            <w:rPr>
              <w:u w:val="single"/>
            </w:rPr>
          </w:pPr>
          <w:r w:rsidRPr="00D13A51">
            <w:t>B.</w:t>
          </w:r>
          <w:r w:rsidRPr="00D13A51">
            <w:tab/>
          </w:r>
          <w:r w:rsidR="00AE5833" w:rsidRPr="00D13A51">
            <w:rPr>
              <w:u w:val="single"/>
            </w:rPr>
            <w:t>40 CFR Citations</w:t>
          </w:r>
        </w:p>
        <w:p w14:paraId="0FB56440" w14:textId="1960D1B3" w:rsidR="00AE5833" w:rsidRPr="00D13A51" w:rsidRDefault="00AE5833" w:rsidP="00407022">
          <w:pPr>
            <w:pStyle w:val="ListParagraph"/>
            <w:numPr>
              <w:ilvl w:val="0"/>
              <w:numId w:val="39"/>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rPr>
              <w:rFonts w:ascii="Lucida Bright" w:hAnsi="Lucida Bright" w:cs="Times New Roman"/>
              <w:szCs w:val="22"/>
            </w:rPr>
          </w:pPr>
          <w:r w:rsidRPr="00D13A51">
            <w:rPr>
              <w:rFonts w:ascii="Lucida Bright" w:hAnsi="Lucida Bright" w:cs="Times New Roman"/>
              <w:szCs w:val="22"/>
            </w:rPr>
            <w:t xml:space="preserve">FR </w:t>
          </w:r>
          <w:r w:rsidR="00807D00" w:rsidRPr="00D13A51">
            <w:rPr>
              <w:rFonts w:ascii="Lucida Bright" w:hAnsi="Lucida Bright" w:cs="Times New Roman"/>
              <w:szCs w:val="22"/>
            </w:rPr>
            <w:t xml:space="preserve">Parts </w:t>
          </w:r>
          <w:r w:rsidRPr="00D13A51">
            <w:rPr>
              <w:rFonts w:ascii="Lucida Bright" w:hAnsi="Lucida Bright" w:cs="Times New Roman"/>
              <w:szCs w:val="22"/>
            </w:rPr>
            <w:t xml:space="preserve">122, 124, </w:t>
          </w:r>
          <w:r w:rsidR="00393575" w:rsidRPr="00D13A51">
            <w:rPr>
              <w:rFonts w:ascii="Lucida Bright" w:hAnsi="Lucida Bright" w:cs="Times New Roman"/>
              <w:szCs w:val="22"/>
            </w:rPr>
            <w:t xml:space="preserve">125, </w:t>
          </w:r>
          <w:r w:rsidRPr="00D13A51">
            <w:rPr>
              <w:rFonts w:ascii="Lucida Bright" w:hAnsi="Lucida Bright" w:cs="Times New Roman"/>
              <w:szCs w:val="22"/>
            </w:rPr>
            <w:t>136</w:t>
          </w:r>
          <w:r w:rsidR="00393575" w:rsidRPr="00D13A51">
            <w:rPr>
              <w:rFonts w:ascii="Lucida Bright" w:hAnsi="Lucida Bright" w:cs="Times New Roman"/>
              <w:szCs w:val="22"/>
            </w:rPr>
            <w:t>, and 435</w:t>
          </w:r>
        </w:p>
        <w:p w14:paraId="3CD39690" w14:textId="68C437CA" w:rsidR="00AE5833" w:rsidRPr="00D13A51" w:rsidRDefault="00380979" w:rsidP="00380979">
          <w:pPr>
            <w:pStyle w:val="Bodytext7"/>
            <w:numPr>
              <w:ilvl w:val="0"/>
              <w:numId w:val="0"/>
            </w:numPr>
            <w:ind w:left="720" w:hanging="720"/>
            <w:rPr>
              <w:u w:val="single"/>
            </w:rPr>
          </w:pPr>
          <w:r w:rsidRPr="00D13A51">
            <w:t>C.</w:t>
          </w:r>
          <w:r w:rsidRPr="00D13A51">
            <w:tab/>
          </w:r>
          <w:r w:rsidR="00AE5833" w:rsidRPr="00D13A51">
            <w:rPr>
              <w:u w:val="single"/>
            </w:rPr>
            <w:t>TCEQ Rules</w:t>
          </w:r>
        </w:p>
        <w:p w14:paraId="1C43DC58" w14:textId="10540E1F" w:rsidR="00AE5833" w:rsidRPr="00D13A51" w:rsidRDefault="0017492E" w:rsidP="00407022">
          <w:pPr>
            <w:pStyle w:val="ListParagraph"/>
            <w:numPr>
              <w:ilvl w:val="0"/>
              <w:numId w:val="40"/>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rPr>
              <w:rFonts w:ascii="Lucida Bright" w:hAnsi="Lucida Bright" w:cs="Times New Roman"/>
              <w:szCs w:val="22"/>
            </w:rPr>
          </w:pPr>
          <w:r w:rsidRPr="00D13A51">
            <w:rPr>
              <w:rFonts w:ascii="Lucida Bright" w:hAnsi="Lucida Bright" w:cs="Times New Roman"/>
              <w:szCs w:val="22"/>
            </w:rPr>
            <w:t>T</w:t>
          </w:r>
          <w:r w:rsidR="00AE5833" w:rsidRPr="00D13A51">
            <w:rPr>
              <w:rFonts w:ascii="Lucida Bright" w:hAnsi="Lucida Bright" w:cs="Times New Roman"/>
              <w:szCs w:val="22"/>
            </w:rPr>
            <w:t xml:space="preserve">AC Chapters 39, 205, 281, 305, </w:t>
          </w:r>
          <w:r w:rsidR="00662559" w:rsidRPr="00D13A51">
            <w:rPr>
              <w:rFonts w:ascii="Lucida Bright" w:hAnsi="Lucida Bright" w:cs="Times New Roman"/>
              <w:szCs w:val="22"/>
            </w:rPr>
            <w:t xml:space="preserve">307, </w:t>
          </w:r>
          <w:r w:rsidR="00212CE2" w:rsidRPr="00D13A51">
            <w:rPr>
              <w:rFonts w:ascii="Lucida Bright" w:hAnsi="Lucida Bright" w:cs="Times New Roman"/>
              <w:szCs w:val="22"/>
            </w:rPr>
            <w:t xml:space="preserve">309, </w:t>
          </w:r>
          <w:r w:rsidR="00AE5833" w:rsidRPr="00D13A51">
            <w:rPr>
              <w:rFonts w:ascii="Lucida Bright" w:hAnsi="Lucida Bright" w:cs="Times New Roman"/>
              <w:szCs w:val="22"/>
            </w:rPr>
            <w:t>319, 331, 335</w:t>
          </w:r>
          <w:r w:rsidR="00393575" w:rsidRPr="00D13A51">
            <w:rPr>
              <w:rFonts w:ascii="Lucida Bright" w:hAnsi="Lucida Bright" w:cs="Times New Roman"/>
              <w:szCs w:val="22"/>
            </w:rPr>
            <w:t>, and 336</w:t>
          </w:r>
        </w:p>
        <w:p w14:paraId="7268E120" w14:textId="05B57B0D" w:rsidR="00A76851" w:rsidRPr="00D13A51" w:rsidRDefault="00380979" w:rsidP="00380979">
          <w:pPr>
            <w:pStyle w:val="Bodytext7"/>
            <w:numPr>
              <w:ilvl w:val="0"/>
              <w:numId w:val="0"/>
            </w:numPr>
            <w:ind w:left="720" w:hanging="720"/>
          </w:pPr>
          <w:r w:rsidRPr="00D13A51">
            <w:t>D.</w:t>
          </w:r>
          <w:r w:rsidRPr="00D13A51">
            <w:tab/>
          </w:r>
          <w:r w:rsidR="00A76851" w:rsidRPr="00D13A51">
            <w:rPr>
              <w:u w:val="single"/>
            </w:rPr>
            <w:t>Letters/Memoranda/Records of Communication</w:t>
          </w:r>
        </w:p>
        <w:p w14:paraId="32DF88DB"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Letter dated April 1, 2020 from C. Maguire (EPA) to L. Stepney (TCEQ) with attached “Draft Evaluating Thermal Discharges dated July 27, 2017.”</w:t>
          </w:r>
        </w:p>
        <w:p w14:paraId="4491F5A7" w14:textId="61FD3B90"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Electronic mail (email) from M. Lutz (J. Conner Consulting, Inc.) to Chris Linendoll (TCEQ) with attached Excel spreadsheet dated May 4, 2021 related to produced wastewater data submitted to RRC for offshore produced wastewater discharges.</w:t>
          </w:r>
        </w:p>
        <w:p w14:paraId="2E89D512"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Letter dated June 10, 2021 from Greg Southworth, Associate Director, Offshore Operators Committee to Earl Lott, Director, Office of Water, TCEQ.</w:t>
          </w:r>
        </w:p>
        <w:p w14:paraId="78BFDF5D" w14:textId="7777777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Letter dated June 17, 2021 from Earl Lott, Director, Office of Water, TCEQ to Greg Southworth, Associate Director, Offshore Operators Committee.</w:t>
          </w:r>
        </w:p>
        <w:p w14:paraId="73E8EC17" w14:textId="1CD60C72"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Notice to Oil and Gas Operators, prepared by Texas Railroad Commission of Texas, Oil and Gas Division, dated August 2021.</w:t>
          </w:r>
        </w:p>
        <w:p w14:paraId="1CCF9E47" w14:textId="77777777" w:rsidR="00B24D67" w:rsidRPr="00D13A51" w:rsidRDefault="00B24D67" w:rsidP="00B24D67">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Letter dated November 22, 2021 from Greg Southworth, Associate Director, Offshore Operators Committee to Earl Lott, Director, Office of Water, TCEQ.</w:t>
          </w:r>
        </w:p>
        <w:p w14:paraId="6D97F085" w14:textId="33F8F532" w:rsidR="00232884" w:rsidRPr="00887947"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color w:val="FF0000"/>
              <w:szCs w:val="22"/>
            </w:rPr>
          </w:pPr>
          <w:r w:rsidRPr="00D13A51">
            <w:rPr>
              <w:rFonts w:ascii="Lucida Bright" w:hAnsi="Lucida Bright" w:cs="Times New Roman"/>
              <w:szCs w:val="22"/>
            </w:rPr>
            <w:t xml:space="preserve">TCEQ Interoffice Memorandum dated </w:t>
          </w:r>
          <w:r w:rsidR="00D96867" w:rsidRPr="00887947">
            <w:rPr>
              <w:rFonts w:ascii="Lucida Bright" w:hAnsi="Lucida Bright" w:cs="Times New Roman"/>
              <w:szCs w:val="22"/>
            </w:rPr>
            <w:t>September 27, 2022</w:t>
          </w:r>
          <w:r w:rsidRPr="00D13A51">
            <w:rPr>
              <w:rFonts w:ascii="Lucida Bright" w:hAnsi="Lucida Bright" w:cs="Times New Roman"/>
              <w:szCs w:val="22"/>
            </w:rPr>
            <w:t xml:space="preserve"> from </w:t>
          </w:r>
          <w:r w:rsidR="00D96867" w:rsidRPr="00D13A51">
            <w:rPr>
              <w:rFonts w:ascii="Lucida Bright" w:hAnsi="Lucida Bright" w:cs="Times New Roman"/>
              <w:szCs w:val="22"/>
            </w:rPr>
            <w:t xml:space="preserve">J. Michalk </w:t>
          </w:r>
          <w:r w:rsidRPr="00D13A51">
            <w:rPr>
              <w:rFonts w:ascii="Lucida Bright" w:hAnsi="Lucida Bright" w:cs="Times New Roman"/>
              <w:szCs w:val="22"/>
            </w:rPr>
            <w:t xml:space="preserve">(Water Quality Assessment Section) to Industrial Permits Team related to critical conditions assessment and CORMIX modeling </w:t>
          </w:r>
          <w:r w:rsidR="00080A4B">
            <w:rPr>
              <w:rFonts w:ascii="Lucida Bright" w:hAnsi="Lucida Bright" w:cs="Times New Roman"/>
              <w:szCs w:val="22"/>
            </w:rPr>
            <w:t xml:space="preserve">at produced water (wastewater) flows at 7000 barrels/day </w:t>
          </w:r>
          <w:r w:rsidRPr="00D13A51">
            <w:rPr>
              <w:rFonts w:ascii="Lucida Bright" w:hAnsi="Lucida Bright" w:cs="Times New Roman"/>
              <w:szCs w:val="22"/>
            </w:rPr>
            <w:t>for development of the WQG280000 oil and gas general permit.</w:t>
          </w:r>
        </w:p>
        <w:p w14:paraId="78F319A5" w14:textId="63F7DC67"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D96867" w:rsidRPr="00D13A51">
            <w:rPr>
              <w:rFonts w:ascii="Lucida Bright" w:hAnsi="Lucida Bright" w:cs="Times New Roman"/>
              <w:szCs w:val="22"/>
            </w:rPr>
            <w:t>September 27, 2022</w:t>
          </w:r>
          <w:r w:rsidRPr="00D13A51">
            <w:rPr>
              <w:rFonts w:ascii="Lucida Bright" w:hAnsi="Lucida Bright" w:cs="Times New Roman"/>
              <w:szCs w:val="22"/>
            </w:rPr>
            <w:t xml:space="preserve"> from J. Michalk (Water Quality Assessment Section) to Industrial Permits Team related to dissolved oxygen impact assessment for development of the WQG280000 oil and gas general permit.</w:t>
          </w:r>
        </w:p>
        <w:p w14:paraId="4B55806A" w14:textId="5FDF94A8" w:rsidR="00B24D67" w:rsidRPr="00D13A51" w:rsidRDefault="00B24D67" w:rsidP="00B24D67">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9745CC" w:rsidRPr="00D13A51">
            <w:rPr>
              <w:rFonts w:ascii="Lucida Bright" w:hAnsi="Lucida Bright" w:cs="Times New Roman"/>
              <w:szCs w:val="22"/>
            </w:rPr>
            <w:t>October 3, 2022</w:t>
          </w:r>
          <w:r w:rsidRPr="00D13A51">
            <w:rPr>
              <w:rFonts w:ascii="Lucida Bright" w:hAnsi="Lucida Bright" w:cs="Times New Roman"/>
              <w:szCs w:val="22"/>
            </w:rPr>
            <w:t xml:space="preserve"> from M. Pfeil (Water Quality Assessment Section) to Industrial Permits Team related to barium/manganese marine water quality criteria for development of the WQG280000 oil and gas general permit.</w:t>
          </w:r>
        </w:p>
        <w:p w14:paraId="212BCE8C" w14:textId="7B7D6869" w:rsidR="00232884" w:rsidRPr="00D13A51"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TCEQ Interoffice Memorandum dated </w:t>
          </w:r>
          <w:r w:rsidR="009745CC" w:rsidRPr="00D13A51">
            <w:rPr>
              <w:rFonts w:ascii="Lucida Bright" w:hAnsi="Lucida Bright" w:cs="Times New Roman"/>
              <w:szCs w:val="22"/>
            </w:rPr>
            <w:t>October 6, 2022</w:t>
          </w:r>
          <w:r w:rsidRPr="00D13A51">
            <w:rPr>
              <w:rFonts w:ascii="Lucida Bright" w:hAnsi="Lucida Bright" w:cs="Times New Roman"/>
              <w:szCs w:val="22"/>
            </w:rPr>
            <w:t xml:space="preserve"> from P. Schaefer (Water Quality Assessment Section) to Industrial Permits Team related to temperature/thermal impact assessment for development of the </w:t>
          </w:r>
          <w:r w:rsidR="006920DB" w:rsidRPr="00D13A51">
            <w:rPr>
              <w:rFonts w:ascii="Lucida Bright" w:hAnsi="Lucida Bright" w:cs="Times New Roman"/>
              <w:szCs w:val="22"/>
            </w:rPr>
            <w:t>WQG28000</w:t>
          </w:r>
          <w:r w:rsidRPr="00D13A51">
            <w:rPr>
              <w:rFonts w:ascii="Lucida Bright" w:hAnsi="Lucida Bright" w:cs="Times New Roman"/>
              <w:szCs w:val="22"/>
            </w:rPr>
            <w:t xml:space="preserve"> oil and gas general permit.</w:t>
          </w:r>
        </w:p>
        <w:p w14:paraId="0C9312AC" w14:textId="69EE818B" w:rsidR="00232884" w:rsidRDefault="00232884"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13A51">
            <w:rPr>
              <w:rFonts w:ascii="Lucida Bright" w:hAnsi="Lucida Bright" w:cs="Times New Roman"/>
              <w:szCs w:val="22"/>
            </w:rPr>
            <w:t xml:space="preserve">WQG280000 Antidegradation Review, Interoffice Memorandum from the Standards Implementation Team to Wastewater Permitting Section dated </w:t>
          </w:r>
          <w:r w:rsidR="00FE2657">
            <w:rPr>
              <w:rFonts w:ascii="Lucida Bright" w:hAnsi="Lucida Bright" w:cs="Times New Roman"/>
              <w:szCs w:val="22"/>
            </w:rPr>
            <w:t>November 29, 2022</w:t>
          </w:r>
          <w:r w:rsidRPr="00D13A51">
            <w:rPr>
              <w:rFonts w:ascii="Lucida Bright" w:hAnsi="Lucida Bright" w:cs="Times New Roman"/>
              <w:szCs w:val="22"/>
            </w:rPr>
            <w:t>.</w:t>
          </w:r>
        </w:p>
        <w:p w14:paraId="7A78A812" w14:textId="6395346D" w:rsidR="0005643A" w:rsidRPr="00176C7C" w:rsidRDefault="00176C7C"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176C7C">
            <w:rPr>
              <w:rFonts w:ascii="Lucida Bright" w:hAnsi="Lucida Bright" w:cs="Times New Roman"/>
              <w:szCs w:val="22"/>
            </w:rPr>
            <w:t>Letter dated June 8, 2023 from M. Lutz, J. Connor Consulting to Office of the Chief Clerk, TCEQ.</w:t>
          </w:r>
        </w:p>
        <w:p w14:paraId="5F4AAC72" w14:textId="77777777" w:rsidR="00080A4B" w:rsidRDefault="00176C7C" w:rsidP="00232884">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176C7C">
            <w:rPr>
              <w:rFonts w:ascii="Lucida Bright" w:hAnsi="Lucida Bright" w:cs="Times New Roman"/>
              <w:szCs w:val="22"/>
            </w:rPr>
            <w:t>Letter dated June 11, 2023 from S. Hamm, W&amp;T Offshore, Inc. to Office of the Chief Clerk, TCEQ.</w:t>
          </w:r>
        </w:p>
        <w:p w14:paraId="318E1A6D" w14:textId="043D1B15" w:rsidR="00080A4B" w:rsidRPr="00887947" w:rsidRDefault="00080A4B" w:rsidP="00080A4B">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color w:val="FF0000"/>
              <w:szCs w:val="22"/>
            </w:rPr>
          </w:pPr>
          <w:r w:rsidRPr="00D13A51">
            <w:rPr>
              <w:rFonts w:ascii="Lucida Bright" w:hAnsi="Lucida Bright" w:cs="Times New Roman"/>
              <w:szCs w:val="22"/>
            </w:rPr>
            <w:t xml:space="preserve">TCEQ Interoffice Memorandum dated </w:t>
          </w:r>
          <w:r>
            <w:rPr>
              <w:rFonts w:ascii="Lucida Bright" w:hAnsi="Lucida Bright" w:cs="Times New Roman"/>
              <w:szCs w:val="22"/>
            </w:rPr>
            <w:t>August 3</w:t>
          </w:r>
          <w:r w:rsidRPr="00887947">
            <w:rPr>
              <w:rFonts w:ascii="Lucida Bright" w:hAnsi="Lucida Bright" w:cs="Times New Roman"/>
              <w:szCs w:val="22"/>
            </w:rPr>
            <w:t>, 202</w:t>
          </w:r>
          <w:r>
            <w:rPr>
              <w:rFonts w:ascii="Lucida Bright" w:hAnsi="Lucida Bright" w:cs="Times New Roman"/>
              <w:szCs w:val="22"/>
            </w:rPr>
            <w:t>3</w:t>
          </w:r>
          <w:r w:rsidRPr="00D13A51">
            <w:rPr>
              <w:rFonts w:ascii="Lucida Bright" w:hAnsi="Lucida Bright" w:cs="Times New Roman"/>
              <w:szCs w:val="22"/>
            </w:rPr>
            <w:t xml:space="preserve"> from J. Michalk (Water Quality Assessment Section) to Industrial Permits Team related to critical conditions assessment and CORMIX modeling </w:t>
          </w:r>
          <w:r>
            <w:rPr>
              <w:rFonts w:ascii="Lucida Bright" w:hAnsi="Lucida Bright" w:cs="Times New Roman"/>
              <w:szCs w:val="22"/>
            </w:rPr>
            <w:t xml:space="preserve">at produced water (wastewater) flows at 6000 barrels/day </w:t>
          </w:r>
          <w:r w:rsidRPr="00D13A51">
            <w:rPr>
              <w:rFonts w:ascii="Lucida Bright" w:hAnsi="Lucida Bright" w:cs="Times New Roman"/>
              <w:szCs w:val="22"/>
            </w:rPr>
            <w:t>for development of the WQG280000 oil and gas general permit.</w:t>
          </w:r>
        </w:p>
        <w:p w14:paraId="51A0086C" w14:textId="474C46C8" w:rsidR="002A5076" w:rsidRPr="00D13A51" w:rsidRDefault="00380979" w:rsidP="00834F62">
          <w:pPr>
            <w:pStyle w:val="Bodytext7"/>
            <w:keepNext/>
            <w:numPr>
              <w:ilvl w:val="0"/>
              <w:numId w:val="0"/>
            </w:numPr>
            <w:ind w:left="720" w:hanging="720"/>
            <w:rPr>
              <w:u w:val="single"/>
            </w:rPr>
          </w:pPr>
          <w:r w:rsidRPr="00D13A51">
            <w:t>E.</w:t>
          </w:r>
          <w:r w:rsidRPr="00D13A51">
            <w:tab/>
          </w:r>
          <w:r w:rsidR="002A5076" w:rsidRPr="00D13A51">
            <w:rPr>
              <w:u w:val="single"/>
            </w:rPr>
            <w:t>Miscellaneous</w:t>
          </w:r>
        </w:p>
        <w:p w14:paraId="154F9837"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szCs w:val="22"/>
            </w:rPr>
            <w:t>EPA, National Recommended Water Quality Criteria: 2002, EPA-822-R-02-047, November 2002.</w:t>
          </w:r>
        </w:p>
        <w:p w14:paraId="298F2D81"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cs="Times New Roman"/>
              <w:szCs w:val="22"/>
            </w:rPr>
            <w:t>EPA, Quality Criteria for Water 1986 (EPA 440/5-86-001)</w:t>
          </w:r>
        </w:p>
        <w:p w14:paraId="74D17830" w14:textId="77777777" w:rsidR="0017492E" w:rsidRPr="00D13A51" w:rsidRDefault="0017492E" w:rsidP="0017492E">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szCs w:val="22"/>
            </w:rPr>
          </w:pPr>
          <w:r w:rsidRPr="00D13A51">
            <w:rPr>
              <w:rFonts w:ascii="Lucida Bright" w:hAnsi="Lucida Bright"/>
              <w:szCs w:val="22"/>
            </w:rPr>
            <w:t xml:space="preserve">TCEQ, </w:t>
          </w:r>
          <w:r w:rsidRPr="00D13A51">
            <w:rPr>
              <w:rFonts w:ascii="Lucida Bright" w:hAnsi="Lucida Bright"/>
              <w:i/>
              <w:iCs/>
              <w:szCs w:val="22"/>
            </w:rPr>
            <w:t>Implementation Procedures of the Texas Surface Water Quality Standards</w:t>
          </w:r>
          <w:r w:rsidRPr="00D13A51">
            <w:rPr>
              <w:rFonts w:ascii="Lucida Bright" w:hAnsi="Lucida Bright"/>
              <w:szCs w:val="22"/>
            </w:rPr>
            <w:t>, (RG-194), January 2010.</w:t>
          </w:r>
        </w:p>
        <w:p w14:paraId="22FCD0D6" w14:textId="77777777" w:rsidR="0017492E" w:rsidRPr="00D13A51" w:rsidRDefault="0017492E" w:rsidP="002F08C8">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szCs w:val="22"/>
            </w:rPr>
          </w:pPr>
          <w:r w:rsidRPr="00D13A51">
            <w:rPr>
              <w:rFonts w:ascii="Lucida Bright" w:hAnsi="Lucida Bright"/>
              <w:szCs w:val="22"/>
            </w:rPr>
            <w:t>“Supplemental Information Report to the 2004 Final Impact Statement, New Source NPDES General Permit for Discharges from the Offshore Subcategory of the Oil and Gas Extraction Point Source Category to the Territorial Seas of Texas (Permit No. TXG260000”, September 2011.</w:t>
          </w:r>
        </w:p>
        <w:p w14:paraId="4BF2FD4A"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Fact Sheet and Supplemental Information for the Proposed NPDES General Permit for Discharges from the Offshore Subcategory of the Oil and Gas Extraction Point Source Category to the Territorial Seas of Texas (Permit Number TXG260000), October 4, 2011.</w:t>
          </w:r>
        </w:p>
        <w:p w14:paraId="23B2A573"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Fact Sheet and Supplemental Information for the Final Reissuance of the NPDES General Permit for New and Existing Sources in the Offshore Subcategory of the Oil and Gas Extraction Point Source Category for the Western Portion of the Outer Continental Shelf of the Gulf of Mexico (GMG290000), September 18, 2017.</w:t>
          </w:r>
        </w:p>
        <w:p w14:paraId="2179DB53"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“Characteristics of Produced Water Discharged to the Gulf of Mexico Hypoxic Zone”, prepared by Environmental Assessment Division Argonne National Laboratory, ANL/EAD/05-3, August 2005.</w:t>
          </w:r>
        </w:p>
        <w:p w14:paraId="56E80D37"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“OOC Produced Water and Water Based Mud Characterization Study” – Final Report, prepared by Tetra Tech, September 2015.</w:t>
          </w:r>
        </w:p>
        <w:p w14:paraId="54023A59"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“Gulf of Mexico Produced Water Bioaccumulation Study”, prepared by Continental Shelf Associates, Inc., April 1997.</w:t>
          </w:r>
        </w:p>
        <w:p w14:paraId="39116F18" w14:textId="77777777" w:rsidR="0017492E" w:rsidRPr="00D13A51" w:rsidRDefault="0017492E" w:rsidP="002F08C8">
          <w:pPr>
            <w:spacing w:after="240"/>
            <w:ind w:left="720"/>
            <w:rPr>
              <w:rFonts w:ascii="Lucida Bright" w:hAnsi="Lucida Bright"/>
              <w:szCs w:val="22"/>
            </w:rPr>
          </w:pPr>
          <w:r w:rsidRPr="00D13A51">
            <w:rPr>
              <w:rFonts w:ascii="Lucida Bright" w:hAnsi="Lucida Bright"/>
              <w:szCs w:val="22"/>
            </w:rPr>
            <w:t>Texas Register Publication, 9 TexReg 405, published January 20, 1984, amendments to 31 TAC Section 329.46.</w:t>
          </w:r>
        </w:p>
        <w:p w14:paraId="5F269692" w14:textId="42F78EB0" w:rsidR="0017492E" w:rsidRPr="00D13A51" w:rsidRDefault="0017492E" w:rsidP="002F08C8">
          <w:pPr>
            <w:spacing w:after="240"/>
            <w:ind w:left="720"/>
            <w:rPr>
              <w:rFonts w:ascii="Lucida Bright" w:hAnsi="Lucida Bright"/>
              <w:szCs w:val="22"/>
            </w:rPr>
          </w:pPr>
          <w:r w:rsidRPr="00D13A51">
            <w:rPr>
              <w:rFonts w:ascii="Lucida Bright" w:hAnsi="Lucida Bright"/>
              <w:szCs w:val="22"/>
            </w:rPr>
            <w:t>“Barium in Produced Water:</w:t>
          </w:r>
          <w:r w:rsidR="00F05904" w:rsidRPr="00D13A51">
            <w:rPr>
              <w:rFonts w:ascii="Lucida Bright" w:hAnsi="Lucida Bright"/>
              <w:szCs w:val="22"/>
            </w:rPr>
            <w:t xml:space="preserve"> </w:t>
          </w:r>
          <w:r w:rsidRPr="00D13A51">
            <w:rPr>
              <w:rFonts w:ascii="Lucida Bright" w:hAnsi="Lucida Bright"/>
              <w:szCs w:val="22"/>
            </w:rPr>
            <w:t>Fate and Effects in the Marine Environment”, American Petroleum Institute, September 1995, Publication Number 4633.</w:t>
          </w:r>
        </w:p>
        <w:p w14:paraId="3A0A6611"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CORMIX Model Version 11.0 GTD (Version 11.0.1.0).</w:t>
          </w:r>
        </w:p>
        <w:p w14:paraId="116CD8B3"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CORMIX User Manual (published December 2007 and updated February 2017 by Robert L. Doneker and Gerhard H. Jirka).</w:t>
          </w:r>
        </w:p>
        <w:p w14:paraId="07F170AD" w14:textId="7777777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TCEQ’s Guidance Manual for Mixing Analyses Using CORMIX (revised on October 2, 2018 by Mark Rudolph, P.E.).</w:t>
          </w:r>
        </w:p>
        <w:p w14:paraId="4294F5A2" w14:textId="16E0C247" w:rsidR="0017492E" w:rsidRPr="00D13A51" w:rsidRDefault="0017492E" w:rsidP="002F08C8">
          <w:pPr>
            <w:pStyle w:val="ListParagraph"/>
            <w:spacing w:after="240"/>
            <w:contextualSpacing w:val="0"/>
            <w:rPr>
              <w:rFonts w:ascii="Lucida Bright" w:hAnsi="Lucida Bright"/>
            </w:rPr>
          </w:pPr>
          <w:r w:rsidRPr="00D13A51">
            <w:rPr>
              <w:rFonts w:ascii="Lucida Bright" w:hAnsi="Lucida Bright"/>
            </w:rPr>
            <w:t>SWQM data for the Gulf of Mexico:</w:t>
          </w:r>
          <w:r w:rsidR="00F05904" w:rsidRPr="00D13A51">
            <w:rPr>
              <w:rFonts w:ascii="Lucida Bright" w:hAnsi="Lucida Bright"/>
            </w:rPr>
            <w:t xml:space="preserve"> </w:t>
          </w:r>
          <w:r w:rsidRPr="00D13A51">
            <w:rPr>
              <w:rFonts w:ascii="Lucida Bright" w:hAnsi="Lucida Bright"/>
            </w:rPr>
            <w:t>TCEQ Surface Water Quality Monitoring Stations (SWQM) in the Gulf of Mexico (Segment No. 2501).</w:t>
          </w:r>
        </w:p>
        <w:p w14:paraId="225A33DD" w14:textId="77DAE070" w:rsidR="0017492E" w:rsidRDefault="00A307E6" w:rsidP="002F08C8">
          <w:pPr>
            <w:spacing w:after="240"/>
            <w:ind w:left="720"/>
            <w:rPr>
              <w:rFonts w:ascii="Lucida Bright" w:hAnsi="Lucida Bright"/>
              <w:szCs w:val="22"/>
            </w:rPr>
          </w:pPr>
          <w:r w:rsidRPr="00D13A51">
            <w:rPr>
              <w:rFonts w:ascii="Lucida Bright" w:hAnsi="Lucida Bright"/>
              <w:szCs w:val="22"/>
            </w:rPr>
            <w:t xml:space="preserve">“Analytic Methods for the Oil and Gas Extraction Point Source Category”, U.S. </w:t>
          </w:r>
          <w:r w:rsidR="00A4379B" w:rsidRPr="00D13A51">
            <w:rPr>
              <w:rFonts w:ascii="Lucida Bright" w:hAnsi="Lucida Bright"/>
              <w:szCs w:val="22"/>
            </w:rPr>
            <w:t>E</w:t>
          </w:r>
          <w:r w:rsidRPr="00D13A51">
            <w:rPr>
              <w:rFonts w:ascii="Lucida Bright" w:hAnsi="Lucida Bright"/>
              <w:szCs w:val="22"/>
            </w:rPr>
            <w:t xml:space="preserve">nvironmental </w:t>
          </w:r>
          <w:r w:rsidR="00A4379B" w:rsidRPr="00D13A51">
            <w:rPr>
              <w:rFonts w:ascii="Lucida Bright" w:hAnsi="Lucida Bright"/>
              <w:szCs w:val="22"/>
            </w:rPr>
            <w:t>P</w:t>
          </w:r>
          <w:r w:rsidRPr="00D13A51">
            <w:rPr>
              <w:rFonts w:ascii="Lucida Bright" w:hAnsi="Lucida Bright"/>
              <w:szCs w:val="22"/>
            </w:rPr>
            <w:t xml:space="preserve">rotection </w:t>
          </w:r>
          <w:r w:rsidR="00A4379B" w:rsidRPr="00D13A51">
            <w:rPr>
              <w:rFonts w:ascii="Lucida Bright" w:hAnsi="Lucida Bright"/>
              <w:szCs w:val="22"/>
            </w:rPr>
            <w:t>A</w:t>
          </w:r>
          <w:r w:rsidRPr="00D13A51">
            <w:rPr>
              <w:rFonts w:ascii="Lucida Bright" w:hAnsi="Lucida Bright"/>
              <w:szCs w:val="22"/>
            </w:rPr>
            <w:t>gency, Engineering and Analysis Division, EPA-821-R-11-004, December 2011.</w:t>
          </w:r>
        </w:p>
        <w:p w14:paraId="22E11077" w14:textId="430332ED" w:rsidR="00A97AE3" w:rsidRPr="00D13A51" w:rsidRDefault="00A97AE3" w:rsidP="002F08C8">
          <w:pPr>
            <w:spacing w:after="240"/>
            <w:ind w:left="720"/>
            <w:rPr>
              <w:rFonts w:ascii="Lucida Bright" w:hAnsi="Lucida Bright"/>
              <w:szCs w:val="22"/>
            </w:rPr>
          </w:pPr>
          <w:r>
            <w:rPr>
              <w:rFonts w:ascii="Lucida Bright" w:hAnsi="Lucida Bright"/>
              <w:szCs w:val="22"/>
            </w:rPr>
            <w:t>“Final Report: Joint Industry Project Study of Well Treatment, Completion, and Workover Effluents”, submitted by Offshore Operators Committee, September 23, 2021.</w:t>
          </w:r>
        </w:p>
        <w:p w14:paraId="2FD730A6" w14:textId="04367A16" w:rsidR="00AE7751" w:rsidRPr="00D13A51" w:rsidRDefault="00AE7751" w:rsidP="003C6CFA">
          <w:pPr>
            <w:ind w:left="720"/>
            <w:rPr>
              <w:rFonts w:ascii="Lucida Bright" w:hAnsi="Lucida Bright"/>
              <w:szCs w:val="22"/>
              <w:highlight w:val="yellow"/>
            </w:rPr>
          </w:pPr>
          <w:r w:rsidRPr="00D13A51">
            <w:rPr>
              <w:rFonts w:ascii="Lucida Bright" w:hAnsi="Lucida Bright"/>
              <w:szCs w:val="22"/>
              <w:highlight w:val="yellow"/>
            </w:rPr>
            <w:br w:type="page"/>
          </w:r>
        </w:p>
        <w:p w14:paraId="6150E43B" w14:textId="20120EDF" w:rsidR="00D57972" w:rsidRPr="00D13A51" w:rsidRDefault="00D57972" w:rsidP="001542E1">
          <w:pPr>
            <w:pStyle w:val="Heading1"/>
          </w:pPr>
          <w:bookmarkStart w:id="23" w:name="_Toc116993932"/>
          <w:r w:rsidRPr="00D13A51">
            <w:t>Appendix A</w:t>
          </w:r>
          <w:r w:rsidR="0055120A" w:rsidRPr="00D13A51">
            <w:t xml:space="preserve">: </w:t>
          </w:r>
          <w:r w:rsidR="0055120A" w:rsidRPr="00D13A51">
            <w:tab/>
          </w:r>
          <w:r w:rsidRPr="00D13A51">
            <w:t>Water Quality-Based Effluent Limitations Calculations – Well Treatment, Completion, and Workover Fluids</w:t>
          </w:r>
          <w:bookmarkEnd w:id="23"/>
        </w:p>
        <w:p w14:paraId="4BE7D010" w14:textId="77777777" w:rsidR="00D57972" w:rsidRPr="00D13A51" w:rsidRDefault="00D57972" w:rsidP="0055120A">
          <w:pPr>
            <w:spacing w:after="120"/>
            <w:rPr>
              <w:rFonts w:ascii="Lucida Bright" w:hAnsi="Lucida Bright"/>
              <w:sz w:val="20"/>
              <w:szCs w:val="18"/>
            </w:rPr>
          </w:pPr>
          <w:r w:rsidRPr="00D13A51">
            <w:rPr>
              <w:rFonts w:ascii="Lucida Bright" w:hAnsi="Lucida Bright"/>
              <w:sz w:val="20"/>
              <w:szCs w:val="18"/>
            </w:rPr>
            <w:t>TEXTOX MENU #5 - BAY OR WIDE TIDAL RIVER</w:t>
          </w:r>
        </w:p>
        <w:p w14:paraId="21EF3C15" w14:textId="77777777" w:rsidR="00D57972" w:rsidRPr="00D13A51" w:rsidRDefault="00D57972" w:rsidP="0055120A">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53F6B9CA" w14:textId="77777777" w:rsidR="00D57972" w:rsidRPr="00D13A51" w:rsidRDefault="00D57972" w:rsidP="00D57972">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3B424CBB" w14:textId="77777777" w:rsidR="00D57972" w:rsidRPr="00D13A51" w:rsidRDefault="00D57972" w:rsidP="00D57972">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05E621B5" w14:textId="79866D4F" w:rsidR="00D57972" w:rsidRPr="00D13A51" w:rsidRDefault="00D57972" w:rsidP="00D57972">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2FC936AE" w14:textId="5554EF1A" w:rsidR="002C4DAF" w:rsidRPr="00D13A51" w:rsidRDefault="002C4DAF" w:rsidP="001542E1">
          <w:pPr>
            <w:pStyle w:val="Caption"/>
          </w:pPr>
          <w:bookmarkStart w:id="24" w:name="_Toc116993933"/>
          <w:r w:rsidRPr="00D13A51">
            <w:t>PERMIT INFORMATION</w:t>
          </w:r>
          <w:bookmarkEnd w:id="24"/>
        </w:p>
        <w:tbl>
          <w:tblPr>
            <w:tblStyle w:val="TableGrid"/>
            <w:tblW w:w="5000" w:type="pct"/>
            <w:tblLook w:val="04A0" w:firstRow="1" w:lastRow="0" w:firstColumn="1" w:lastColumn="0" w:noHBand="0" w:noVBand="1"/>
          </w:tblPr>
          <w:tblGrid>
            <w:gridCol w:w="3970"/>
            <w:gridCol w:w="5380"/>
          </w:tblGrid>
          <w:tr w:rsidR="00D13A51" w:rsidRPr="00D13A51" w14:paraId="30E8D2A4" w14:textId="77777777" w:rsidTr="002C4DA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26DB9B1"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Permittee Name:</w:t>
                </w:r>
              </w:p>
            </w:tc>
            <w:tc>
              <w:tcPr>
                <w:tcW w:w="2877" w:type="pct"/>
                <w:noWrap/>
                <w:hideMark/>
              </w:tcPr>
              <w:p w14:paraId="7679A6F8" w14:textId="3815604A" w:rsidR="005A53A1" w:rsidRPr="00D13A51" w:rsidRDefault="00C46E2C"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xml:space="preserve">State-Only Outer Continental Shelf </w:t>
                </w:r>
                <w:r w:rsidR="005A53A1" w:rsidRPr="00D13A51">
                  <w:rPr>
                    <w:rFonts w:ascii="Calibri" w:hAnsi="Calibri" w:cs="Calibri"/>
                    <w:sz w:val="16"/>
                    <w:szCs w:val="16"/>
                  </w:rPr>
                  <w:t>Oil and Gas General Permit</w:t>
                </w:r>
              </w:p>
            </w:tc>
          </w:tr>
          <w:tr w:rsidR="00D13A51" w:rsidRPr="00D13A51" w14:paraId="56629FC3"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6EE597F2" w14:textId="38FD6961" w:rsidR="005A53A1" w:rsidRPr="00D13A51" w:rsidRDefault="0078084A" w:rsidP="00CA1FBE">
                <w:pPr>
                  <w:rPr>
                    <w:rFonts w:ascii="Calibri" w:hAnsi="Calibri" w:cs="Calibri"/>
                    <w:sz w:val="16"/>
                    <w:szCs w:val="16"/>
                  </w:rPr>
                </w:pPr>
                <w:r w:rsidRPr="00D13A51">
                  <w:rPr>
                    <w:rFonts w:ascii="Calibri" w:hAnsi="Calibri" w:cs="Calibri"/>
                    <w:sz w:val="16"/>
                    <w:szCs w:val="16"/>
                  </w:rPr>
                  <w:t>TCEQ</w:t>
                </w:r>
                <w:r w:rsidR="005A53A1" w:rsidRPr="00D13A51">
                  <w:rPr>
                    <w:rFonts w:ascii="Calibri" w:hAnsi="Calibri" w:cs="Calibri"/>
                    <w:sz w:val="16"/>
                    <w:szCs w:val="16"/>
                  </w:rPr>
                  <w:t xml:space="preserve"> Permit No:</w:t>
                </w:r>
              </w:p>
            </w:tc>
            <w:tc>
              <w:tcPr>
                <w:tcW w:w="2877" w:type="pct"/>
                <w:noWrap/>
                <w:hideMark/>
              </w:tcPr>
              <w:p w14:paraId="79030BDB" w14:textId="14BEDC58"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4A6ABB83"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2097E7AA"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Outfall No:</w:t>
                </w:r>
              </w:p>
            </w:tc>
            <w:tc>
              <w:tcPr>
                <w:tcW w:w="2877" w:type="pct"/>
                <w:noWrap/>
                <w:hideMark/>
              </w:tcPr>
              <w:p w14:paraId="7E9F26D7" w14:textId="5F3F9366"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r w:rsidR="0078084A" w:rsidRPr="00D13A51">
                  <w:rPr>
                    <w:rFonts w:ascii="Calibri" w:hAnsi="Calibri" w:cs="Calibri"/>
                    <w:sz w:val="16"/>
                    <w:szCs w:val="16"/>
                  </w:rPr>
                  <w:t xml:space="preserve"> (Well Treatment/Completion/Workover Fluids</w:t>
                </w:r>
              </w:p>
            </w:tc>
          </w:tr>
          <w:tr w:rsidR="00D13A51" w:rsidRPr="00D13A51" w14:paraId="56D82E67"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7BA85B97"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Prepared by:</w:t>
                </w:r>
              </w:p>
            </w:tc>
            <w:tc>
              <w:tcPr>
                <w:tcW w:w="2877" w:type="pct"/>
                <w:noWrap/>
                <w:hideMark/>
              </w:tcPr>
              <w:p w14:paraId="04CEA93E" w14:textId="02E5FC13"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0211CFFA"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123" w:type="pct"/>
                <w:noWrap/>
                <w:hideMark/>
              </w:tcPr>
              <w:p w14:paraId="3E791BA8" w14:textId="77777777" w:rsidR="005A53A1" w:rsidRPr="00D13A51" w:rsidRDefault="005A53A1" w:rsidP="00CA1FBE">
                <w:pPr>
                  <w:rPr>
                    <w:rFonts w:ascii="Calibri" w:hAnsi="Calibri" w:cs="Calibri"/>
                    <w:sz w:val="16"/>
                    <w:szCs w:val="16"/>
                  </w:rPr>
                </w:pPr>
                <w:r w:rsidRPr="00D13A51">
                  <w:rPr>
                    <w:rFonts w:ascii="Calibri" w:hAnsi="Calibri" w:cs="Calibri"/>
                    <w:sz w:val="16"/>
                    <w:szCs w:val="16"/>
                  </w:rPr>
                  <w:t>Date:</w:t>
                </w:r>
              </w:p>
            </w:tc>
            <w:tc>
              <w:tcPr>
                <w:tcW w:w="2877" w:type="pct"/>
                <w:noWrap/>
                <w:hideMark/>
              </w:tcPr>
              <w:p w14:paraId="4726C7A2" w14:textId="77777777" w:rsidR="005A53A1" w:rsidRPr="00D13A51" w:rsidRDefault="005A53A1"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9/22/2020</w:t>
                </w:r>
              </w:p>
            </w:tc>
          </w:tr>
        </w:tbl>
        <w:p w14:paraId="1B725669" w14:textId="49487631" w:rsidR="002C4DAF" w:rsidRPr="00D13A51" w:rsidRDefault="002C4DAF" w:rsidP="001542E1">
          <w:pPr>
            <w:pStyle w:val="Caption"/>
          </w:pPr>
          <w:bookmarkStart w:id="25" w:name="_Toc116993934"/>
          <w:r w:rsidRPr="00D13A51">
            <w:t>DISCHARGE INFORMATION</w:t>
          </w:r>
          <w:bookmarkEnd w:id="25"/>
        </w:p>
        <w:tbl>
          <w:tblPr>
            <w:tblStyle w:val="TableGrid"/>
            <w:tblW w:w="3356" w:type="pct"/>
            <w:tblLook w:val="04A0" w:firstRow="1" w:lastRow="0" w:firstColumn="1" w:lastColumn="0" w:noHBand="0" w:noVBand="1"/>
          </w:tblPr>
          <w:tblGrid>
            <w:gridCol w:w="3970"/>
            <w:gridCol w:w="2306"/>
          </w:tblGrid>
          <w:tr w:rsidR="00D13A51" w:rsidRPr="00D13A51" w14:paraId="3F9A582E" w14:textId="77777777" w:rsidTr="002C4DA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547B6C9B"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Receiving Waterbody:</w:t>
                </w:r>
              </w:p>
            </w:tc>
            <w:tc>
              <w:tcPr>
                <w:tcW w:w="1837" w:type="pct"/>
                <w:noWrap/>
                <w:hideMark/>
              </w:tcPr>
              <w:p w14:paraId="76FA8A25" w14:textId="20FBB142" w:rsidR="002C4DAF" w:rsidRPr="00D13A51" w:rsidRDefault="002C4DAF"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Gulf of Mexico</w:t>
                </w:r>
              </w:p>
            </w:tc>
          </w:tr>
          <w:tr w:rsidR="00D13A51" w:rsidRPr="00D13A51" w14:paraId="4A4D1FE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1F35A266"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Segment No:</w:t>
                </w:r>
              </w:p>
            </w:tc>
            <w:tc>
              <w:tcPr>
                <w:tcW w:w="1837" w:type="pct"/>
                <w:noWrap/>
                <w:hideMark/>
              </w:tcPr>
              <w:p w14:paraId="67A3D3AE"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2501</w:t>
                </w:r>
              </w:p>
            </w:tc>
          </w:tr>
          <w:tr w:rsidR="00D13A51" w:rsidRPr="00D13A51" w14:paraId="04D3DC9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0BCEA42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TSS (mg/L):</w:t>
                </w:r>
              </w:p>
            </w:tc>
            <w:tc>
              <w:tcPr>
                <w:tcW w:w="1837" w:type="pct"/>
                <w:noWrap/>
                <w:hideMark/>
              </w:tcPr>
              <w:p w14:paraId="117C834D"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r>
          <w:tr w:rsidR="00D13A51" w:rsidRPr="00D13A51" w14:paraId="573F0D1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4EC2139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Effluent Flow for Aquatic Life (MGD)</w:t>
                </w:r>
              </w:p>
            </w:tc>
            <w:tc>
              <w:tcPr>
                <w:tcW w:w="1837" w:type="pct"/>
                <w:noWrap/>
                <w:hideMark/>
              </w:tcPr>
              <w:p w14:paraId="0676BBC3"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&lt;10</w:t>
                </w:r>
              </w:p>
            </w:tc>
          </w:tr>
          <w:tr w:rsidR="00D13A51" w:rsidRPr="00D13A51" w14:paraId="48CCF8A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28E651D9"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Chronic Aquatic Life (Mixing Zone):</w:t>
                </w:r>
              </w:p>
            </w:tc>
            <w:tc>
              <w:tcPr>
                <w:tcW w:w="1837" w:type="pct"/>
                <w:noWrap/>
                <w:hideMark/>
              </w:tcPr>
              <w:p w14:paraId="26DEBC8A"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w:t>
                </w:r>
              </w:p>
            </w:tc>
          </w:tr>
          <w:tr w:rsidR="00D13A51" w:rsidRPr="00D13A51" w14:paraId="12B9904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A6B66FE"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Acute Aquatic Life (ZID):</w:t>
                </w:r>
              </w:p>
            </w:tc>
            <w:tc>
              <w:tcPr>
                <w:tcW w:w="1837" w:type="pct"/>
                <w:noWrap/>
                <w:hideMark/>
              </w:tcPr>
              <w:p w14:paraId="055B200E"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w:t>
                </w:r>
              </w:p>
            </w:tc>
          </w:tr>
          <w:tr w:rsidR="00D13A51" w:rsidRPr="00D13A51" w14:paraId="270E844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3E0AF22"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Oyster Waters?</w:t>
                </w:r>
              </w:p>
            </w:tc>
            <w:tc>
              <w:tcPr>
                <w:tcW w:w="1837" w:type="pct"/>
                <w:noWrap/>
                <w:hideMark/>
              </w:tcPr>
              <w:p w14:paraId="0DABA62A" w14:textId="6B8B8445"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D13A51">
                  <w:rPr>
                    <w:rFonts w:ascii="Calibri" w:hAnsi="Calibri" w:cs="Calibri"/>
                    <w:b/>
                    <w:bCs/>
                    <w:sz w:val="16"/>
                    <w:szCs w:val="16"/>
                  </w:rPr>
                  <w:t xml:space="preserve">Yes </w:t>
                </w:r>
              </w:p>
            </w:tc>
          </w:tr>
          <w:tr w:rsidR="00D13A51" w:rsidRPr="00D13A51" w14:paraId="673918C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72F5AC73"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Effluent Flow for Human Health (MGD):</w:t>
                </w:r>
              </w:p>
            </w:tc>
            <w:tc>
              <w:tcPr>
                <w:tcW w:w="1837" w:type="pct"/>
                <w:noWrap/>
                <w:hideMark/>
              </w:tcPr>
              <w:p w14:paraId="55E5A000"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&lt;10</w:t>
                </w:r>
              </w:p>
            </w:tc>
          </w:tr>
          <w:tr w:rsidR="00D13A51" w:rsidRPr="00D13A51" w14:paraId="7CF9714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3163" w:type="pct"/>
                <w:noWrap/>
                <w:hideMark/>
              </w:tcPr>
              <w:p w14:paraId="1478D01B" w14:textId="77777777" w:rsidR="002C4DAF" w:rsidRPr="00D13A51" w:rsidRDefault="002C4DAF" w:rsidP="00CA1FBE">
                <w:pPr>
                  <w:rPr>
                    <w:rFonts w:ascii="Calibri" w:hAnsi="Calibri" w:cs="Calibri"/>
                    <w:sz w:val="16"/>
                    <w:szCs w:val="16"/>
                  </w:rPr>
                </w:pPr>
                <w:r w:rsidRPr="00D13A51">
                  <w:rPr>
                    <w:rFonts w:ascii="Calibri" w:hAnsi="Calibri" w:cs="Calibri"/>
                    <w:sz w:val="16"/>
                    <w:szCs w:val="16"/>
                  </w:rPr>
                  <w:t>% Effluent for Human Health:</w:t>
                </w:r>
              </w:p>
            </w:tc>
            <w:tc>
              <w:tcPr>
                <w:tcW w:w="1837" w:type="pct"/>
                <w:noWrap/>
                <w:hideMark/>
              </w:tcPr>
              <w:p w14:paraId="79D463A9" w14:textId="77777777" w:rsidR="002C4DAF" w:rsidRPr="00D13A51" w:rsidRDefault="002C4DA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w:t>
                </w:r>
              </w:p>
            </w:tc>
          </w:tr>
        </w:tbl>
        <w:p w14:paraId="0903B67F" w14:textId="62167628" w:rsidR="00C13BDC" w:rsidRPr="00D13A51" w:rsidRDefault="00C13BDC" w:rsidP="001542E1">
          <w:pPr>
            <w:pStyle w:val="Caption"/>
          </w:pPr>
          <w:bookmarkStart w:id="26" w:name="_Toc116993935"/>
          <w:r w:rsidRPr="00D13A51">
            <w:t>CALCULATE DISSOLVED FRACTION (AND ENTER WATER EFFECT RATIO IF APPLICABLE):</w:t>
          </w:r>
          <w:bookmarkEnd w:id="26"/>
        </w:p>
        <w:tbl>
          <w:tblPr>
            <w:tblStyle w:val="TableGrid"/>
            <w:tblW w:w="5000" w:type="pct"/>
            <w:tblLook w:val="04A0" w:firstRow="1" w:lastRow="0" w:firstColumn="1" w:lastColumn="0" w:noHBand="0" w:noVBand="1"/>
          </w:tblPr>
          <w:tblGrid>
            <w:gridCol w:w="2639"/>
            <w:gridCol w:w="868"/>
            <w:gridCol w:w="989"/>
            <w:gridCol w:w="989"/>
            <w:gridCol w:w="989"/>
            <w:gridCol w:w="1079"/>
            <w:gridCol w:w="987"/>
            <w:gridCol w:w="810"/>
          </w:tblGrid>
          <w:tr w:rsidR="00D13A51" w:rsidRPr="00D13A51" w14:paraId="364A76BA" w14:textId="77777777" w:rsidTr="002C4DA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11" w:type="pct"/>
                <w:hideMark/>
              </w:tcPr>
              <w:p w14:paraId="152A05A5" w14:textId="77777777" w:rsidR="00083E29" w:rsidRPr="00D13A51" w:rsidRDefault="00083E29" w:rsidP="00CA1FBE">
                <w:pPr>
                  <w:rPr>
                    <w:rFonts w:ascii="Calibri" w:hAnsi="Calibri" w:cs="Calibri"/>
                    <w:b/>
                    <w:bCs/>
                    <w:i/>
                    <w:iCs/>
                    <w:sz w:val="16"/>
                    <w:szCs w:val="16"/>
                  </w:rPr>
                </w:pPr>
                <w:r w:rsidRPr="00D13A51">
                  <w:rPr>
                    <w:rFonts w:ascii="Calibri" w:hAnsi="Calibri" w:cs="Calibri"/>
                    <w:b/>
                    <w:bCs/>
                    <w:i/>
                    <w:iCs/>
                    <w:sz w:val="16"/>
                    <w:szCs w:val="16"/>
                  </w:rPr>
                  <w:t>Estuarine Metal</w:t>
                </w:r>
              </w:p>
            </w:tc>
            <w:tc>
              <w:tcPr>
                <w:tcW w:w="464" w:type="pct"/>
                <w:hideMark/>
              </w:tcPr>
              <w:p w14:paraId="54DE2EB5" w14:textId="77777777" w:rsidR="000F5C3F"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Intercept</w:t>
                </w:r>
              </w:p>
              <w:p w14:paraId="082752CD" w14:textId="18036248"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 (b)</w:t>
                </w:r>
              </w:p>
            </w:tc>
            <w:tc>
              <w:tcPr>
                <w:tcW w:w="529" w:type="pct"/>
                <w:hideMark/>
              </w:tcPr>
              <w:p w14:paraId="6B4F2802" w14:textId="77777777" w:rsidR="000F5C3F"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Slope</w:t>
                </w:r>
              </w:p>
              <w:p w14:paraId="67A03D5D" w14:textId="56BECB0A"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(m)</w:t>
                </w:r>
              </w:p>
            </w:tc>
            <w:tc>
              <w:tcPr>
                <w:tcW w:w="529" w:type="pct"/>
                <w:hideMark/>
              </w:tcPr>
              <w:p w14:paraId="095F1026"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Partition Coefficient (Kp)</w:t>
                </w:r>
              </w:p>
            </w:tc>
            <w:tc>
              <w:tcPr>
                <w:tcW w:w="529" w:type="pct"/>
                <w:hideMark/>
              </w:tcPr>
              <w:p w14:paraId="1EFB42D8"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Dissolved Fraction (Cd/Ct)</w:t>
                </w:r>
              </w:p>
            </w:tc>
            <w:tc>
              <w:tcPr>
                <w:tcW w:w="577" w:type="pct"/>
                <w:hideMark/>
              </w:tcPr>
              <w:p w14:paraId="2840256C"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c>
              <w:tcPr>
                <w:tcW w:w="528" w:type="pct"/>
                <w:hideMark/>
              </w:tcPr>
              <w:p w14:paraId="3FE8689E"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Water Effect Ratio (WER)</w:t>
                </w:r>
              </w:p>
            </w:tc>
            <w:tc>
              <w:tcPr>
                <w:tcW w:w="433" w:type="pct"/>
                <w:hideMark/>
              </w:tcPr>
              <w:p w14:paraId="52023AB5"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r>
          <w:tr w:rsidR="00D13A51" w:rsidRPr="00D13A51" w14:paraId="1358642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1B9983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Aluminum</w:t>
                </w:r>
              </w:p>
            </w:tc>
            <w:tc>
              <w:tcPr>
                <w:tcW w:w="464" w:type="pct"/>
                <w:noWrap/>
                <w:hideMark/>
              </w:tcPr>
              <w:p w14:paraId="281207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6B2801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8E9AA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74D6B7A"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0211D2F"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21696333"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30F6E2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2ADE9A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107E2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Arsenic</w:t>
                </w:r>
              </w:p>
            </w:tc>
            <w:tc>
              <w:tcPr>
                <w:tcW w:w="464" w:type="pct"/>
                <w:noWrap/>
                <w:hideMark/>
              </w:tcPr>
              <w:p w14:paraId="669B2F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A678E0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1BFCF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68BF77F"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2A2B7F3"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777C5EF"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8F147C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74E31F7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4E8F6C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464" w:type="pct"/>
                <w:noWrap/>
                <w:hideMark/>
              </w:tcPr>
              <w:p w14:paraId="384FB44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4C360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64F94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60EF5E5"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26FC2597"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323ACBB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4A5749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3E62984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83C1E7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(total)</w:t>
                </w:r>
              </w:p>
            </w:tc>
            <w:tc>
              <w:tcPr>
                <w:tcW w:w="464" w:type="pct"/>
                <w:noWrap/>
                <w:hideMark/>
              </w:tcPr>
              <w:p w14:paraId="456947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2F22A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4F5C0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7E5E3C6"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695FEB7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1FD8E11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E40E7C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34FA36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77943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(trivalent)</w:t>
                </w:r>
              </w:p>
            </w:tc>
            <w:tc>
              <w:tcPr>
                <w:tcW w:w="464" w:type="pct"/>
                <w:noWrap/>
                <w:hideMark/>
              </w:tcPr>
              <w:p w14:paraId="323263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22BAB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05899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1F3370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3A93A64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D5F6A68"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081E57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0B54860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13D6AE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464" w:type="pct"/>
                <w:noWrap/>
                <w:hideMark/>
              </w:tcPr>
              <w:p w14:paraId="6C3C20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59BB7C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089A88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B615A26"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50CC22F8"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426662A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CE38359"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068121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4A7282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Copper</w:t>
                </w:r>
              </w:p>
            </w:tc>
            <w:tc>
              <w:tcPr>
                <w:tcW w:w="464" w:type="pct"/>
                <w:noWrap/>
                <w:hideMark/>
              </w:tcPr>
              <w:p w14:paraId="5BBBC6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4.85</w:t>
                </w:r>
              </w:p>
            </w:tc>
            <w:tc>
              <w:tcPr>
                <w:tcW w:w="529" w:type="pct"/>
                <w:noWrap/>
                <w:hideMark/>
              </w:tcPr>
              <w:p w14:paraId="4DB118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w:t>
                </w:r>
              </w:p>
            </w:tc>
            <w:tc>
              <w:tcPr>
                <w:tcW w:w="529" w:type="pct"/>
                <w:noWrap/>
                <w:hideMark/>
              </w:tcPr>
              <w:p w14:paraId="1DFA81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11830.13</w:t>
                </w:r>
              </w:p>
            </w:tc>
            <w:tc>
              <w:tcPr>
                <w:tcW w:w="529" w:type="pct"/>
                <w:noWrap/>
                <w:hideMark/>
              </w:tcPr>
              <w:p w14:paraId="2E41E45E"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0.876</w:t>
                </w:r>
              </w:p>
            </w:tc>
            <w:tc>
              <w:tcPr>
                <w:tcW w:w="577" w:type="pct"/>
                <w:noWrap/>
                <w:hideMark/>
              </w:tcPr>
              <w:p w14:paraId="30E2AF3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0369566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7B24A3C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2923FAE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38BAD0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Lead</w:t>
                </w:r>
              </w:p>
            </w:tc>
            <w:tc>
              <w:tcPr>
                <w:tcW w:w="464" w:type="pct"/>
                <w:noWrap/>
                <w:hideMark/>
              </w:tcPr>
              <w:p w14:paraId="60793B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6.06</w:t>
                </w:r>
              </w:p>
            </w:tc>
            <w:tc>
              <w:tcPr>
                <w:tcW w:w="529" w:type="pct"/>
                <w:noWrap/>
                <w:hideMark/>
              </w:tcPr>
              <w:p w14:paraId="25DB88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w:t>
                </w:r>
              </w:p>
            </w:tc>
            <w:tc>
              <w:tcPr>
                <w:tcW w:w="529" w:type="pct"/>
                <w:noWrap/>
                <w:hideMark/>
              </w:tcPr>
              <w:p w14:paraId="7216AF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138897.98</w:t>
                </w:r>
              </w:p>
            </w:tc>
            <w:tc>
              <w:tcPr>
                <w:tcW w:w="529" w:type="pct"/>
                <w:noWrap/>
                <w:hideMark/>
              </w:tcPr>
              <w:p w14:paraId="6B67426D"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577" w:type="pct"/>
                <w:noWrap/>
                <w:hideMark/>
              </w:tcPr>
              <w:p w14:paraId="736C463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1BCE4DC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548A7BC5"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5618900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45E15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464" w:type="pct"/>
                <w:noWrap/>
                <w:hideMark/>
              </w:tcPr>
              <w:p w14:paraId="086569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59789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117473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B7859A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1313CE69"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79E23FD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77B86063"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45B487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075AA0E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464" w:type="pct"/>
                <w:noWrap/>
                <w:hideMark/>
              </w:tcPr>
              <w:p w14:paraId="3ADCA7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E0DCA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32185BD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6B88716A"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6C73EAB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35FF537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F316A2D"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330E21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1CF755F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464" w:type="pct"/>
                <w:noWrap/>
                <w:hideMark/>
              </w:tcPr>
              <w:p w14:paraId="57A9DE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2AB802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040B1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29" w:type="pct"/>
                <w:noWrap/>
                <w:hideMark/>
              </w:tcPr>
              <w:p w14:paraId="7CE9999C"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577" w:type="pct"/>
                <w:noWrap/>
                <w:hideMark/>
              </w:tcPr>
              <w:p w14:paraId="28B6F8E0"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c>
              <w:tcPr>
                <w:tcW w:w="528" w:type="pct"/>
                <w:noWrap/>
                <w:hideMark/>
              </w:tcPr>
              <w:p w14:paraId="0E765EF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6E25653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D088F6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402C40E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Silver</w:t>
                </w:r>
              </w:p>
            </w:tc>
            <w:tc>
              <w:tcPr>
                <w:tcW w:w="464" w:type="pct"/>
                <w:noWrap/>
                <w:hideMark/>
              </w:tcPr>
              <w:p w14:paraId="7CC1BE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5.86</w:t>
                </w:r>
              </w:p>
            </w:tc>
            <w:tc>
              <w:tcPr>
                <w:tcW w:w="529" w:type="pct"/>
                <w:noWrap/>
                <w:hideMark/>
              </w:tcPr>
              <w:p w14:paraId="2FA68E1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-0.74</w:t>
                </w:r>
              </w:p>
            </w:tc>
            <w:tc>
              <w:tcPr>
                <w:tcW w:w="529" w:type="pct"/>
                <w:noWrap/>
                <w:hideMark/>
              </w:tcPr>
              <w:p w14:paraId="23A4D2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115187.64</w:t>
                </w:r>
              </w:p>
            </w:tc>
            <w:tc>
              <w:tcPr>
                <w:tcW w:w="529" w:type="pct"/>
                <w:noWrap/>
                <w:hideMark/>
              </w:tcPr>
              <w:p w14:paraId="05323E84"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0.420</w:t>
                </w:r>
              </w:p>
            </w:tc>
            <w:tc>
              <w:tcPr>
                <w:tcW w:w="577" w:type="pct"/>
                <w:noWrap/>
                <w:hideMark/>
              </w:tcPr>
              <w:p w14:paraId="73950C5E"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380857C1"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331B4647"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r w:rsidR="00D13A51" w:rsidRPr="00D13A51" w14:paraId="6AB5BD7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1411" w:type="pct"/>
                <w:noWrap/>
                <w:hideMark/>
              </w:tcPr>
              <w:p w14:paraId="7C71382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Zinc</w:t>
                </w:r>
              </w:p>
            </w:tc>
            <w:tc>
              <w:tcPr>
                <w:tcW w:w="464" w:type="pct"/>
                <w:noWrap/>
                <w:hideMark/>
              </w:tcPr>
              <w:p w14:paraId="1E8522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5.36</w:t>
                </w:r>
              </w:p>
            </w:tc>
            <w:tc>
              <w:tcPr>
                <w:tcW w:w="529" w:type="pct"/>
                <w:noWrap/>
                <w:hideMark/>
              </w:tcPr>
              <w:p w14:paraId="748ADC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-0.52</w:t>
                </w:r>
              </w:p>
            </w:tc>
            <w:tc>
              <w:tcPr>
                <w:tcW w:w="529" w:type="pct"/>
                <w:noWrap/>
                <w:hideMark/>
              </w:tcPr>
              <w:p w14:paraId="0E3168F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62925.37</w:t>
                </w:r>
              </w:p>
            </w:tc>
            <w:tc>
              <w:tcPr>
                <w:tcW w:w="529" w:type="pct"/>
                <w:noWrap/>
                <w:hideMark/>
              </w:tcPr>
              <w:p w14:paraId="18945ED7"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0.570</w:t>
                </w:r>
              </w:p>
            </w:tc>
            <w:tc>
              <w:tcPr>
                <w:tcW w:w="577" w:type="pct"/>
                <w:noWrap/>
                <w:hideMark/>
              </w:tcPr>
              <w:p w14:paraId="0F071DCC"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 </w:t>
                </w:r>
              </w:p>
            </w:tc>
            <w:tc>
              <w:tcPr>
                <w:tcW w:w="528" w:type="pct"/>
                <w:noWrap/>
                <w:hideMark/>
              </w:tcPr>
              <w:p w14:paraId="1F0EDDB9" w14:textId="77777777" w:rsidR="00083E29" w:rsidRPr="00D13A51" w:rsidRDefault="00083E29" w:rsidP="00CA1FBE">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433" w:type="pct"/>
                <w:noWrap/>
                <w:hideMark/>
              </w:tcPr>
              <w:p w14:paraId="185CC80B" w14:textId="77777777" w:rsidR="00083E29" w:rsidRPr="00D13A51" w:rsidRDefault="00083E29" w:rsidP="00CA1FBE">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Assumed</w:t>
                </w:r>
              </w:p>
            </w:tc>
          </w:tr>
        </w:tbl>
        <w:p w14:paraId="05730F00" w14:textId="2A1333F7" w:rsidR="000F5C3F" w:rsidRPr="00D13A51" w:rsidRDefault="000F5C3F"/>
        <w:p w14:paraId="5ED2B07B" w14:textId="672EB6C8" w:rsidR="000F5C3F" w:rsidRPr="00D13A51" w:rsidRDefault="000F5C3F">
          <w:pPr>
            <w:rPr>
              <w:rFonts w:asciiTheme="minorHAnsi" w:hAnsiTheme="minorHAnsi" w:cstheme="minorHAnsi"/>
              <w:b/>
              <w:bCs/>
              <w:sz w:val="16"/>
              <w:szCs w:val="16"/>
            </w:rPr>
          </w:pPr>
          <w:r w:rsidRPr="00D13A51">
            <w:rPr>
              <w:rFonts w:asciiTheme="minorHAnsi" w:hAnsiTheme="minorHAnsi" w:cstheme="minorHAnsi"/>
              <w:b/>
              <w:bCs/>
              <w:sz w:val="16"/>
              <w:szCs w:val="16"/>
            </w:rPr>
            <w:br w:type="page"/>
          </w:r>
        </w:p>
        <w:p w14:paraId="56157167" w14:textId="7ED1984C" w:rsidR="00C13BDC" w:rsidRPr="00D13A51" w:rsidRDefault="00C13BDC" w:rsidP="001542E1">
          <w:pPr>
            <w:pStyle w:val="Caption"/>
          </w:pPr>
          <w:bookmarkStart w:id="27" w:name="_Toc116993936"/>
          <w:r w:rsidRPr="00D13A51">
            <w:t>CALCULATED DAILY AVERAGE AND DAILY MAXIMUM EFFLUENT LIMITATIONS FOR AQUATIC LIFE PROTECTION:</w:t>
          </w:r>
          <w:bookmarkEnd w:id="27"/>
        </w:p>
        <w:tbl>
          <w:tblPr>
            <w:tblStyle w:val="TableGrid"/>
            <w:tblW w:w="5000" w:type="pct"/>
            <w:tblLook w:val="04A0" w:firstRow="1" w:lastRow="0" w:firstColumn="1" w:lastColumn="0" w:noHBand="0" w:noVBand="1"/>
          </w:tblPr>
          <w:tblGrid>
            <w:gridCol w:w="3037"/>
            <w:gridCol w:w="807"/>
            <w:gridCol w:w="922"/>
            <w:gridCol w:w="662"/>
            <w:gridCol w:w="743"/>
            <w:gridCol w:w="662"/>
            <w:gridCol w:w="743"/>
            <w:gridCol w:w="843"/>
            <w:gridCol w:w="931"/>
          </w:tblGrid>
          <w:tr w:rsidR="00D13A51" w:rsidRPr="00D13A51" w14:paraId="2B854F64" w14:textId="3AE280D3" w:rsidTr="00C13BD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24" w:type="pct"/>
                <w:hideMark/>
              </w:tcPr>
              <w:p w14:paraId="5AEA69E6" w14:textId="77777777" w:rsidR="00FC052F" w:rsidRPr="00D13A51" w:rsidRDefault="00FC052F" w:rsidP="00B5784A">
                <w:pPr>
                  <w:rPr>
                    <w:rFonts w:ascii="Calibri" w:hAnsi="Calibri" w:cs="Calibri"/>
                    <w:b/>
                    <w:bCs/>
                    <w:i/>
                    <w:iCs/>
                    <w:sz w:val="16"/>
                    <w:szCs w:val="16"/>
                  </w:rPr>
                </w:pPr>
                <w:r w:rsidRPr="00D13A51">
                  <w:rPr>
                    <w:rFonts w:ascii="Calibri" w:hAnsi="Calibri" w:cs="Calibri"/>
                    <w:b/>
                    <w:bCs/>
                    <w:i/>
                    <w:iCs/>
                    <w:sz w:val="16"/>
                    <w:szCs w:val="16"/>
                  </w:rPr>
                  <w:t>Parameter</w:t>
                </w:r>
              </w:p>
            </w:tc>
            <w:tc>
              <w:tcPr>
                <w:tcW w:w="432" w:type="pct"/>
                <w:hideMark/>
              </w:tcPr>
              <w:p w14:paraId="6CCCA0A3"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SW Acute </w:t>
                </w:r>
              </w:p>
              <w:p w14:paraId="7C23B80A" w14:textId="3EC6D455"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6DED95C9" w14:textId="7080114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93" w:type="pct"/>
                <w:hideMark/>
              </w:tcPr>
              <w:p w14:paraId="5FB68CC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SW Chronic </w:t>
                </w:r>
              </w:p>
              <w:p w14:paraId="36EEEA51" w14:textId="013B6C4E"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4E983C2D" w14:textId="0158638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54" w:type="pct"/>
                <w:hideMark/>
              </w:tcPr>
              <w:p w14:paraId="046DD134"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WLAa</w:t>
                </w:r>
              </w:p>
              <w:p w14:paraId="41496370" w14:textId="4158BD95"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97" w:type="pct"/>
                <w:hideMark/>
              </w:tcPr>
              <w:p w14:paraId="1117247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WLAc</w:t>
                </w:r>
              </w:p>
              <w:p w14:paraId="37789867" w14:textId="6EBAD8AC"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54" w:type="pct"/>
                <w:hideMark/>
              </w:tcPr>
              <w:p w14:paraId="4B1BC804"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LTAa</w:t>
                </w:r>
              </w:p>
              <w:p w14:paraId="287B83A8" w14:textId="61CB30CB"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397" w:type="pct"/>
                <w:hideMark/>
              </w:tcPr>
              <w:p w14:paraId="279F8BE0"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LTAc</w:t>
                </w:r>
              </w:p>
              <w:p w14:paraId="25768E83" w14:textId="40195A0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51" w:type="pct"/>
                <w:hideMark/>
              </w:tcPr>
              <w:p w14:paraId="13C67017" w14:textId="77777777"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50460032" w14:textId="7444F05F"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498" w:type="pct"/>
              </w:tcPr>
              <w:p w14:paraId="40F5A7B8" w14:textId="2B300819" w:rsidR="00B5784A"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w:t>
                </w:r>
                <w:r w:rsidR="00B5784A" w:rsidRPr="00D13A51">
                  <w:rPr>
                    <w:rFonts w:ascii="Calibri" w:hAnsi="Calibri" w:cs="Calibri"/>
                    <w:b/>
                    <w:bCs/>
                    <w:i/>
                    <w:iCs/>
                    <w:sz w:val="16"/>
                    <w:szCs w:val="16"/>
                  </w:rPr>
                  <w:t>M</w:t>
                </w:r>
                <w:r w:rsidRPr="00D13A51">
                  <w:rPr>
                    <w:rFonts w:ascii="Calibri" w:hAnsi="Calibri" w:cs="Calibri"/>
                    <w:b/>
                    <w:bCs/>
                    <w:i/>
                    <w:iCs/>
                    <w:sz w:val="16"/>
                    <w:szCs w:val="16"/>
                  </w:rPr>
                  <w:t>ax.</w:t>
                </w:r>
              </w:p>
              <w:p w14:paraId="1E74EEE7" w14:textId="0E1118EB" w:rsidR="00FC052F" w:rsidRPr="00D13A51" w:rsidRDefault="00FC052F" w:rsidP="00B5784A">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4BABB549" w14:textId="06FDDC0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443741D"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Acrolein</w:t>
                </w:r>
              </w:p>
            </w:tc>
            <w:tc>
              <w:tcPr>
                <w:tcW w:w="432" w:type="pct"/>
                <w:noWrap/>
                <w:hideMark/>
              </w:tcPr>
              <w:p w14:paraId="1ACA4CA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DEAC35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255787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3FB311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698151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36E721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F1CC36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53EDBBCC" w14:textId="2B1F29A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1A12461" w14:textId="624A6C1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556831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Aldrin</w:t>
                </w:r>
              </w:p>
            </w:tc>
            <w:tc>
              <w:tcPr>
                <w:tcW w:w="432" w:type="pct"/>
                <w:noWrap/>
                <w:hideMark/>
              </w:tcPr>
              <w:p w14:paraId="32F0E8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w:t>
                </w:r>
              </w:p>
            </w:tc>
            <w:tc>
              <w:tcPr>
                <w:tcW w:w="493" w:type="pct"/>
                <w:noWrap/>
                <w:hideMark/>
              </w:tcPr>
              <w:p w14:paraId="5F0D642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C75E1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4.33</w:t>
                </w:r>
              </w:p>
            </w:tc>
            <w:tc>
              <w:tcPr>
                <w:tcW w:w="397" w:type="pct"/>
                <w:noWrap/>
                <w:hideMark/>
              </w:tcPr>
              <w:p w14:paraId="3E718E3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569C97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1.39</w:t>
                </w:r>
              </w:p>
            </w:tc>
            <w:tc>
              <w:tcPr>
                <w:tcW w:w="397" w:type="pct"/>
                <w:noWrap/>
                <w:hideMark/>
              </w:tcPr>
              <w:p w14:paraId="6662D33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784EB26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w:t>
                </w:r>
              </w:p>
            </w:tc>
            <w:tc>
              <w:tcPr>
                <w:tcW w:w="498" w:type="pct"/>
              </w:tcPr>
              <w:p w14:paraId="5C223055" w14:textId="658C981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4.31</w:t>
                </w:r>
              </w:p>
            </w:tc>
          </w:tr>
          <w:tr w:rsidR="00D13A51" w:rsidRPr="00D13A51" w14:paraId="254F971E" w14:textId="26A515A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DFD68D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Aluminum </w:t>
                </w:r>
              </w:p>
            </w:tc>
            <w:tc>
              <w:tcPr>
                <w:tcW w:w="432" w:type="pct"/>
                <w:noWrap/>
                <w:hideMark/>
              </w:tcPr>
              <w:p w14:paraId="2DABE48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66A385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400A87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84BB9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C283A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E514BD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1FD7C6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263B98C8" w14:textId="5DB2C62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9730746" w14:textId="5760FB95"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9650ED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Arsenic </w:t>
                </w:r>
              </w:p>
            </w:tc>
            <w:tc>
              <w:tcPr>
                <w:tcW w:w="432" w:type="pct"/>
                <w:noWrap/>
                <w:hideMark/>
              </w:tcPr>
              <w:p w14:paraId="34F86AF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149</w:t>
                </w:r>
              </w:p>
            </w:tc>
            <w:tc>
              <w:tcPr>
                <w:tcW w:w="493" w:type="pct"/>
                <w:noWrap/>
                <w:hideMark/>
              </w:tcPr>
              <w:p w14:paraId="392C33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w:t>
                </w:r>
              </w:p>
            </w:tc>
            <w:tc>
              <w:tcPr>
                <w:tcW w:w="354" w:type="pct"/>
                <w:noWrap/>
                <w:hideMark/>
              </w:tcPr>
              <w:p w14:paraId="6FB5824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497</w:t>
                </w:r>
              </w:p>
            </w:tc>
            <w:tc>
              <w:tcPr>
                <w:tcW w:w="397" w:type="pct"/>
                <w:noWrap/>
                <w:hideMark/>
              </w:tcPr>
              <w:p w14:paraId="215381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975</w:t>
                </w:r>
              </w:p>
            </w:tc>
            <w:tc>
              <w:tcPr>
                <w:tcW w:w="354" w:type="pct"/>
                <w:noWrap/>
                <w:hideMark/>
              </w:tcPr>
              <w:p w14:paraId="1B91B1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397" w:type="pct"/>
                <w:noWrap/>
                <w:hideMark/>
              </w:tcPr>
              <w:p w14:paraId="3F52E8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w:t>
                </w:r>
              </w:p>
            </w:tc>
            <w:tc>
              <w:tcPr>
                <w:tcW w:w="451" w:type="pct"/>
                <w:noWrap/>
                <w:hideMark/>
              </w:tcPr>
              <w:p w14:paraId="6AA758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498" w:type="pct"/>
              </w:tcPr>
              <w:p w14:paraId="3EA0758B" w14:textId="2E698BCF"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494</w:t>
                </w:r>
              </w:p>
            </w:tc>
          </w:tr>
          <w:tr w:rsidR="00D13A51" w:rsidRPr="00D13A51" w14:paraId="02995442" w14:textId="2CCA3D59"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CEAE9D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Cadmium </w:t>
                </w:r>
              </w:p>
            </w:tc>
            <w:tc>
              <w:tcPr>
                <w:tcW w:w="432" w:type="pct"/>
                <w:noWrap/>
                <w:hideMark/>
              </w:tcPr>
              <w:p w14:paraId="4B1995A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40.0</w:t>
                </w:r>
              </w:p>
            </w:tc>
            <w:tc>
              <w:tcPr>
                <w:tcW w:w="493" w:type="pct"/>
                <w:noWrap/>
                <w:hideMark/>
              </w:tcPr>
              <w:p w14:paraId="2F8FED0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8.75</w:t>
                </w:r>
              </w:p>
            </w:tc>
            <w:tc>
              <w:tcPr>
                <w:tcW w:w="354" w:type="pct"/>
                <w:noWrap/>
                <w:hideMark/>
              </w:tcPr>
              <w:p w14:paraId="3F84336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397" w:type="pct"/>
                <w:noWrap/>
                <w:hideMark/>
              </w:tcPr>
              <w:p w14:paraId="4DB5C4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354" w:type="pct"/>
                <w:noWrap/>
                <w:hideMark/>
              </w:tcPr>
              <w:p w14:paraId="5138806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42.7</w:t>
                </w:r>
              </w:p>
            </w:tc>
            <w:tc>
              <w:tcPr>
                <w:tcW w:w="397" w:type="pct"/>
                <w:noWrap/>
                <w:hideMark/>
              </w:tcPr>
              <w:p w14:paraId="7FA4009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66.7</w:t>
                </w:r>
              </w:p>
            </w:tc>
            <w:tc>
              <w:tcPr>
                <w:tcW w:w="451" w:type="pct"/>
                <w:noWrap/>
                <w:hideMark/>
              </w:tcPr>
              <w:p w14:paraId="51B741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62.7</w:t>
                </w:r>
              </w:p>
            </w:tc>
            <w:tc>
              <w:tcPr>
                <w:tcW w:w="498" w:type="pct"/>
              </w:tcPr>
              <w:p w14:paraId="65A04FBA" w14:textId="2225476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w:t>
                </w:r>
              </w:p>
            </w:tc>
          </w:tr>
          <w:tr w:rsidR="00D13A51" w:rsidRPr="00D13A51" w14:paraId="168FB656" w14:textId="521F8EF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F421FA6"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Carbaryl</w:t>
                </w:r>
              </w:p>
            </w:tc>
            <w:tc>
              <w:tcPr>
                <w:tcW w:w="432" w:type="pct"/>
                <w:noWrap/>
                <w:hideMark/>
              </w:tcPr>
              <w:p w14:paraId="36C4FB9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613</w:t>
                </w:r>
              </w:p>
            </w:tc>
            <w:tc>
              <w:tcPr>
                <w:tcW w:w="493" w:type="pct"/>
                <w:noWrap/>
                <w:hideMark/>
              </w:tcPr>
              <w:p w14:paraId="3DF3FF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4AA688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2043</w:t>
                </w:r>
              </w:p>
            </w:tc>
            <w:tc>
              <w:tcPr>
                <w:tcW w:w="397" w:type="pct"/>
                <w:noWrap/>
                <w:hideMark/>
              </w:tcPr>
              <w:p w14:paraId="28787D8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3173606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654</w:t>
                </w:r>
              </w:p>
            </w:tc>
            <w:tc>
              <w:tcPr>
                <w:tcW w:w="397" w:type="pct"/>
                <w:noWrap/>
                <w:hideMark/>
              </w:tcPr>
              <w:p w14:paraId="324645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4CE549E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961</w:t>
                </w:r>
              </w:p>
            </w:tc>
            <w:tc>
              <w:tcPr>
                <w:tcW w:w="498" w:type="pct"/>
              </w:tcPr>
              <w:p w14:paraId="1FBBEE33" w14:textId="0B315E5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2033</w:t>
                </w:r>
              </w:p>
            </w:tc>
          </w:tr>
          <w:tr w:rsidR="00D13A51" w:rsidRPr="00D13A51" w14:paraId="273144A5" w14:textId="07ADDFE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252B5B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Chlordane</w:t>
                </w:r>
              </w:p>
            </w:tc>
            <w:tc>
              <w:tcPr>
                <w:tcW w:w="432" w:type="pct"/>
                <w:noWrap/>
                <w:hideMark/>
              </w:tcPr>
              <w:p w14:paraId="5A1126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w:t>
                </w:r>
              </w:p>
            </w:tc>
            <w:tc>
              <w:tcPr>
                <w:tcW w:w="493" w:type="pct"/>
                <w:noWrap/>
                <w:hideMark/>
              </w:tcPr>
              <w:p w14:paraId="5F0BA9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54" w:type="pct"/>
                <w:noWrap/>
                <w:hideMark/>
              </w:tcPr>
              <w:p w14:paraId="5D8295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0.300</w:t>
                </w:r>
              </w:p>
            </w:tc>
            <w:tc>
              <w:tcPr>
                <w:tcW w:w="397" w:type="pct"/>
                <w:noWrap/>
                <w:hideMark/>
              </w:tcPr>
              <w:p w14:paraId="75BAD0B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354" w:type="pct"/>
                <w:noWrap/>
                <w:hideMark/>
              </w:tcPr>
              <w:p w14:paraId="1AE5C92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0.0960</w:t>
                </w:r>
              </w:p>
            </w:tc>
            <w:tc>
              <w:tcPr>
                <w:tcW w:w="397" w:type="pct"/>
                <w:noWrap/>
                <w:hideMark/>
              </w:tcPr>
              <w:p w14:paraId="7C61F0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0.0305</w:t>
                </w:r>
              </w:p>
            </w:tc>
            <w:tc>
              <w:tcPr>
                <w:tcW w:w="451" w:type="pct"/>
                <w:noWrap/>
                <w:hideMark/>
              </w:tcPr>
              <w:p w14:paraId="544C705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0.0448</w:t>
                </w:r>
              </w:p>
            </w:tc>
            <w:tc>
              <w:tcPr>
                <w:tcW w:w="498" w:type="pct"/>
              </w:tcPr>
              <w:p w14:paraId="3473CF21" w14:textId="7FFDD9BE"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0.0948</w:t>
                </w:r>
              </w:p>
            </w:tc>
          </w:tr>
          <w:tr w:rsidR="00D13A51" w:rsidRPr="00D13A51" w14:paraId="5A89F85B" w14:textId="59DDE487"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823428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Chlorpyrifos</w:t>
                </w:r>
              </w:p>
            </w:tc>
            <w:tc>
              <w:tcPr>
                <w:tcW w:w="432" w:type="pct"/>
                <w:noWrap/>
                <w:hideMark/>
              </w:tcPr>
              <w:p w14:paraId="6BBC5E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493" w:type="pct"/>
                <w:noWrap/>
                <w:hideMark/>
              </w:tcPr>
              <w:p w14:paraId="347D9C8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w:t>
                </w:r>
              </w:p>
            </w:tc>
            <w:tc>
              <w:tcPr>
                <w:tcW w:w="354" w:type="pct"/>
                <w:noWrap/>
                <w:hideMark/>
              </w:tcPr>
              <w:p w14:paraId="51EBF4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0.0367</w:t>
                </w:r>
              </w:p>
            </w:tc>
            <w:tc>
              <w:tcPr>
                <w:tcW w:w="397" w:type="pct"/>
                <w:noWrap/>
                <w:hideMark/>
              </w:tcPr>
              <w:p w14:paraId="640B5D0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0.0750</w:t>
                </w:r>
              </w:p>
            </w:tc>
            <w:tc>
              <w:tcPr>
                <w:tcW w:w="354" w:type="pct"/>
                <w:noWrap/>
                <w:hideMark/>
              </w:tcPr>
              <w:p w14:paraId="22FC679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0.0117</w:t>
                </w:r>
              </w:p>
            </w:tc>
            <w:tc>
              <w:tcPr>
                <w:tcW w:w="397" w:type="pct"/>
                <w:noWrap/>
                <w:hideMark/>
              </w:tcPr>
              <w:p w14:paraId="481F502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0.0458</w:t>
                </w:r>
              </w:p>
            </w:tc>
            <w:tc>
              <w:tcPr>
                <w:tcW w:w="451" w:type="pct"/>
                <w:noWrap/>
                <w:hideMark/>
              </w:tcPr>
              <w:p w14:paraId="7453579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0.0172</w:t>
                </w:r>
              </w:p>
            </w:tc>
            <w:tc>
              <w:tcPr>
                <w:tcW w:w="498" w:type="pct"/>
              </w:tcPr>
              <w:p w14:paraId="3094EA15" w14:textId="4897448F"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0.0364</w:t>
                </w:r>
              </w:p>
            </w:tc>
          </w:tr>
          <w:tr w:rsidR="00D13A51" w:rsidRPr="00D13A51" w14:paraId="3339F0DA" w14:textId="5BE4F5B4"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A09AA1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Chromium (trivalent)</w:t>
                </w:r>
              </w:p>
            </w:tc>
            <w:tc>
              <w:tcPr>
                <w:tcW w:w="432" w:type="pct"/>
                <w:noWrap/>
                <w:hideMark/>
              </w:tcPr>
              <w:p w14:paraId="5FCF88A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7B9529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BA25D5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EE3E7C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83FFCA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9CCB5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5D6C8A2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79B2DE91" w14:textId="6E2E099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96EB991" w14:textId="5E115B4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50D9A87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Chromium (hexavalent)</w:t>
                </w:r>
              </w:p>
            </w:tc>
            <w:tc>
              <w:tcPr>
                <w:tcW w:w="432" w:type="pct"/>
                <w:noWrap/>
                <w:hideMark/>
              </w:tcPr>
              <w:p w14:paraId="492001A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1090</w:t>
                </w:r>
              </w:p>
            </w:tc>
            <w:tc>
              <w:tcPr>
                <w:tcW w:w="493" w:type="pct"/>
                <w:noWrap/>
                <w:hideMark/>
              </w:tcPr>
              <w:p w14:paraId="6BECD84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49.6</w:t>
                </w:r>
              </w:p>
            </w:tc>
            <w:tc>
              <w:tcPr>
                <w:tcW w:w="354" w:type="pct"/>
                <w:noWrap/>
                <w:hideMark/>
              </w:tcPr>
              <w:p w14:paraId="78332A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3633</w:t>
                </w:r>
              </w:p>
            </w:tc>
            <w:tc>
              <w:tcPr>
                <w:tcW w:w="397" w:type="pct"/>
                <w:noWrap/>
                <w:hideMark/>
              </w:tcPr>
              <w:p w14:paraId="5DFA640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620</w:t>
                </w:r>
              </w:p>
            </w:tc>
            <w:tc>
              <w:tcPr>
                <w:tcW w:w="354" w:type="pct"/>
                <w:noWrap/>
                <w:hideMark/>
              </w:tcPr>
              <w:p w14:paraId="69DD422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1163</w:t>
                </w:r>
              </w:p>
            </w:tc>
            <w:tc>
              <w:tcPr>
                <w:tcW w:w="397" w:type="pct"/>
                <w:noWrap/>
                <w:hideMark/>
              </w:tcPr>
              <w:p w14:paraId="683ECC0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378</w:t>
                </w:r>
              </w:p>
            </w:tc>
            <w:tc>
              <w:tcPr>
                <w:tcW w:w="451" w:type="pct"/>
                <w:noWrap/>
                <w:hideMark/>
              </w:tcPr>
              <w:p w14:paraId="4C26BCF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555</w:t>
                </w:r>
              </w:p>
            </w:tc>
            <w:tc>
              <w:tcPr>
                <w:tcW w:w="498" w:type="pct"/>
              </w:tcPr>
              <w:p w14:paraId="5AE6D31C" w14:textId="77322E41"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1176</w:t>
                </w:r>
              </w:p>
            </w:tc>
          </w:tr>
          <w:tr w:rsidR="00D13A51" w:rsidRPr="00D13A51" w14:paraId="0A9BB35F" w14:textId="643DB4B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7D1F068"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Copper </w:t>
                </w:r>
              </w:p>
            </w:tc>
            <w:tc>
              <w:tcPr>
                <w:tcW w:w="432" w:type="pct"/>
                <w:noWrap/>
                <w:hideMark/>
              </w:tcPr>
              <w:p w14:paraId="3C007BA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w:t>
                </w:r>
              </w:p>
            </w:tc>
            <w:tc>
              <w:tcPr>
                <w:tcW w:w="493" w:type="pct"/>
                <w:noWrap/>
                <w:hideMark/>
              </w:tcPr>
              <w:p w14:paraId="7994A6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w:t>
                </w:r>
              </w:p>
            </w:tc>
            <w:tc>
              <w:tcPr>
                <w:tcW w:w="354" w:type="pct"/>
                <w:noWrap/>
                <w:hideMark/>
              </w:tcPr>
              <w:p w14:paraId="56C4B83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51.4</w:t>
                </w:r>
              </w:p>
            </w:tc>
            <w:tc>
              <w:tcPr>
                <w:tcW w:w="397" w:type="pct"/>
                <w:noWrap/>
                <w:hideMark/>
              </w:tcPr>
              <w:p w14:paraId="53DB307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51.4</w:t>
                </w:r>
              </w:p>
            </w:tc>
            <w:tc>
              <w:tcPr>
                <w:tcW w:w="354" w:type="pct"/>
                <w:noWrap/>
                <w:hideMark/>
              </w:tcPr>
              <w:p w14:paraId="1ADEA74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16.4</w:t>
                </w:r>
              </w:p>
            </w:tc>
            <w:tc>
              <w:tcPr>
                <w:tcW w:w="397" w:type="pct"/>
                <w:noWrap/>
                <w:hideMark/>
              </w:tcPr>
              <w:p w14:paraId="6AC3760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31.3</w:t>
                </w:r>
              </w:p>
            </w:tc>
            <w:tc>
              <w:tcPr>
                <w:tcW w:w="451" w:type="pct"/>
                <w:noWrap/>
                <w:hideMark/>
              </w:tcPr>
              <w:p w14:paraId="6792D4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24.1</w:t>
                </w:r>
              </w:p>
            </w:tc>
            <w:tc>
              <w:tcPr>
                <w:tcW w:w="498" w:type="pct"/>
              </w:tcPr>
              <w:p w14:paraId="2E4B68CA" w14:textId="5B257C8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51.1</w:t>
                </w:r>
              </w:p>
            </w:tc>
          </w:tr>
          <w:tr w:rsidR="00D13A51" w:rsidRPr="00D13A51" w14:paraId="2C3FAA9E" w14:textId="1DFFD4B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23D0946"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Copper (oyster waters)</w:t>
                </w:r>
              </w:p>
            </w:tc>
            <w:tc>
              <w:tcPr>
                <w:tcW w:w="432" w:type="pct"/>
                <w:noWrap/>
                <w:hideMark/>
              </w:tcPr>
              <w:p w14:paraId="4A997A0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7CEB2F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6597280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2E7044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39C2E6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9ACDCC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379F142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7A904752" w14:textId="48265BAC"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51.1</w:t>
                </w:r>
              </w:p>
            </w:tc>
          </w:tr>
          <w:tr w:rsidR="00D13A51" w:rsidRPr="00D13A51" w14:paraId="5B5D8D62" w14:textId="0C0D02A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18143D8"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Cyanide (free) </w:t>
                </w:r>
              </w:p>
            </w:tc>
            <w:tc>
              <w:tcPr>
                <w:tcW w:w="432" w:type="pct"/>
                <w:noWrap/>
                <w:hideMark/>
              </w:tcPr>
              <w:p w14:paraId="7714842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493" w:type="pct"/>
                <w:noWrap/>
                <w:hideMark/>
              </w:tcPr>
              <w:p w14:paraId="691E4EA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w:t>
                </w:r>
              </w:p>
            </w:tc>
            <w:tc>
              <w:tcPr>
                <w:tcW w:w="354" w:type="pct"/>
                <w:noWrap/>
                <w:hideMark/>
              </w:tcPr>
              <w:p w14:paraId="4ABBC34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c>
              <w:tcPr>
                <w:tcW w:w="397" w:type="pct"/>
                <w:noWrap/>
                <w:hideMark/>
              </w:tcPr>
              <w:p w14:paraId="203EF1C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w:t>
                </w:r>
              </w:p>
            </w:tc>
            <w:tc>
              <w:tcPr>
                <w:tcW w:w="354" w:type="pct"/>
                <w:noWrap/>
                <w:hideMark/>
              </w:tcPr>
              <w:p w14:paraId="29CF271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5.97</w:t>
                </w:r>
              </w:p>
            </w:tc>
            <w:tc>
              <w:tcPr>
                <w:tcW w:w="397" w:type="pct"/>
                <w:noWrap/>
                <w:hideMark/>
              </w:tcPr>
              <w:p w14:paraId="0B1C044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42.7</w:t>
                </w:r>
              </w:p>
            </w:tc>
            <w:tc>
              <w:tcPr>
                <w:tcW w:w="451" w:type="pct"/>
                <w:noWrap/>
                <w:hideMark/>
              </w:tcPr>
              <w:p w14:paraId="4CDD375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8.78</w:t>
                </w:r>
              </w:p>
            </w:tc>
            <w:tc>
              <w:tcPr>
                <w:tcW w:w="498" w:type="pct"/>
              </w:tcPr>
              <w:p w14:paraId="6A2AE5C7" w14:textId="0297A42A"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18.5</w:t>
                </w:r>
              </w:p>
            </w:tc>
          </w:tr>
          <w:tr w:rsidR="00D13A51" w:rsidRPr="00D13A51" w14:paraId="58D1BE47" w14:textId="0ABDF6D6"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F05E05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4,4'-DDT</w:t>
                </w:r>
              </w:p>
            </w:tc>
            <w:tc>
              <w:tcPr>
                <w:tcW w:w="432" w:type="pct"/>
                <w:noWrap/>
                <w:hideMark/>
              </w:tcPr>
              <w:p w14:paraId="0F7C272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w:t>
                </w:r>
              </w:p>
            </w:tc>
            <w:tc>
              <w:tcPr>
                <w:tcW w:w="493" w:type="pct"/>
                <w:noWrap/>
                <w:hideMark/>
              </w:tcPr>
              <w:p w14:paraId="28F5AEF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54" w:type="pct"/>
                <w:noWrap/>
                <w:hideMark/>
              </w:tcPr>
              <w:p w14:paraId="744650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0.433</w:t>
                </w:r>
              </w:p>
            </w:tc>
            <w:tc>
              <w:tcPr>
                <w:tcW w:w="397" w:type="pct"/>
                <w:noWrap/>
                <w:hideMark/>
              </w:tcPr>
              <w:p w14:paraId="489330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0.0125</w:t>
                </w:r>
              </w:p>
            </w:tc>
            <w:tc>
              <w:tcPr>
                <w:tcW w:w="354" w:type="pct"/>
                <w:noWrap/>
                <w:hideMark/>
              </w:tcPr>
              <w:p w14:paraId="51AC3B7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0.139</w:t>
                </w:r>
              </w:p>
            </w:tc>
            <w:tc>
              <w:tcPr>
                <w:tcW w:w="397" w:type="pct"/>
                <w:noWrap/>
                <w:hideMark/>
              </w:tcPr>
              <w:p w14:paraId="577112A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0.00763</w:t>
                </w:r>
              </w:p>
            </w:tc>
            <w:tc>
              <w:tcPr>
                <w:tcW w:w="451" w:type="pct"/>
                <w:noWrap/>
                <w:hideMark/>
              </w:tcPr>
              <w:p w14:paraId="27E557C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0.0112</w:t>
                </w:r>
              </w:p>
            </w:tc>
            <w:tc>
              <w:tcPr>
                <w:tcW w:w="498" w:type="pct"/>
              </w:tcPr>
              <w:p w14:paraId="34B326AA" w14:textId="0E81881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0.0237</w:t>
                </w:r>
              </w:p>
            </w:tc>
          </w:tr>
          <w:tr w:rsidR="00D13A51" w:rsidRPr="00D13A51" w14:paraId="392CAE94" w14:textId="57DF2711"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17D8D74"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Demeton</w:t>
                </w:r>
              </w:p>
            </w:tc>
            <w:tc>
              <w:tcPr>
                <w:tcW w:w="432" w:type="pct"/>
                <w:noWrap/>
                <w:hideMark/>
              </w:tcPr>
              <w:p w14:paraId="48A83E9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7975B0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w:t>
                </w:r>
              </w:p>
            </w:tc>
            <w:tc>
              <w:tcPr>
                <w:tcW w:w="354" w:type="pct"/>
                <w:noWrap/>
                <w:hideMark/>
              </w:tcPr>
              <w:p w14:paraId="330A73C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308F58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w:t>
                </w:r>
              </w:p>
            </w:tc>
            <w:tc>
              <w:tcPr>
                <w:tcW w:w="354" w:type="pct"/>
                <w:noWrap/>
                <w:hideMark/>
              </w:tcPr>
              <w:p w14:paraId="79BF4FF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3B6CC6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0.763</w:t>
                </w:r>
              </w:p>
            </w:tc>
            <w:tc>
              <w:tcPr>
                <w:tcW w:w="451" w:type="pct"/>
                <w:noWrap/>
                <w:hideMark/>
              </w:tcPr>
              <w:p w14:paraId="57012C2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w:t>
                </w:r>
              </w:p>
            </w:tc>
            <w:tc>
              <w:tcPr>
                <w:tcW w:w="498" w:type="pct"/>
              </w:tcPr>
              <w:p w14:paraId="26EA92D1" w14:textId="1A4EDA5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r>
          <w:tr w:rsidR="00D13A51" w:rsidRPr="00D13A51" w14:paraId="1CD9FA56" w14:textId="100F1506"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2324387"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Diazinon</w:t>
                </w:r>
              </w:p>
            </w:tc>
            <w:tc>
              <w:tcPr>
                <w:tcW w:w="432" w:type="pct"/>
                <w:noWrap/>
                <w:hideMark/>
              </w:tcPr>
              <w:p w14:paraId="5D554AC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493" w:type="pct"/>
                <w:noWrap/>
                <w:hideMark/>
              </w:tcPr>
              <w:p w14:paraId="2C2207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0.819</w:t>
                </w:r>
              </w:p>
            </w:tc>
            <w:tc>
              <w:tcPr>
                <w:tcW w:w="354" w:type="pct"/>
                <w:noWrap/>
                <w:hideMark/>
              </w:tcPr>
              <w:p w14:paraId="30975EA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w:t>
                </w:r>
              </w:p>
            </w:tc>
            <w:tc>
              <w:tcPr>
                <w:tcW w:w="397" w:type="pct"/>
                <w:noWrap/>
                <w:hideMark/>
              </w:tcPr>
              <w:p w14:paraId="3A16E5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354" w:type="pct"/>
                <w:noWrap/>
                <w:hideMark/>
              </w:tcPr>
              <w:p w14:paraId="1B7673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0.874</w:t>
                </w:r>
              </w:p>
            </w:tc>
            <w:tc>
              <w:tcPr>
                <w:tcW w:w="397" w:type="pct"/>
                <w:noWrap/>
                <w:hideMark/>
              </w:tcPr>
              <w:p w14:paraId="2A3B76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6.24</w:t>
                </w:r>
              </w:p>
            </w:tc>
            <w:tc>
              <w:tcPr>
                <w:tcW w:w="451" w:type="pct"/>
                <w:noWrap/>
                <w:hideMark/>
              </w:tcPr>
              <w:p w14:paraId="464AB35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1.28</w:t>
                </w:r>
              </w:p>
            </w:tc>
            <w:tc>
              <w:tcPr>
                <w:tcW w:w="498" w:type="pct"/>
              </w:tcPr>
              <w:p w14:paraId="2DA64A64" w14:textId="5E1AE90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2.71</w:t>
                </w:r>
              </w:p>
            </w:tc>
          </w:tr>
          <w:tr w:rsidR="00D13A51" w:rsidRPr="00D13A51" w14:paraId="07C5C9B5" w14:textId="5F80B58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165874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Dicofol [Kelthane]</w:t>
                </w:r>
              </w:p>
            </w:tc>
            <w:tc>
              <w:tcPr>
                <w:tcW w:w="432" w:type="pct"/>
                <w:noWrap/>
                <w:hideMark/>
              </w:tcPr>
              <w:p w14:paraId="5F03F7C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64460E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784599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124E74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C849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1BE8FD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66A114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67C17FD1" w14:textId="4969F4C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9AF4517" w14:textId="05516B77"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9D7CF5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Dieldrin</w:t>
                </w:r>
              </w:p>
            </w:tc>
            <w:tc>
              <w:tcPr>
                <w:tcW w:w="432" w:type="pct"/>
                <w:noWrap/>
                <w:hideMark/>
              </w:tcPr>
              <w:p w14:paraId="77391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w:t>
                </w:r>
              </w:p>
            </w:tc>
            <w:tc>
              <w:tcPr>
                <w:tcW w:w="493" w:type="pct"/>
                <w:noWrap/>
                <w:hideMark/>
              </w:tcPr>
              <w:p w14:paraId="633AA9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54" w:type="pct"/>
                <w:noWrap/>
                <w:hideMark/>
              </w:tcPr>
              <w:p w14:paraId="5C7A44C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c>
              <w:tcPr>
                <w:tcW w:w="397" w:type="pct"/>
                <w:noWrap/>
                <w:hideMark/>
              </w:tcPr>
              <w:p w14:paraId="59AD36B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354" w:type="pct"/>
                <w:noWrap/>
                <w:hideMark/>
              </w:tcPr>
              <w:p w14:paraId="6518318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0.757</w:t>
                </w:r>
              </w:p>
            </w:tc>
            <w:tc>
              <w:tcPr>
                <w:tcW w:w="397" w:type="pct"/>
                <w:noWrap/>
                <w:hideMark/>
              </w:tcPr>
              <w:p w14:paraId="6C31640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451" w:type="pct"/>
                <w:noWrap/>
                <w:hideMark/>
              </w:tcPr>
              <w:p w14:paraId="3DD76C2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0.0224</w:t>
                </w:r>
              </w:p>
            </w:tc>
            <w:tc>
              <w:tcPr>
                <w:tcW w:w="498" w:type="pct"/>
              </w:tcPr>
              <w:p w14:paraId="1F947558" w14:textId="00E0443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0.0474</w:t>
                </w:r>
              </w:p>
            </w:tc>
          </w:tr>
          <w:tr w:rsidR="00D13A51" w:rsidRPr="00D13A51" w14:paraId="01F9E029" w14:textId="1D6684E4"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3FA600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Diuron</w:t>
                </w:r>
              </w:p>
            </w:tc>
            <w:tc>
              <w:tcPr>
                <w:tcW w:w="432" w:type="pct"/>
                <w:noWrap/>
                <w:hideMark/>
              </w:tcPr>
              <w:p w14:paraId="174353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CF75AF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86A054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6597A8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1BEE2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30D47F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F8FEB9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0104E318" w14:textId="36A5EE96"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2C070E2" w14:textId="3388AF0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A193093"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Endosulfan I (</w:t>
                </w:r>
                <w:r w:rsidRPr="00D13A51">
                  <w:rPr>
                    <w:rFonts w:ascii="Calibri" w:hAnsi="Calibri" w:cs="Calibri"/>
                    <w:i/>
                    <w:iCs/>
                    <w:sz w:val="16"/>
                    <w:szCs w:val="16"/>
                  </w:rPr>
                  <w:t>alpha</w:t>
                </w:r>
                <w:r w:rsidRPr="00D13A51">
                  <w:rPr>
                    <w:rFonts w:ascii="Calibri" w:hAnsi="Calibri" w:cs="Calibri"/>
                    <w:sz w:val="16"/>
                    <w:szCs w:val="16"/>
                  </w:rPr>
                  <w:t>)</w:t>
                </w:r>
              </w:p>
            </w:tc>
            <w:tc>
              <w:tcPr>
                <w:tcW w:w="432" w:type="pct"/>
                <w:noWrap/>
                <w:hideMark/>
              </w:tcPr>
              <w:p w14:paraId="636973A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5F8604D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337470A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15130B5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16A5E8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75E5EFB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112B1A7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1DAFE9A1" w14:textId="16BECCF5"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4CF00F2E" w14:textId="00A2800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BB76BFC"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Endosulfan II (</w:t>
                </w:r>
                <w:r w:rsidRPr="00D13A51">
                  <w:rPr>
                    <w:rFonts w:ascii="Calibri" w:hAnsi="Calibri" w:cs="Calibri"/>
                    <w:i/>
                    <w:iCs/>
                    <w:sz w:val="16"/>
                    <w:szCs w:val="16"/>
                  </w:rPr>
                  <w:t>beta</w:t>
                </w:r>
                <w:r w:rsidRPr="00D13A51">
                  <w:rPr>
                    <w:rFonts w:ascii="Calibri" w:hAnsi="Calibri" w:cs="Calibri"/>
                    <w:sz w:val="16"/>
                    <w:szCs w:val="16"/>
                  </w:rPr>
                  <w:t>)</w:t>
                </w:r>
              </w:p>
            </w:tc>
            <w:tc>
              <w:tcPr>
                <w:tcW w:w="432" w:type="pct"/>
                <w:noWrap/>
                <w:hideMark/>
              </w:tcPr>
              <w:p w14:paraId="76B693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553B6C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63B2765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50726F3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5122B1F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3B11D7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367E646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7517112E" w14:textId="30C9977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04242DFF" w14:textId="10FAF87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08322F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Endosulfan sulfate</w:t>
                </w:r>
              </w:p>
            </w:tc>
            <w:tc>
              <w:tcPr>
                <w:tcW w:w="432" w:type="pct"/>
                <w:noWrap/>
                <w:hideMark/>
              </w:tcPr>
              <w:p w14:paraId="31E0391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0.034</w:t>
                </w:r>
              </w:p>
            </w:tc>
            <w:tc>
              <w:tcPr>
                <w:tcW w:w="493" w:type="pct"/>
                <w:noWrap/>
                <w:hideMark/>
              </w:tcPr>
              <w:p w14:paraId="01FBE4E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w:t>
                </w:r>
              </w:p>
            </w:tc>
            <w:tc>
              <w:tcPr>
                <w:tcW w:w="354" w:type="pct"/>
                <w:noWrap/>
                <w:hideMark/>
              </w:tcPr>
              <w:p w14:paraId="378943D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97" w:type="pct"/>
                <w:noWrap/>
                <w:hideMark/>
              </w:tcPr>
              <w:p w14:paraId="27FB70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0.113</w:t>
                </w:r>
              </w:p>
            </w:tc>
            <w:tc>
              <w:tcPr>
                <w:tcW w:w="354" w:type="pct"/>
                <w:noWrap/>
                <w:hideMark/>
              </w:tcPr>
              <w:p w14:paraId="742580C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0.0363</w:t>
                </w:r>
              </w:p>
            </w:tc>
            <w:tc>
              <w:tcPr>
                <w:tcW w:w="397" w:type="pct"/>
                <w:noWrap/>
                <w:hideMark/>
              </w:tcPr>
              <w:p w14:paraId="5DCA89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0.0686</w:t>
                </w:r>
              </w:p>
            </w:tc>
            <w:tc>
              <w:tcPr>
                <w:tcW w:w="451" w:type="pct"/>
                <w:noWrap/>
                <w:hideMark/>
              </w:tcPr>
              <w:p w14:paraId="3DFE057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0.0533</w:t>
                </w:r>
              </w:p>
            </w:tc>
            <w:tc>
              <w:tcPr>
                <w:tcW w:w="498" w:type="pct"/>
              </w:tcPr>
              <w:p w14:paraId="071B372A" w14:textId="40C5710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r>
          <w:tr w:rsidR="00D13A51" w:rsidRPr="00D13A51" w14:paraId="5E5208E8" w14:textId="3A200DB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B0534F3"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Endrin</w:t>
                </w:r>
              </w:p>
            </w:tc>
            <w:tc>
              <w:tcPr>
                <w:tcW w:w="432" w:type="pct"/>
                <w:noWrap/>
                <w:hideMark/>
              </w:tcPr>
              <w:p w14:paraId="11CD39A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w:t>
                </w:r>
              </w:p>
            </w:tc>
            <w:tc>
              <w:tcPr>
                <w:tcW w:w="493" w:type="pct"/>
                <w:noWrap/>
                <w:hideMark/>
              </w:tcPr>
              <w:p w14:paraId="09297A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354" w:type="pct"/>
                <w:noWrap/>
                <w:hideMark/>
              </w:tcPr>
              <w:p w14:paraId="1748DCB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0.123</w:t>
                </w:r>
              </w:p>
            </w:tc>
            <w:tc>
              <w:tcPr>
                <w:tcW w:w="397" w:type="pct"/>
                <w:noWrap/>
                <w:hideMark/>
              </w:tcPr>
              <w:p w14:paraId="61482D8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354" w:type="pct"/>
                <w:noWrap/>
                <w:hideMark/>
              </w:tcPr>
              <w:p w14:paraId="29074DB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0.0395</w:t>
                </w:r>
              </w:p>
            </w:tc>
            <w:tc>
              <w:tcPr>
                <w:tcW w:w="397" w:type="pct"/>
                <w:noWrap/>
                <w:hideMark/>
              </w:tcPr>
              <w:p w14:paraId="183E20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451" w:type="pct"/>
                <w:noWrap/>
                <w:hideMark/>
              </w:tcPr>
              <w:p w14:paraId="22683A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0.0224</w:t>
                </w:r>
              </w:p>
            </w:tc>
            <w:tc>
              <w:tcPr>
                <w:tcW w:w="498" w:type="pct"/>
              </w:tcPr>
              <w:p w14:paraId="7ABBF06F" w14:textId="718CD7A0"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0.0474</w:t>
                </w:r>
              </w:p>
            </w:tc>
          </w:tr>
          <w:tr w:rsidR="00D13A51" w:rsidRPr="00D13A51" w14:paraId="04D53014" w14:textId="1703DE4B"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C2C885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Guthion [Azinphos Methyl]</w:t>
                </w:r>
              </w:p>
            </w:tc>
            <w:tc>
              <w:tcPr>
                <w:tcW w:w="432" w:type="pct"/>
                <w:noWrap/>
                <w:hideMark/>
              </w:tcPr>
              <w:p w14:paraId="2378610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C3026E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54" w:type="pct"/>
                <w:noWrap/>
                <w:hideMark/>
              </w:tcPr>
              <w:p w14:paraId="3E52784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7CDD841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0.125</w:t>
                </w:r>
              </w:p>
            </w:tc>
            <w:tc>
              <w:tcPr>
                <w:tcW w:w="354" w:type="pct"/>
                <w:noWrap/>
                <w:hideMark/>
              </w:tcPr>
              <w:p w14:paraId="5920BAE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57AED5E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0.0763</w:t>
                </w:r>
              </w:p>
            </w:tc>
            <w:tc>
              <w:tcPr>
                <w:tcW w:w="451" w:type="pct"/>
                <w:noWrap/>
                <w:hideMark/>
              </w:tcPr>
              <w:p w14:paraId="695102A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c>
              <w:tcPr>
                <w:tcW w:w="498" w:type="pct"/>
              </w:tcPr>
              <w:p w14:paraId="0A73A26A" w14:textId="43391208"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0.237</w:t>
                </w:r>
              </w:p>
            </w:tc>
          </w:tr>
          <w:tr w:rsidR="00D13A51" w:rsidRPr="00D13A51" w14:paraId="5DADB8FC" w14:textId="112A74B5"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1A228BD"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Heptachlor</w:t>
                </w:r>
              </w:p>
            </w:tc>
            <w:tc>
              <w:tcPr>
                <w:tcW w:w="432" w:type="pct"/>
                <w:noWrap/>
                <w:hideMark/>
              </w:tcPr>
              <w:p w14:paraId="45019A5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0.053</w:t>
                </w:r>
              </w:p>
            </w:tc>
            <w:tc>
              <w:tcPr>
                <w:tcW w:w="493" w:type="pct"/>
                <w:noWrap/>
                <w:hideMark/>
              </w:tcPr>
              <w:p w14:paraId="698B314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w:t>
                </w:r>
              </w:p>
            </w:tc>
            <w:tc>
              <w:tcPr>
                <w:tcW w:w="354" w:type="pct"/>
                <w:noWrap/>
                <w:hideMark/>
              </w:tcPr>
              <w:p w14:paraId="1BEF750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0.177</w:t>
                </w:r>
              </w:p>
            </w:tc>
            <w:tc>
              <w:tcPr>
                <w:tcW w:w="397" w:type="pct"/>
                <w:noWrap/>
                <w:hideMark/>
              </w:tcPr>
              <w:p w14:paraId="4C6837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354" w:type="pct"/>
                <w:noWrap/>
                <w:hideMark/>
              </w:tcPr>
              <w:p w14:paraId="5527D8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0.0565</w:t>
                </w:r>
              </w:p>
            </w:tc>
            <w:tc>
              <w:tcPr>
                <w:tcW w:w="397" w:type="pct"/>
                <w:noWrap/>
                <w:hideMark/>
              </w:tcPr>
              <w:p w14:paraId="74B0C82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0.0305</w:t>
                </w:r>
              </w:p>
            </w:tc>
            <w:tc>
              <w:tcPr>
                <w:tcW w:w="451" w:type="pct"/>
                <w:noWrap/>
                <w:hideMark/>
              </w:tcPr>
              <w:p w14:paraId="3CFC6A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0.0448</w:t>
                </w:r>
              </w:p>
            </w:tc>
            <w:tc>
              <w:tcPr>
                <w:tcW w:w="498" w:type="pct"/>
              </w:tcPr>
              <w:p w14:paraId="24CC0013" w14:textId="7F758EF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0.0948</w:t>
                </w:r>
              </w:p>
            </w:tc>
          </w:tr>
          <w:tr w:rsidR="00D13A51" w:rsidRPr="00D13A51" w14:paraId="1E28BAE2" w14:textId="412B94D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C9E786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432" w:type="pct"/>
                <w:noWrap/>
                <w:hideMark/>
              </w:tcPr>
              <w:p w14:paraId="167D237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0.16</w:t>
                </w:r>
              </w:p>
            </w:tc>
            <w:tc>
              <w:tcPr>
                <w:tcW w:w="493" w:type="pct"/>
                <w:noWrap/>
                <w:hideMark/>
              </w:tcPr>
              <w:p w14:paraId="59C65A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2986266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0.533</w:t>
                </w:r>
              </w:p>
            </w:tc>
            <w:tc>
              <w:tcPr>
                <w:tcW w:w="397" w:type="pct"/>
                <w:noWrap/>
                <w:hideMark/>
              </w:tcPr>
              <w:p w14:paraId="1A7B741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D206A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0.171</w:t>
                </w:r>
              </w:p>
            </w:tc>
            <w:tc>
              <w:tcPr>
                <w:tcW w:w="397" w:type="pct"/>
                <w:noWrap/>
                <w:hideMark/>
              </w:tcPr>
              <w:p w14:paraId="2F9BA3D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00E8E64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0.250</w:t>
                </w:r>
              </w:p>
            </w:tc>
            <w:tc>
              <w:tcPr>
                <w:tcW w:w="498" w:type="pct"/>
              </w:tcPr>
              <w:p w14:paraId="3FFA084C" w14:textId="5BF9FC82"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0.530</w:t>
                </w:r>
              </w:p>
            </w:tc>
          </w:tr>
          <w:tr w:rsidR="00D13A51" w:rsidRPr="00D13A51" w14:paraId="3B949F8E" w14:textId="761D1FA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1B9628C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Lead </w:t>
                </w:r>
              </w:p>
            </w:tc>
            <w:tc>
              <w:tcPr>
                <w:tcW w:w="432" w:type="pct"/>
                <w:noWrap/>
                <w:hideMark/>
              </w:tcPr>
              <w:p w14:paraId="6AA766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w:t>
                </w:r>
              </w:p>
            </w:tc>
            <w:tc>
              <w:tcPr>
                <w:tcW w:w="493" w:type="pct"/>
                <w:noWrap/>
                <w:hideMark/>
              </w:tcPr>
              <w:p w14:paraId="331207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w:t>
                </w:r>
              </w:p>
            </w:tc>
            <w:tc>
              <w:tcPr>
                <w:tcW w:w="354" w:type="pct"/>
                <w:noWrap/>
                <w:hideMark/>
              </w:tcPr>
              <w:p w14:paraId="55AA571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1182</w:t>
                </w:r>
              </w:p>
            </w:tc>
            <w:tc>
              <w:tcPr>
                <w:tcW w:w="397" w:type="pct"/>
                <w:noWrap/>
                <w:hideMark/>
              </w:tcPr>
              <w:p w14:paraId="02DCC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177</w:t>
                </w:r>
              </w:p>
            </w:tc>
            <w:tc>
              <w:tcPr>
                <w:tcW w:w="354" w:type="pct"/>
                <w:noWrap/>
                <w:hideMark/>
              </w:tcPr>
              <w:p w14:paraId="69D143C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378</w:t>
                </w:r>
              </w:p>
            </w:tc>
            <w:tc>
              <w:tcPr>
                <w:tcW w:w="397" w:type="pct"/>
                <w:noWrap/>
                <w:hideMark/>
              </w:tcPr>
              <w:p w14:paraId="1C22880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108</w:t>
                </w:r>
              </w:p>
            </w:tc>
            <w:tc>
              <w:tcPr>
                <w:tcW w:w="451" w:type="pct"/>
                <w:noWrap/>
                <w:hideMark/>
              </w:tcPr>
              <w:p w14:paraId="73CA729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158</w:t>
                </w:r>
              </w:p>
            </w:tc>
            <w:tc>
              <w:tcPr>
                <w:tcW w:w="498" w:type="pct"/>
              </w:tcPr>
              <w:p w14:paraId="56552868" w14:textId="2058E75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335</w:t>
                </w:r>
              </w:p>
            </w:tc>
          </w:tr>
          <w:tr w:rsidR="00D13A51" w:rsidRPr="00D13A51" w14:paraId="74E57C7E" w14:textId="1BFC01AA"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FB9EA0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Malathion</w:t>
                </w:r>
              </w:p>
            </w:tc>
            <w:tc>
              <w:tcPr>
                <w:tcW w:w="432" w:type="pct"/>
                <w:noWrap/>
                <w:hideMark/>
              </w:tcPr>
              <w:p w14:paraId="2A54919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96165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w:t>
                </w:r>
              </w:p>
            </w:tc>
            <w:tc>
              <w:tcPr>
                <w:tcW w:w="354" w:type="pct"/>
                <w:noWrap/>
                <w:hideMark/>
              </w:tcPr>
              <w:p w14:paraId="787658E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6F3EBF5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0.125</w:t>
                </w:r>
              </w:p>
            </w:tc>
            <w:tc>
              <w:tcPr>
                <w:tcW w:w="354" w:type="pct"/>
                <w:noWrap/>
                <w:hideMark/>
              </w:tcPr>
              <w:p w14:paraId="5540140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64DF2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0.0763</w:t>
                </w:r>
              </w:p>
            </w:tc>
            <w:tc>
              <w:tcPr>
                <w:tcW w:w="451" w:type="pct"/>
                <w:noWrap/>
                <w:hideMark/>
              </w:tcPr>
              <w:p w14:paraId="4754EA3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0.112</w:t>
                </w:r>
              </w:p>
            </w:tc>
            <w:tc>
              <w:tcPr>
                <w:tcW w:w="498" w:type="pct"/>
              </w:tcPr>
              <w:p w14:paraId="2DD88F1B" w14:textId="0DB08FFD"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0.237</w:t>
                </w:r>
              </w:p>
            </w:tc>
          </w:tr>
          <w:tr w:rsidR="00D13A51" w:rsidRPr="00D13A51" w14:paraId="09A7D917" w14:textId="67F6C90F"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2E5E33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Mercury</w:t>
                </w:r>
              </w:p>
            </w:tc>
            <w:tc>
              <w:tcPr>
                <w:tcW w:w="432" w:type="pct"/>
                <w:noWrap/>
                <w:hideMark/>
              </w:tcPr>
              <w:p w14:paraId="6849743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493" w:type="pct"/>
                <w:noWrap/>
                <w:hideMark/>
              </w:tcPr>
              <w:p w14:paraId="64FB47C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w:t>
                </w:r>
              </w:p>
            </w:tc>
            <w:tc>
              <w:tcPr>
                <w:tcW w:w="354" w:type="pct"/>
                <w:noWrap/>
                <w:hideMark/>
              </w:tcPr>
              <w:p w14:paraId="16FD7E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w:t>
                </w:r>
              </w:p>
            </w:tc>
            <w:tc>
              <w:tcPr>
                <w:tcW w:w="397" w:type="pct"/>
                <w:noWrap/>
                <w:hideMark/>
              </w:tcPr>
              <w:p w14:paraId="15DE58D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w:t>
                </w:r>
              </w:p>
            </w:tc>
            <w:tc>
              <w:tcPr>
                <w:tcW w:w="354" w:type="pct"/>
                <w:noWrap/>
                <w:hideMark/>
              </w:tcPr>
              <w:p w14:paraId="0E04124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2.24</w:t>
                </w:r>
              </w:p>
            </w:tc>
            <w:tc>
              <w:tcPr>
                <w:tcW w:w="397" w:type="pct"/>
                <w:noWrap/>
                <w:hideMark/>
              </w:tcPr>
              <w:p w14:paraId="4D3E92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8.39</w:t>
                </w:r>
              </w:p>
            </w:tc>
            <w:tc>
              <w:tcPr>
                <w:tcW w:w="451" w:type="pct"/>
                <w:noWrap/>
                <w:hideMark/>
              </w:tcPr>
              <w:p w14:paraId="7480542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w:t>
                </w:r>
              </w:p>
            </w:tc>
            <w:tc>
              <w:tcPr>
                <w:tcW w:w="498" w:type="pct"/>
              </w:tcPr>
              <w:p w14:paraId="018C44E1" w14:textId="49908F0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6.96</w:t>
                </w:r>
              </w:p>
            </w:tc>
          </w:tr>
          <w:tr w:rsidR="00D13A51" w:rsidRPr="00D13A51" w14:paraId="5D8E424B" w14:textId="7D3B2BF3"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73FF00C"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Methoxychlor</w:t>
                </w:r>
              </w:p>
            </w:tc>
            <w:tc>
              <w:tcPr>
                <w:tcW w:w="432" w:type="pct"/>
                <w:noWrap/>
                <w:hideMark/>
              </w:tcPr>
              <w:p w14:paraId="3AE8A1A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098F2E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54" w:type="pct"/>
                <w:noWrap/>
                <w:hideMark/>
              </w:tcPr>
              <w:p w14:paraId="55056C9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4C22A47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354" w:type="pct"/>
                <w:noWrap/>
                <w:hideMark/>
              </w:tcPr>
              <w:p w14:paraId="680BF5A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2DDC80C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451" w:type="pct"/>
                <w:noWrap/>
                <w:hideMark/>
              </w:tcPr>
              <w:p w14:paraId="7F4636F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498" w:type="pct"/>
              </w:tcPr>
              <w:p w14:paraId="6211FCAB" w14:textId="49CC39F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7CE9FE6A" w14:textId="6717070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5922A3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Mirex</w:t>
                </w:r>
              </w:p>
            </w:tc>
            <w:tc>
              <w:tcPr>
                <w:tcW w:w="432" w:type="pct"/>
                <w:noWrap/>
                <w:hideMark/>
              </w:tcPr>
              <w:p w14:paraId="43693F5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37AFC68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w:t>
                </w:r>
              </w:p>
            </w:tc>
            <w:tc>
              <w:tcPr>
                <w:tcW w:w="354" w:type="pct"/>
                <w:noWrap/>
                <w:hideMark/>
              </w:tcPr>
              <w:p w14:paraId="6D5FB4F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BADF0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0.0125</w:t>
                </w:r>
              </w:p>
            </w:tc>
            <w:tc>
              <w:tcPr>
                <w:tcW w:w="354" w:type="pct"/>
                <w:noWrap/>
                <w:hideMark/>
              </w:tcPr>
              <w:p w14:paraId="2AE77C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D93C6E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0.00763</w:t>
                </w:r>
              </w:p>
            </w:tc>
            <w:tc>
              <w:tcPr>
                <w:tcW w:w="451" w:type="pct"/>
                <w:noWrap/>
                <w:hideMark/>
              </w:tcPr>
              <w:p w14:paraId="79417B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0.0112</w:t>
                </w:r>
              </w:p>
            </w:tc>
            <w:tc>
              <w:tcPr>
                <w:tcW w:w="498" w:type="pct"/>
              </w:tcPr>
              <w:p w14:paraId="7974BE3A" w14:textId="3AD88F9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0.0237</w:t>
                </w:r>
              </w:p>
            </w:tc>
          </w:tr>
          <w:tr w:rsidR="00D13A51" w:rsidRPr="00D13A51" w14:paraId="197A94FE" w14:textId="0EB2A37F"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37D22DB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 xml:space="preserve">Nickel </w:t>
                </w:r>
              </w:p>
            </w:tc>
            <w:tc>
              <w:tcPr>
                <w:tcW w:w="432" w:type="pct"/>
                <w:noWrap/>
                <w:hideMark/>
              </w:tcPr>
              <w:p w14:paraId="153137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w:t>
                </w:r>
              </w:p>
            </w:tc>
            <w:tc>
              <w:tcPr>
                <w:tcW w:w="493" w:type="pct"/>
                <w:noWrap/>
                <w:hideMark/>
              </w:tcPr>
              <w:p w14:paraId="1C22583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w:t>
                </w:r>
              </w:p>
            </w:tc>
            <w:tc>
              <w:tcPr>
                <w:tcW w:w="354" w:type="pct"/>
                <w:noWrap/>
                <w:hideMark/>
              </w:tcPr>
              <w:p w14:paraId="6C9E088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393</w:t>
                </w:r>
              </w:p>
            </w:tc>
            <w:tc>
              <w:tcPr>
                <w:tcW w:w="397" w:type="pct"/>
                <w:noWrap/>
                <w:hideMark/>
              </w:tcPr>
              <w:p w14:paraId="05B9C36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164</w:t>
                </w:r>
              </w:p>
            </w:tc>
            <w:tc>
              <w:tcPr>
                <w:tcW w:w="354" w:type="pct"/>
                <w:noWrap/>
                <w:hideMark/>
              </w:tcPr>
              <w:p w14:paraId="428A7EF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w:t>
                </w:r>
              </w:p>
            </w:tc>
            <w:tc>
              <w:tcPr>
                <w:tcW w:w="397" w:type="pct"/>
                <w:noWrap/>
                <w:hideMark/>
              </w:tcPr>
              <w:p w14:paraId="5635B22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99.9</w:t>
                </w:r>
              </w:p>
            </w:tc>
            <w:tc>
              <w:tcPr>
                <w:tcW w:w="451" w:type="pct"/>
                <w:noWrap/>
                <w:hideMark/>
              </w:tcPr>
              <w:p w14:paraId="6501707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w:t>
                </w:r>
              </w:p>
            </w:tc>
            <w:tc>
              <w:tcPr>
                <w:tcW w:w="498" w:type="pct"/>
              </w:tcPr>
              <w:p w14:paraId="7636EC51" w14:textId="2108C1E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310</w:t>
                </w:r>
              </w:p>
            </w:tc>
          </w:tr>
          <w:tr w:rsidR="00D13A51" w:rsidRPr="00D13A51" w14:paraId="7DE5C7FE" w14:textId="3414CD92"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0EB2A3D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Nonylphenol</w:t>
                </w:r>
              </w:p>
            </w:tc>
            <w:tc>
              <w:tcPr>
                <w:tcW w:w="432" w:type="pct"/>
                <w:noWrap/>
                <w:hideMark/>
              </w:tcPr>
              <w:p w14:paraId="7644A8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w:t>
                </w:r>
              </w:p>
            </w:tc>
            <w:tc>
              <w:tcPr>
                <w:tcW w:w="493" w:type="pct"/>
                <w:noWrap/>
                <w:hideMark/>
              </w:tcPr>
              <w:p w14:paraId="431177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w:t>
                </w:r>
              </w:p>
            </w:tc>
            <w:tc>
              <w:tcPr>
                <w:tcW w:w="354" w:type="pct"/>
                <w:noWrap/>
                <w:hideMark/>
              </w:tcPr>
              <w:p w14:paraId="10325AE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397" w:type="pct"/>
                <w:noWrap/>
                <w:hideMark/>
              </w:tcPr>
              <w:p w14:paraId="76D5EBF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21.3</w:t>
                </w:r>
              </w:p>
            </w:tc>
            <w:tc>
              <w:tcPr>
                <w:tcW w:w="354" w:type="pct"/>
                <w:noWrap/>
                <w:hideMark/>
              </w:tcPr>
              <w:p w14:paraId="07C953D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7.47</w:t>
                </w:r>
              </w:p>
            </w:tc>
            <w:tc>
              <w:tcPr>
                <w:tcW w:w="397" w:type="pct"/>
                <w:noWrap/>
                <w:hideMark/>
              </w:tcPr>
              <w:p w14:paraId="51A2507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13.0</w:t>
                </w:r>
              </w:p>
            </w:tc>
            <w:tc>
              <w:tcPr>
                <w:tcW w:w="451" w:type="pct"/>
                <w:noWrap/>
                <w:hideMark/>
              </w:tcPr>
              <w:p w14:paraId="5AF604F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c>
              <w:tcPr>
                <w:tcW w:w="498" w:type="pct"/>
              </w:tcPr>
              <w:p w14:paraId="1D1F347B" w14:textId="6802DFE1"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23.2</w:t>
                </w:r>
              </w:p>
            </w:tc>
          </w:tr>
          <w:tr w:rsidR="00D13A51" w:rsidRPr="00D13A51" w14:paraId="01462546" w14:textId="512D0F60"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336542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Parathion (ethyl)</w:t>
                </w:r>
              </w:p>
            </w:tc>
            <w:tc>
              <w:tcPr>
                <w:tcW w:w="432" w:type="pct"/>
                <w:noWrap/>
                <w:hideMark/>
              </w:tcPr>
              <w:p w14:paraId="064675B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3" w:type="pct"/>
                <w:noWrap/>
                <w:hideMark/>
              </w:tcPr>
              <w:p w14:paraId="581FC85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5654EAD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12C35B3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6B8FC7B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97" w:type="pct"/>
                <w:noWrap/>
                <w:hideMark/>
              </w:tcPr>
              <w:p w14:paraId="05ECA2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621B251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98" w:type="pct"/>
              </w:tcPr>
              <w:p w14:paraId="48B3B4A9" w14:textId="5153A05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4DEFA26" w14:textId="3126889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B108DBF"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Pentachlorophenol</w:t>
                </w:r>
              </w:p>
            </w:tc>
            <w:tc>
              <w:tcPr>
                <w:tcW w:w="432" w:type="pct"/>
                <w:noWrap/>
                <w:hideMark/>
              </w:tcPr>
              <w:p w14:paraId="451AD5B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c>
              <w:tcPr>
                <w:tcW w:w="493" w:type="pct"/>
                <w:noWrap/>
                <w:hideMark/>
              </w:tcPr>
              <w:p w14:paraId="3186BB0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w:t>
                </w:r>
              </w:p>
            </w:tc>
            <w:tc>
              <w:tcPr>
                <w:tcW w:w="354" w:type="pct"/>
                <w:noWrap/>
                <w:hideMark/>
              </w:tcPr>
              <w:p w14:paraId="18C2EA8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50.3</w:t>
                </w:r>
              </w:p>
            </w:tc>
            <w:tc>
              <w:tcPr>
                <w:tcW w:w="397" w:type="pct"/>
                <w:noWrap/>
                <w:hideMark/>
              </w:tcPr>
              <w:p w14:paraId="08ACA3E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w:t>
                </w:r>
              </w:p>
            </w:tc>
            <w:tc>
              <w:tcPr>
                <w:tcW w:w="354" w:type="pct"/>
                <w:noWrap/>
                <w:hideMark/>
              </w:tcPr>
              <w:p w14:paraId="62187A6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c>
              <w:tcPr>
                <w:tcW w:w="397" w:type="pct"/>
                <w:noWrap/>
                <w:hideMark/>
              </w:tcPr>
              <w:p w14:paraId="601BD48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73.2</w:t>
                </w:r>
              </w:p>
            </w:tc>
            <w:tc>
              <w:tcPr>
                <w:tcW w:w="451" w:type="pct"/>
                <w:noWrap/>
                <w:hideMark/>
              </w:tcPr>
              <w:p w14:paraId="26B5DB9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23.6</w:t>
                </w:r>
              </w:p>
            </w:tc>
            <w:tc>
              <w:tcPr>
                <w:tcW w:w="498" w:type="pct"/>
              </w:tcPr>
              <w:p w14:paraId="2E53EB58" w14:textId="103B0F23"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50.0</w:t>
                </w:r>
              </w:p>
            </w:tc>
          </w:tr>
          <w:tr w:rsidR="00D13A51" w:rsidRPr="00D13A51" w14:paraId="34268E24" w14:textId="64784F8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92F8701"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Phenanthrene</w:t>
                </w:r>
              </w:p>
            </w:tc>
            <w:tc>
              <w:tcPr>
                <w:tcW w:w="432" w:type="pct"/>
                <w:noWrap/>
                <w:hideMark/>
              </w:tcPr>
              <w:p w14:paraId="1F5B0D4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w:t>
                </w:r>
              </w:p>
            </w:tc>
            <w:tc>
              <w:tcPr>
                <w:tcW w:w="493" w:type="pct"/>
                <w:noWrap/>
                <w:hideMark/>
              </w:tcPr>
              <w:p w14:paraId="031A17F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354" w:type="pct"/>
                <w:noWrap/>
                <w:hideMark/>
              </w:tcPr>
              <w:p w14:paraId="1B1551A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25.7</w:t>
                </w:r>
              </w:p>
            </w:tc>
            <w:tc>
              <w:tcPr>
                <w:tcW w:w="397" w:type="pct"/>
                <w:noWrap/>
                <w:hideMark/>
              </w:tcPr>
              <w:p w14:paraId="1BE9D9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57.5</w:t>
                </w:r>
              </w:p>
            </w:tc>
            <w:tc>
              <w:tcPr>
                <w:tcW w:w="354" w:type="pct"/>
                <w:noWrap/>
                <w:hideMark/>
              </w:tcPr>
              <w:p w14:paraId="7542057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8.21</w:t>
                </w:r>
              </w:p>
            </w:tc>
            <w:tc>
              <w:tcPr>
                <w:tcW w:w="397" w:type="pct"/>
                <w:noWrap/>
                <w:hideMark/>
              </w:tcPr>
              <w:p w14:paraId="00D94DD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35.1</w:t>
                </w:r>
              </w:p>
            </w:tc>
            <w:tc>
              <w:tcPr>
                <w:tcW w:w="451" w:type="pct"/>
                <w:noWrap/>
                <w:hideMark/>
              </w:tcPr>
              <w:p w14:paraId="2B8B612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w:t>
                </w:r>
              </w:p>
            </w:tc>
            <w:tc>
              <w:tcPr>
                <w:tcW w:w="498" w:type="pct"/>
              </w:tcPr>
              <w:p w14:paraId="7690EA73" w14:textId="44C069E9"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r>
          <w:tr w:rsidR="00D13A51" w:rsidRPr="00D13A51" w14:paraId="19517488" w14:textId="307F4540"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627D30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Polychlorinated Biphenyls [PCBs]</w:t>
                </w:r>
              </w:p>
            </w:tc>
            <w:tc>
              <w:tcPr>
                <w:tcW w:w="432" w:type="pct"/>
                <w:noWrap/>
                <w:hideMark/>
              </w:tcPr>
              <w:p w14:paraId="00D6C05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w:t>
                </w:r>
              </w:p>
            </w:tc>
            <w:tc>
              <w:tcPr>
                <w:tcW w:w="493" w:type="pct"/>
                <w:noWrap/>
                <w:hideMark/>
              </w:tcPr>
              <w:p w14:paraId="499DAC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w:t>
                </w:r>
              </w:p>
            </w:tc>
            <w:tc>
              <w:tcPr>
                <w:tcW w:w="354" w:type="pct"/>
                <w:noWrap/>
                <w:hideMark/>
              </w:tcPr>
              <w:p w14:paraId="40E46EF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w:t>
                </w:r>
              </w:p>
            </w:tc>
            <w:tc>
              <w:tcPr>
                <w:tcW w:w="397" w:type="pct"/>
                <w:noWrap/>
                <w:hideMark/>
              </w:tcPr>
              <w:p w14:paraId="16817C0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354" w:type="pct"/>
                <w:noWrap/>
                <w:hideMark/>
              </w:tcPr>
              <w:p w14:paraId="0080F0C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w:t>
                </w:r>
              </w:p>
            </w:tc>
            <w:tc>
              <w:tcPr>
                <w:tcW w:w="397" w:type="pct"/>
                <w:noWrap/>
                <w:hideMark/>
              </w:tcPr>
              <w:p w14:paraId="6DA1543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0.229</w:t>
                </w:r>
              </w:p>
            </w:tc>
            <w:tc>
              <w:tcPr>
                <w:tcW w:w="451" w:type="pct"/>
                <w:noWrap/>
                <w:hideMark/>
              </w:tcPr>
              <w:p w14:paraId="6128809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0.336</w:t>
                </w:r>
              </w:p>
            </w:tc>
            <w:tc>
              <w:tcPr>
                <w:tcW w:w="498" w:type="pct"/>
              </w:tcPr>
              <w:p w14:paraId="1D906B50" w14:textId="24ABF254"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0.711</w:t>
                </w:r>
              </w:p>
            </w:tc>
          </w:tr>
          <w:tr w:rsidR="00D13A51" w:rsidRPr="00D13A51" w14:paraId="0BB7F2AD" w14:textId="4871A55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4F05042"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Selenium</w:t>
                </w:r>
              </w:p>
            </w:tc>
            <w:tc>
              <w:tcPr>
                <w:tcW w:w="432" w:type="pct"/>
                <w:noWrap/>
                <w:hideMark/>
              </w:tcPr>
              <w:p w14:paraId="7243DF6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564</w:t>
                </w:r>
              </w:p>
            </w:tc>
            <w:tc>
              <w:tcPr>
                <w:tcW w:w="493" w:type="pct"/>
                <w:noWrap/>
                <w:hideMark/>
              </w:tcPr>
              <w:p w14:paraId="30DF1E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136</w:t>
                </w:r>
              </w:p>
            </w:tc>
            <w:tc>
              <w:tcPr>
                <w:tcW w:w="354" w:type="pct"/>
                <w:noWrap/>
                <w:hideMark/>
              </w:tcPr>
              <w:p w14:paraId="7A96A75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1880</w:t>
                </w:r>
              </w:p>
            </w:tc>
            <w:tc>
              <w:tcPr>
                <w:tcW w:w="397" w:type="pct"/>
                <w:noWrap/>
                <w:hideMark/>
              </w:tcPr>
              <w:p w14:paraId="009F083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1700</w:t>
                </w:r>
              </w:p>
            </w:tc>
            <w:tc>
              <w:tcPr>
                <w:tcW w:w="354" w:type="pct"/>
                <w:noWrap/>
                <w:hideMark/>
              </w:tcPr>
              <w:p w14:paraId="700A8AE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w:t>
                </w:r>
              </w:p>
            </w:tc>
            <w:tc>
              <w:tcPr>
                <w:tcW w:w="397" w:type="pct"/>
                <w:noWrap/>
                <w:hideMark/>
              </w:tcPr>
              <w:p w14:paraId="5F80B6B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1037</w:t>
                </w:r>
              </w:p>
            </w:tc>
            <w:tc>
              <w:tcPr>
                <w:tcW w:w="451" w:type="pct"/>
                <w:noWrap/>
                <w:hideMark/>
              </w:tcPr>
              <w:p w14:paraId="67EE38D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884</w:t>
                </w:r>
              </w:p>
            </w:tc>
            <w:tc>
              <w:tcPr>
                <w:tcW w:w="498" w:type="pct"/>
              </w:tcPr>
              <w:p w14:paraId="4AE0ED2C" w14:textId="737C3C75"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1870</w:t>
                </w:r>
              </w:p>
            </w:tc>
          </w:tr>
          <w:tr w:rsidR="00D13A51" w:rsidRPr="00D13A51" w14:paraId="76BDBB48" w14:textId="31F78069"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AE58B99"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Silver</w:t>
                </w:r>
              </w:p>
            </w:tc>
            <w:tc>
              <w:tcPr>
                <w:tcW w:w="432" w:type="pct"/>
                <w:noWrap/>
                <w:hideMark/>
              </w:tcPr>
              <w:p w14:paraId="432941A0"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w:t>
                </w:r>
              </w:p>
            </w:tc>
            <w:tc>
              <w:tcPr>
                <w:tcW w:w="493" w:type="pct"/>
                <w:noWrap/>
                <w:hideMark/>
              </w:tcPr>
              <w:p w14:paraId="20C777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1F341AA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c>
              <w:tcPr>
                <w:tcW w:w="397" w:type="pct"/>
                <w:noWrap/>
                <w:hideMark/>
              </w:tcPr>
              <w:p w14:paraId="2CEFEEB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354" w:type="pct"/>
                <w:noWrap/>
                <w:hideMark/>
              </w:tcPr>
              <w:p w14:paraId="0BA6694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5.08</w:t>
                </w:r>
              </w:p>
            </w:tc>
            <w:tc>
              <w:tcPr>
                <w:tcW w:w="397" w:type="pct"/>
                <w:noWrap/>
                <w:hideMark/>
              </w:tcPr>
              <w:p w14:paraId="0A20BCF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451" w:type="pct"/>
                <w:noWrap/>
                <w:hideMark/>
              </w:tcPr>
              <w:p w14:paraId="24FE9EE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7.47</w:t>
                </w:r>
              </w:p>
            </w:tc>
            <w:tc>
              <w:tcPr>
                <w:tcW w:w="498" w:type="pct"/>
              </w:tcPr>
              <w:p w14:paraId="7F06044C" w14:textId="00283A56"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15.8</w:t>
                </w:r>
              </w:p>
            </w:tc>
          </w:tr>
          <w:tr w:rsidR="00D13A51" w:rsidRPr="00D13A51" w14:paraId="0769928A" w14:textId="24DFD4B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67C6B8FB"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Toxaphene</w:t>
                </w:r>
              </w:p>
            </w:tc>
            <w:tc>
              <w:tcPr>
                <w:tcW w:w="432" w:type="pct"/>
                <w:noWrap/>
                <w:hideMark/>
              </w:tcPr>
              <w:p w14:paraId="4DB370E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w:t>
                </w:r>
              </w:p>
            </w:tc>
            <w:tc>
              <w:tcPr>
                <w:tcW w:w="493" w:type="pct"/>
                <w:noWrap/>
                <w:hideMark/>
              </w:tcPr>
              <w:p w14:paraId="77FEB065"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w:t>
                </w:r>
              </w:p>
            </w:tc>
            <w:tc>
              <w:tcPr>
                <w:tcW w:w="354" w:type="pct"/>
                <w:noWrap/>
                <w:hideMark/>
              </w:tcPr>
              <w:p w14:paraId="00C1FD2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0.700</w:t>
                </w:r>
              </w:p>
            </w:tc>
            <w:tc>
              <w:tcPr>
                <w:tcW w:w="397" w:type="pct"/>
                <w:noWrap/>
                <w:hideMark/>
              </w:tcPr>
              <w:p w14:paraId="2D1A127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0.00250</w:t>
                </w:r>
              </w:p>
            </w:tc>
            <w:tc>
              <w:tcPr>
                <w:tcW w:w="354" w:type="pct"/>
                <w:noWrap/>
                <w:hideMark/>
              </w:tcPr>
              <w:p w14:paraId="5C425F41"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0.224</w:t>
                </w:r>
              </w:p>
            </w:tc>
            <w:tc>
              <w:tcPr>
                <w:tcW w:w="397" w:type="pct"/>
                <w:noWrap/>
                <w:hideMark/>
              </w:tcPr>
              <w:p w14:paraId="794D1CA9"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0.00153</w:t>
                </w:r>
              </w:p>
            </w:tc>
            <w:tc>
              <w:tcPr>
                <w:tcW w:w="451" w:type="pct"/>
                <w:noWrap/>
                <w:hideMark/>
              </w:tcPr>
              <w:p w14:paraId="1E51720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0.00224</w:t>
                </w:r>
              </w:p>
            </w:tc>
            <w:tc>
              <w:tcPr>
                <w:tcW w:w="498" w:type="pct"/>
              </w:tcPr>
              <w:p w14:paraId="39F13DB0" w14:textId="2252A30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0.00474</w:t>
                </w:r>
              </w:p>
            </w:tc>
          </w:tr>
          <w:tr w:rsidR="00D13A51" w:rsidRPr="00D13A51" w14:paraId="62113A9B" w14:textId="76D85968"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782760AA"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Tributyltin [TBT]</w:t>
                </w:r>
              </w:p>
            </w:tc>
            <w:tc>
              <w:tcPr>
                <w:tcW w:w="432" w:type="pct"/>
                <w:noWrap/>
                <w:hideMark/>
              </w:tcPr>
              <w:p w14:paraId="19B4643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493" w:type="pct"/>
                <w:noWrap/>
                <w:hideMark/>
              </w:tcPr>
              <w:p w14:paraId="3875D252"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0.0074</w:t>
                </w:r>
              </w:p>
            </w:tc>
            <w:tc>
              <w:tcPr>
                <w:tcW w:w="354" w:type="pct"/>
                <w:noWrap/>
                <w:hideMark/>
              </w:tcPr>
              <w:p w14:paraId="1B12780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0.800</w:t>
                </w:r>
              </w:p>
            </w:tc>
            <w:tc>
              <w:tcPr>
                <w:tcW w:w="397" w:type="pct"/>
                <w:noWrap/>
                <w:hideMark/>
              </w:tcPr>
              <w:p w14:paraId="2E94192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0.0925</w:t>
                </w:r>
              </w:p>
            </w:tc>
            <w:tc>
              <w:tcPr>
                <w:tcW w:w="354" w:type="pct"/>
                <w:noWrap/>
                <w:hideMark/>
              </w:tcPr>
              <w:p w14:paraId="0296FC1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0.256</w:t>
                </w:r>
              </w:p>
            </w:tc>
            <w:tc>
              <w:tcPr>
                <w:tcW w:w="397" w:type="pct"/>
                <w:noWrap/>
                <w:hideMark/>
              </w:tcPr>
              <w:p w14:paraId="7551B3ED"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0.0564</w:t>
                </w:r>
              </w:p>
            </w:tc>
            <w:tc>
              <w:tcPr>
                <w:tcW w:w="451" w:type="pct"/>
                <w:noWrap/>
                <w:hideMark/>
              </w:tcPr>
              <w:p w14:paraId="5A70866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0.0829</w:t>
                </w:r>
              </w:p>
            </w:tc>
            <w:tc>
              <w:tcPr>
                <w:tcW w:w="498" w:type="pct"/>
              </w:tcPr>
              <w:p w14:paraId="64EAEE21" w14:textId="5744F658"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0.175</w:t>
                </w:r>
              </w:p>
            </w:tc>
          </w:tr>
          <w:tr w:rsidR="00D13A51" w:rsidRPr="00D13A51" w14:paraId="3EDFDDAE" w14:textId="23BE51DD"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4A022540"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2,4,5 Trichlorophenol</w:t>
                </w:r>
              </w:p>
            </w:tc>
            <w:tc>
              <w:tcPr>
                <w:tcW w:w="432" w:type="pct"/>
                <w:noWrap/>
                <w:hideMark/>
              </w:tcPr>
              <w:p w14:paraId="4F5BD30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493" w:type="pct"/>
                <w:noWrap/>
                <w:hideMark/>
              </w:tcPr>
              <w:p w14:paraId="10BB9806"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c>
              <w:tcPr>
                <w:tcW w:w="354" w:type="pct"/>
                <w:noWrap/>
                <w:hideMark/>
              </w:tcPr>
              <w:p w14:paraId="07C3E7E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863</w:t>
                </w:r>
              </w:p>
            </w:tc>
            <w:tc>
              <w:tcPr>
                <w:tcW w:w="397" w:type="pct"/>
                <w:noWrap/>
                <w:hideMark/>
              </w:tcPr>
              <w:p w14:paraId="01A4A54C"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w:t>
                </w:r>
              </w:p>
            </w:tc>
            <w:tc>
              <w:tcPr>
                <w:tcW w:w="354" w:type="pct"/>
                <w:noWrap/>
                <w:hideMark/>
              </w:tcPr>
              <w:p w14:paraId="24660B4F"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w:t>
                </w:r>
              </w:p>
            </w:tc>
            <w:tc>
              <w:tcPr>
                <w:tcW w:w="397" w:type="pct"/>
                <w:noWrap/>
                <w:hideMark/>
              </w:tcPr>
              <w:p w14:paraId="79CCA01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91.5</w:t>
                </w:r>
              </w:p>
            </w:tc>
            <w:tc>
              <w:tcPr>
                <w:tcW w:w="451" w:type="pct"/>
                <w:noWrap/>
                <w:hideMark/>
              </w:tcPr>
              <w:p w14:paraId="3A26F8F3"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c>
              <w:tcPr>
                <w:tcW w:w="498" w:type="pct"/>
              </w:tcPr>
              <w:p w14:paraId="57575803" w14:textId="0BAB7C0B"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284</w:t>
                </w:r>
              </w:p>
            </w:tc>
          </w:tr>
          <w:tr w:rsidR="00D13A51" w:rsidRPr="00D13A51" w14:paraId="504189A6" w14:textId="4CD844EE" w:rsidTr="00C13BDC">
            <w:trPr>
              <w:trHeight w:val="225"/>
            </w:trPr>
            <w:tc>
              <w:tcPr>
                <w:cnfStyle w:val="001000000000" w:firstRow="0" w:lastRow="0" w:firstColumn="1" w:lastColumn="0" w:oddVBand="0" w:evenVBand="0" w:oddHBand="0" w:evenHBand="0" w:firstRowFirstColumn="0" w:firstRowLastColumn="0" w:lastRowFirstColumn="0" w:lastRowLastColumn="0"/>
                <w:tcW w:w="1624" w:type="pct"/>
                <w:noWrap/>
                <w:hideMark/>
              </w:tcPr>
              <w:p w14:paraId="2D48226C" w14:textId="77777777" w:rsidR="00FC052F" w:rsidRPr="00D13A51" w:rsidRDefault="00FC052F" w:rsidP="00B5784A">
                <w:pPr>
                  <w:rPr>
                    <w:rFonts w:ascii="Calibri" w:hAnsi="Calibri" w:cs="Calibri"/>
                    <w:sz w:val="16"/>
                    <w:szCs w:val="16"/>
                  </w:rPr>
                </w:pPr>
                <w:r w:rsidRPr="00D13A51">
                  <w:rPr>
                    <w:rFonts w:ascii="Calibri" w:hAnsi="Calibri" w:cs="Calibri"/>
                    <w:sz w:val="16"/>
                    <w:szCs w:val="16"/>
                  </w:rPr>
                  <w:t>Zinc</w:t>
                </w:r>
              </w:p>
            </w:tc>
            <w:tc>
              <w:tcPr>
                <w:tcW w:w="432" w:type="pct"/>
                <w:noWrap/>
                <w:hideMark/>
              </w:tcPr>
              <w:p w14:paraId="435D4447"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92.7</w:t>
                </w:r>
              </w:p>
            </w:tc>
            <w:tc>
              <w:tcPr>
                <w:tcW w:w="493" w:type="pct"/>
                <w:noWrap/>
                <w:hideMark/>
              </w:tcPr>
              <w:p w14:paraId="6C1136B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c>
              <w:tcPr>
                <w:tcW w:w="354" w:type="pct"/>
                <w:noWrap/>
                <w:hideMark/>
              </w:tcPr>
              <w:p w14:paraId="6B6D5CBA"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w:t>
                </w:r>
              </w:p>
            </w:tc>
            <w:tc>
              <w:tcPr>
                <w:tcW w:w="397" w:type="pct"/>
                <w:noWrap/>
                <w:hideMark/>
              </w:tcPr>
              <w:p w14:paraId="5D8B3FC8"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1847</w:t>
                </w:r>
              </w:p>
            </w:tc>
            <w:tc>
              <w:tcPr>
                <w:tcW w:w="354" w:type="pct"/>
                <w:noWrap/>
                <w:hideMark/>
              </w:tcPr>
              <w:p w14:paraId="421AD15E"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174</w:t>
                </w:r>
              </w:p>
            </w:tc>
            <w:tc>
              <w:tcPr>
                <w:tcW w:w="397" w:type="pct"/>
                <w:noWrap/>
                <w:hideMark/>
              </w:tcPr>
              <w:p w14:paraId="19DEEAB4"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1127</w:t>
                </w:r>
              </w:p>
            </w:tc>
            <w:tc>
              <w:tcPr>
                <w:tcW w:w="451" w:type="pct"/>
                <w:noWrap/>
                <w:hideMark/>
              </w:tcPr>
              <w:p w14:paraId="17DEAFEB" w14:textId="77777777"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498" w:type="pct"/>
              </w:tcPr>
              <w:p w14:paraId="1FD93023" w14:textId="4CC25EF4" w:rsidR="00FC052F" w:rsidRPr="00D13A51" w:rsidRDefault="00FC052F" w:rsidP="00B5784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539</w:t>
                </w:r>
              </w:p>
            </w:tc>
          </w:tr>
        </w:tbl>
        <w:p w14:paraId="5BFD9387" w14:textId="5218F7AD" w:rsidR="00083E29" w:rsidRPr="00D13A51" w:rsidRDefault="00083E29"/>
        <w:p w14:paraId="66009555" w14:textId="484BDA47" w:rsidR="00083E29" w:rsidRPr="00D13A51" w:rsidRDefault="00083E29">
          <w:r w:rsidRPr="00D13A51">
            <w:br w:type="page"/>
          </w:r>
        </w:p>
        <w:p w14:paraId="0328B1A6" w14:textId="57CD1B03" w:rsidR="00C13BDC" w:rsidRPr="00D13A51" w:rsidRDefault="00C13BDC" w:rsidP="001542E1">
          <w:pPr>
            <w:pStyle w:val="Caption"/>
          </w:pPr>
          <w:bookmarkStart w:id="28" w:name="_Toc116993937"/>
          <w:r w:rsidRPr="00D13A51">
            <w:t>CALCULATED DAILY AVERAGE AND DAILY MAXIMUM EFFLUENT LIMITATIONS FOR HUMAN HEALTH PROTECTION:</w:t>
          </w:r>
          <w:bookmarkEnd w:id="28"/>
        </w:p>
        <w:tbl>
          <w:tblPr>
            <w:tblStyle w:val="TableGrid"/>
            <w:tblW w:w="5000" w:type="pct"/>
            <w:tblLook w:val="04A0" w:firstRow="1" w:lastRow="0" w:firstColumn="1" w:lastColumn="0" w:noHBand="0" w:noVBand="1"/>
          </w:tblPr>
          <w:tblGrid>
            <w:gridCol w:w="3795"/>
            <w:gridCol w:w="1490"/>
            <w:gridCol w:w="946"/>
            <w:gridCol w:w="946"/>
            <w:gridCol w:w="1064"/>
            <w:gridCol w:w="1109"/>
          </w:tblGrid>
          <w:tr w:rsidR="00D13A51" w:rsidRPr="00D13A51" w14:paraId="450C7E05" w14:textId="77777777" w:rsidTr="00C13BDC">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29" w:type="pct"/>
                <w:hideMark/>
              </w:tcPr>
              <w:p w14:paraId="50F7D955" w14:textId="77777777" w:rsidR="00083E29" w:rsidRPr="00D13A51" w:rsidRDefault="00083E29" w:rsidP="00CA1FBE">
                <w:pPr>
                  <w:rPr>
                    <w:rFonts w:ascii="Calibri" w:hAnsi="Calibri" w:cs="Calibri"/>
                    <w:b/>
                    <w:bCs/>
                    <w:i/>
                    <w:iCs/>
                    <w:sz w:val="16"/>
                    <w:szCs w:val="16"/>
                  </w:rPr>
                </w:pPr>
                <w:r w:rsidRPr="00D13A51">
                  <w:rPr>
                    <w:rFonts w:ascii="Calibri" w:hAnsi="Calibri" w:cs="Calibri"/>
                    <w:b/>
                    <w:bCs/>
                    <w:i/>
                    <w:iCs/>
                    <w:sz w:val="16"/>
                    <w:szCs w:val="16"/>
                  </w:rPr>
                  <w:t>Parameter</w:t>
                </w:r>
              </w:p>
            </w:tc>
            <w:tc>
              <w:tcPr>
                <w:tcW w:w="797" w:type="pct"/>
                <w:hideMark/>
              </w:tcPr>
              <w:p w14:paraId="4F5964D3"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Fish Only Criterion  (µg/L)</w:t>
                </w:r>
              </w:p>
            </w:tc>
            <w:tc>
              <w:tcPr>
                <w:tcW w:w="506" w:type="pct"/>
                <w:hideMark/>
              </w:tcPr>
              <w:p w14:paraId="74C40B30" w14:textId="77777777" w:rsidR="00AB30AB"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WLAh</w:t>
                </w:r>
              </w:p>
              <w:p w14:paraId="337DCF6A" w14:textId="172B5762"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506" w:type="pct"/>
                <w:hideMark/>
              </w:tcPr>
              <w:p w14:paraId="6B9B4ABF" w14:textId="77777777" w:rsidR="00AB30AB"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LTAh</w:t>
                </w:r>
              </w:p>
              <w:p w14:paraId="7C8AEA66" w14:textId="2C30EA5A"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569" w:type="pct"/>
                <w:hideMark/>
              </w:tcPr>
              <w:p w14:paraId="784F4389"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93" w:type="pct"/>
                <w:hideMark/>
              </w:tcPr>
              <w:p w14:paraId="13DEE1F9" w14:textId="77777777" w:rsidR="00083E29" w:rsidRPr="00D13A51" w:rsidRDefault="00083E29" w:rsidP="00CA1FBE">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3A8EF16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B4B69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Acrylonitrile</w:t>
                </w:r>
              </w:p>
            </w:tc>
            <w:tc>
              <w:tcPr>
                <w:tcW w:w="797" w:type="pct"/>
                <w:noWrap/>
                <w:hideMark/>
              </w:tcPr>
              <w:p w14:paraId="6708D18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w:t>
                </w:r>
              </w:p>
            </w:tc>
            <w:tc>
              <w:tcPr>
                <w:tcW w:w="506" w:type="pct"/>
                <w:noWrap/>
                <w:hideMark/>
              </w:tcPr>
              <w:p w14:paraId="585B641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2875</w:t>
                </w:r>
              </w:p>
            </w:tc>
            <w:tc>
              <w:tcPr>
                <w:tcW w:w="506" w:type="pct"/>
                <w:noWrap/>
                <w:hideMark/>
              </w:tcPr>
              <w:p w14:paraId="451C83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2674</w:t>
                </w:r>
              </w:p>
            </w:tc>
            <w:tc>
              <w:tcPr>
                <w:tcW w:w="569" w:type="pct"/>
                <w:noWrap/>
                <w:hideMark/>
              </w:tcPr>
              <w:p w14:paraId="71E327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3930</w:t>
                </w:r>
              </w:p>
            </w:tc>
            <w:tc>
              <w:tcPr>
                <w:tcW w:w="593" w:type="pct"/>
                <w:noWrap/>
                <w:hideMark/>
              </w:tcPr>
              <w:p w14:paraId="32818E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8315</w:t>
                </w:r>
              </w:p>
            </w:tc>
          </w:tr>
          <w:tr w:rsidR="00D13A51" w:rsidRPr="00D13A51" w14:paraId="1DD05D3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8D02BC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797" w:type="pct"/>
                <w:noWrap/>
                <w:hideMark/>
              </w:tcPr>
              <w:p w14:paraId="052B40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1.147E-05</w:t>
                </w:r>
              </w:p>
            </w:tc>
            <w:tc>
              <w:tcPr>
                <w:tcW w:w="506" w:type="pct"/>
                <w:noWrap/>
                <w:hideMark/>
              </w:tcPr>
              <w:p w14:paraId="674675F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0.000287</w:t>
                </w:r>
              </w:p>
            </w:tc>
            <w:tc>
              <w:tcPr>
                <w:tcW w:w="506" w:type="pct"/>
                <w:noWrap/>
                <w:hideMark/>
              </w:tcPr>
              <w:p w14:paraId="152772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0.000267</w:t>
                </w:r>
              </w:p>
            </w:tc>
            <w:tc>
              <w:tcPr>
                <w:tcW w:w="569" w:type="pct"/>
                <w:noWrap/>
                <w:hideMark/>
              </w:tcPr>
              <w:p w14:paraId="2556B0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0.000392</w:t>
                </w:r>
              </w:p>
            </w:tc>
            <w:tc>
              <w:tcPr>
                <w:tcW w:w="593" w:type="pct"/>
                <w:noWrap/>
                <w:hideMark/>
              </w:tcPr>
              <w:p w14:paraId="09C1FC5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0.000829</w:t>
                </w:r>
              </w:p>
            </w:tc>
          </w:tr>
          <w:tr w:rsidR="00D13A51" w:rsidRPr="00D13A51" w14:paraId="518A8A4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94EFC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Anthracene</w:t>
                </w:r>
              </w:p>
            </w:tc>
            <w:tc>
              <w:tcPr>
                <w:tcW w:w="797" w:type="pct"/>
                <w:noWrap/>
                <w:hideMark/>
              </w:tcPr>
              <w:p w14:paraId="35C090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1317</w:t>
                </w:r>
              </w:p>
            </w:tc>
            <w:tc>
              <w:tcPr>
                <w:tcW w:w="506" w:type="pct"/>
                <w:noWrap/>
                <w:hideMark/>
              </w:tcPr>
              <w:p w14:paraId="3764D5E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32925</w:t>
                </w:r>
              </w:p>
            </w:tc>
            <w:tc>
              <w:tcPr>
                <w:tcW w:w="506" w:type="pct"/>
                <w:noWrap/>
                <w:hideMark/>
              </w:tcPr>
              <w:p w14:paraId="326E584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30620</w:t>
                </w:r>
              </w:p>
            </w:tc>
            <w:tc>
              <w:tcPr>
                <w:tcW w:w="569" w:type="pct"/>
                <w:noWrap/>
                <w:hideMark/>
              </w:tcPr>
              <w:p w14:paraId="4E3C99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45011</w:t>
                </w:r>
              </w:p>
            </w:tc>
            <w:tc>
              <w:tcPr>
                <w:tcW w:w="593" w:type="pct"/>
                <w:noWrap/>
                <w:hideMark/>
              </w:tcPr>
              <w:p w14:paraId="05EA94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95228</w:t>
                </w:r>
              </w:p>
            </w:tc>
          </w:tr>
          <w:tr w:rsidR="00D13A51" w:rsidRPr="00D13A51" w14:paraId="036D5AC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AE860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Antimony</w:t>
                </w:r>
              </w:p>
            </w:tc>
            <w:tc>
              <w:tcPr>
                <w:tcW w:w="797" w:type="pct"/>
                <w:noWrap/>
                <w:hideMark/>
              </w:tcPr>
              <w:p w14:paraId="4FBF4F2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w:t>
                </w:r>
              </w:p>
            </w:tc>
            <w:tc>
              <w:tcPr>
                <w:tcW w:w="506" w:type="pct"/>
                <w:noWrap/>
                <w:hideMark/>
              </w:tcPr>
              <w:p w14:paraId="794C88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26775</w:t>
                </w:r>
              </w:p>
            </w:tc>
            <w:tc>
              <w:tcPr>
                <w:tcW w:w="506" w:type="pct"/>
                <w:noWrap/>
                <w:hideMark/>
              </w:tcPr>
              <w:p w14:paraId="080D12E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24901</w:t>
                </w:r>
              </w:p>
            </w:tc>
            <w:tc>
              <w:tcPr>
                <w:tcW w:w="569" w:type="pct"/>
                <w:noWrap/>
                <w:hideMark/>
              </w:tcPr>
              <w:p w14:paraId="7899EA6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36604</w:t>
                </w:r>
              </w:p>
            </w:tc>
            <w:tc>
              <w:tcPr>
                <w:tcW w:w="593" w:type="pct"/>
                <w:noWrap/>
                <w:hideMark/>
              </w:tcPr>
              <w:p w14:paraId="43C323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77441</w:t>
                </w:r>
              </w:p>
            </w:tc>
          </w:tr>
          <w:tr w:rsidR="00D13A51" w:rsidRPr="00D13A51" w14:paraId="0D3F682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541431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797" w:type="pct"/>
                <w:noWrap/>
                <w:hideMark/>
              </w:tcPr>
              <w:p w14:paraId="03B884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8CBA16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16FD0D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50BCE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30EEC4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E57EB1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48AAF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Barium </w:t>
                </w:r>
              </w:p>
            </w:tc>
            <w:tc>
              <w:tcPr>
                <w:tcW w:w="797" w:type="pct"/>
                <w:noWrap/>
                <w:hideMark/>
              </w:tcPr>
              <w:p w14:paraId="677D8D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6B72D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C67A9C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3FE8914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81B33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EEFE2A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DE2CD1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Benzene</w:t>
                </w:r>
              </w:p>
            </w:tc>
            <w:tc>
              <w:tcPr>
                <w:tcW w:w="797" w:type="pct"/>
                <w:noWrap/>
                <w:hideMark/>
              </w:tcPr>
              <w:p w14:paraId="50E1B4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581</w:t>
                </w:r>
              </w:p>
            </w:tc>
            <w:tc>
              <w:tcPr>
                <w:tcW w:w="506" w:type="pct"/>
                <w:noWrap/>
                <w:hideMark/>
              </w:tcPr>
              <w:p w14:paraId="7DD4B7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14525</w:t>
                </w:r>
              </w:p>
            </w:tc>
            <w:tc>
              <w:tcPr>
                <w:tcW w:w="506" w:type="pct"/>
                <w:noWrap/>
                <w:hideMark/>
              </w:tcPr>
              <w:p w14:paraId="6493A9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13508</w:t>
                </w:r>
              </w:p>
            </w:tc>
            <w:tc>
              <w:tcPr>
                <w:tcW w:w="569" w:type="pct"/>
                <w:noWrap/>
                <w:hideMark/>
              </w:tcPr>
              <w:p w14:paraId="0FCBC3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19857</w:t>
                </w:r>
              </w:p>
            </w:tc>
            <w:tc>
              <w:tcPr>
                <w:tcW w:w="593" w:type="pct"/>
                <w:noWrap/>
                <w:hideMark/>
              </w:tcPr>
              <w:p w14:paraId="171B03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42010</w:t>
                </w:r>
              </w:p>
            </w:tc>
          </w:tr>
          <w:tr w:rsidR="00D13A51" w:rsidRPr="00D13A51" w14:paraId="7F6E46E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3D8240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Benzidine</w:t>
                </w:r>
              </w:p>
            </w:tc>
            <w:tc>
              <w:tcPr>
                <w:tcW w:w="797" w:type="pct"/>
                <w:noWrap/>
                <w:hideMark/>
              </w:tcPr>
              <w:p w14:paraId="45EBBD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0.107</w:t>
                </w:r>
              </w:p>
            </w:tc>
            <w:tc>
              <w:tcPr>
                <w:tcW w:w="506" w:type="pct"/>
                <w:noWrap/>
                <w:hideMark/>
              </w:tcPr>
              <w:p w14:paraId="7FCBC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w:t>
                </w:r>
              </w:p>
            </w:tc>
            <w:tc>
              <w:tcPr>
                <w:tcW w:w="506" w:type="pct"/>
                <w:noWrap/>
                <w:hideMark/>
              </w:tcPr>
              <w:p w14:paraId="46FEA5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2.49</w:t>
                </w:r>
              </w:p>
            </w:tc>
            <w:tc>
              <w:tcPr>
                <w:tcW w:w="569" w:type="pct"/>
                <w:noWrap/>
                <w:hideMark/>
              </w:tcPr>
              <w:p w14:paraId="321449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3.65</w:t>
                </w:r>
              </w:p>
            </w:tc>
            <w:tc>
              <w:tcPr>
                <w:tcW w:w="593" w:type="pct"/>
                <w:noWrap/>
                <w:hideMark/>
              </w:tcPr>
              <w:p w14:paraId="4F417D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7.73</w:t>
                </w:r>
              </w:p>
            </w:tc>
          </w:tr>
          <w:tr w:rsidR="00D13A51" w:rsidRPr="00D13A51" w14:paraId="152A56C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4A3F95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797" w:type="pct"/>
                <w:noWrap/>
                <w:hideMark/>
              </w:tcPr>
              <w:p w14:paraId="61A179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w:t>
                </w:r>
              </w:p>
            </w:tc>
            <w:tc>
              <w:tcPr>
                <w:tcW w:w="506" w:type="pct"/>
                <w:noWrap/>
                <w:hideMark/>
              </w:tcPr>
              <w:p w14:paraId="0AC165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0.625</w:t>
                </w:r>
              </w:p>
            </w:tc>
            <w:tc>
              <w:tcPr>
                <w:tcW w:w="506" w:type="pct"/>
                <w:noWrap/>
                <w:hideMark/>
              </w:tcPr>
              <w:p w14:paraId="386FFC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c>
              <w:tcPr>
                <w:tcW w:w="569" w:type="pct"/>
                <w:noWrap/>
                <w:hideMark/>
              </w:tcPr>
              <w:p w14:paraId="3B257F7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0.854</w:t>
                </w:r>
              </w:p>
            </w:tc>
            <w:tc>
              <w:tcPr>
                <w:tcW w:w="593" w:type="pct"/>
                <w:noWrap/>
                <w:hideMark/>
              </w:tcPr>
              <w:p w14:paraId="28973A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r>
          <w:tr w:rsidR="00D13A51" w:rsidRPr="00D13A51" w14:paraId="5F16F21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44F3E7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797" w:type="pct"/>
                <w:noWrap/>
                <w:hideMark/>
              </w:tcPr>
              <w:p w14:paraId="3F1C74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06" w:type="pct"/>
                <w:noWrap/>
                <w:hideMark/>
              </w:tcPr>
              <w:p w14:paraId="41A6D8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0.0625</w:t>
                </w:r>
              </w:p>
            </w:tc>
            <w:tc>
              <w:tcPr>
                <w:tcW w:w="506" w:type="pct"/>
                <w:noWrap/>
                <w:hideMark/>
              </w:tcPr>
              <w:p w14:paraId="38BB9D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c>
              <w:tcPr>
                <w:tcW w:w="569" w:type="pct"/>
                <w:noWrap/>
                <w:hideMark/>
              </w:tcPr>
              <w:p w14:paraId="109EC0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0.0854</w:t>
                </w:r>
              </w:p>
            </w:tc>
            <w:tc>
              <w:tcPr>
                <w:tcW w:w="593" w:type="pct"/>
                <w:noWrap/>
                <w:hideMark/>
              </w:tcPr>
              <w:p w14:paraId="353BEB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0.180</w:t>
                </w:r>
              </w:p>
            </w:tc>
          </w:tr>
          <w:tr w:rsidR="00D13A51" w:rsidRPr="00D13A51" w14:paraId="3992333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E530FB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Bis(chloromethyl)ether</w:t>
                </w:r>
              </w:p>
            </w:tc>
            <w:tc>
              <w:tcPr>
                <w:tcW w:w="797" w:type="pct"/>
                <w:noWrap/>
                <w:hideMark/>
              </w:tcPr>
              <w:p w14:paraId="238E96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0.2745</w:t>
                </w:r>
              </w:p>
            </w:tc>
            <w:tc>
              <w:tcPr>
                <w:tcW w:w="506" w:type="pct"/>
                <w:noWrap/>
                <w:hideMark/>
              </w:tcPr>
              <w:p w14:paraId="302CCC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6.86</w:t>
                </w:r>
              </w:p>
            </w:tc>
            <w:tc>
              <w:tcPr>
                <w:tcW w:w="506" w:type="pct"/>
                <w:noWrap/>
                <w:hideMark/>
              </w:tcPr>
              <w:p w14:paraId="41B6D7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w:t>
                </w:r>
              </w:p>
            </w:tc>
            <w:tc>
              <w:tcPr>
                <w:tcW w:w="569" w:type="pct"/>
                <w:noWrap/>
                <w:hideMark/>
              </w:tcPr>
              <w:p w14:paraId="1E6AEB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9.38</w:t>
                </w:r>
              </w:p>
            </w:tc>
            <w:tc>
              <w:tcPr>
                <w:tcW w:w="593" w:type="pct"/>
                <w:noWrap/>
                <w:hideMark/>
              </w:tcPr>
              <w:p w14:paraId="06E18E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r>
          <w:tr w:rsidR="00D13A51" w:rsidRPr="00D13A51" w14:paraId="624B5D5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8C34C4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Bis(2-chloroethyl)ether</w:t>
                </w:r>
              </w:p>
            </w:tc>
            <w:tc>
              <w:tcPr>
                <w:tcW w:w="797" w:type="pct"/>
                <w:noWrap/>
                <w:hideMark/>
              </w:tcPr>
              <w:p w14:paraId="3750FE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42.83</w:t>
                </w:r>
              </w:p>
            </w:tc>
            <w:tc>
              <w:tcPr>
                <w:tcW w:w="506" w:type="pct"/>
                <w:noWrap/>
                <w:hideMark/>
              </w:tcPr>
              <w:p w14:paraId="393F76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w:t>
                </w:r>
              </w:p>
            </w:tc>
            <w:tc>
              <w:tcPr>
                <w:tcW w:w="506" w:type="pct"/>
                <w:noWrap/>
                <w:hideMark/>
              </w:tcPr>
              <w:p w14:paraId="52A826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996</w:t>
                </w:r>
              </w:p>
            </w:tc>
            <w:tc>
              <w:tcPr>
                <w:tcW w:w="569" w:type="pct"/>
                <w:noWrap/>
                <w:hideMark/>
              </w:tcPr>
              <w:p w14:paraId="17D05D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1463</w:t>
                </w:r>
              </w:p>
            </w:tc>
            <w:tc>
              <w:tcPr>
                <w:tcW w:w="593" w:type="pct"/>
                <w:noWrap/>
                <w:hideMark/>
              </w:tcPr>
              <w:p w14:paraId="2FA0328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3096</w:t>
                </w:r>
              </w:p>
            </w:tc>
          </w:tr>
          <w:tr w:rsidR="00D13A51" w:rsidRPr="00D13A51" w14:paraId="78D8975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047A03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Bis(2-ethylhexyl) phthalate [Di(2-ethylhexyl) phthalate]</w:t>
                </w:r>
              </w:p>
            </w:tc>
            <w:tc>
              <w:tcPr>
                <w:tcW w:w="797" w:type="pct"/>
                <w:noWrap/>
                <w:hideMark/>
              </w:tcPr>
              <w:p w14:paraId="56D9B2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7.55</w:t>
                </w:r>
              </w:p>
            </w:tc>
            <w:tc>
              <w:tcPr>
                <w:tcW w:w="506" w:type="pct"/>
                <w:noWrap/>
                <w:hideMark/>
              </w:tcPr>
              <w:p w14:paraId="78914B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189</w:t>
                </w:r>
              </w:p>
            </w:tc>
            <w:tc>
              <w:tcPr>
                <w:tcW w:w="506" w:type="pct"/>
                <w:noWrap/>
                <w:hideMark/>
              </w:tcPr>
              <w:p w14:paraId="7916224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176</w:t>
                </w:r>
              </w:p>
            </w:tc>
            <w:tc>
              <w:tcPr>
                <w:tcW w:w="569" w:type="pct"/>
                <w:noWrap/>
                <w:hideMark/>
              </w:tcPr>
              <w:p w14:paraId="612F0F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258</w:t>
                </w:r>
              </w:p>
            </w:tc>
            <w:tc>
              <w:tcPr>
                <w:tcW w:w="593" w:type="pct"/>
                <w:noWrap/>
                <w:hideMark/>
              </w:tcPr>
              <w:p w14:paraId="658318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545</w:t>
                </w:r>
              </w:p>
            </w:tc>
          </w:tr>
          <w:tr w:rsidR="00D13A51" w:rsidRPr="00D13A51" w14:paraId="25CF7BA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832C78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Bromodichloromethane [Dichlorobromomethane]</w:t>
                </w:r>
              </w:p>
            </w:tc>
            <w:tc>
              <w:tcPr>
                <w:tcW w:w="797" w:type="pct"/>
                <w:noWrap/>
                <w:hideMark/>
              </w:tcPr>
              <w:p w14:paraId="3F1CBD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w:t>
                </w:r>
              </w:p>
            </w:tc>
            <w:tc>
              <w:tcPr>
                <w:tcW w:w="506" w:type="pct"/>
                <w:noWrap/>
                <w:hideMark/>
              </w:tcPr>
              <w:p w14:paraId="4C9C4B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6875</w:t>
                </w:r>
              </w:p>
            </w:tc>
            <w:tc>
              <w:tcPr>
                <w:tcW w:w="506" w:type="pct"/>
                <w:noWrap/>
                <w:hideMark/>
              </w:tcPr>
              <w:p w14:paraId="22FBEC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6394</w:t>
                </w:r>
              </w:p>
            </w:tc>
            <w:tc>
              <w:tcPr>
                <w:tcW w:w="569" w:type="pct"/>
                <w:noWrap/>
                <w:hideMark/>
              </w:tcPr>
              <w:p w14:paraId="35A7736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9398</w:t>
                </w:r>
              </w:p>
            </w:tc>
            <w:tc>
              <w:tcPr>
                <w:tcW w:w="593" w:type="pct"/>
                <w:noWrap/>
                <w:hideMark/>
              </w:tcPr>
              <w:p w14:paraId="74039C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19884</w:t>
                </w:r>
              </w:p>
            </w:tc>
          </w:tr>
          <w:tr w:rsidR="00D13A51" w:rsidRPr="00D13A51" w14:paraId="1FC498D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3C74FB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Bromoform [Tribromomethane]</w:t>
                </w:r>
              </w:p>
            </w:tc>
            <w:tc>
              <w:tcPr>
                <w:tcW w:w="797" w:type="pct"/>
                <w:noWrap/>
                <w:hideMark/>
              </w:tcPr>
              <w:p w14:paraId="304B0D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1060</w:t>
                </w:r>
              </w:p>
            </w:tc>
            <w:tc>
              <w:tcPr>
                <w:tcW w:w="506" w:type="pct"/>
                <w:noWrap/>
                <w:hideMark/>
              </w:tcPr>
              <w:p w14:paraId="4A6332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26500</w:t>
                </w:r>
              </w:p>
            </w:tc>
            <w:tc>
              <w:tcPr>
                <w:tcW w:w="506" w:type="pct"/>
                <w:noWrap/>
                <w:hideMark/>
              </w:tcPr>
              <w:p w14:paraId="5AA7FC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24645</w:t>
                </w:r>
              </w:p>
            </w:tc>
            <w:tc>
              <w:tcPr>
                <w:tcW w:w="569" w:type="pct"/>
                <w:noWrap/>
                <w:hideMark/>
              </w:tcPr>
              <w:p w14:paraId="7991D6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36228</w:t>
                </w:r>
              </w:p>
            </w:tc>
            <w:tc>
              <w:tcPr>
                <w:tcW w:w="593" w:type="pct"/>
                <w:noWrap/>
                <w:hideMark/>
              </w:tcPr>
              <w:p w14:paraId="6AEADE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76645</w:t>
                </w:r>
              </w:p>
            </w:tc>
          </w:tr>
          <w:tr w:rsidR="00D13A51" w:rsidRPr="00D13A51" w14:paraId="434FC1F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427943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797" w:type="pct"/>
                <w:noWrap/>
                <w:hideMark/>
              </w:tcPr>
              <w:p w14:paraId="0D6EF4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49B35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014E019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28A0ED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0C539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710956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5D0409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Carbon Tetrachloride</w:t>
                </w:r>
              </w:p>
            </w:tc>
            <w:tc>
              <w:tcPr>
                <w:tcW w:w="797" w:type="pct"/>
                <w:noWrap/>
                <w:hideMark/>
              </w:tcPr>
              <w:p w14:paraId="014B05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w:t>
                </w:r>
              </w:p>
            </w:tc>
            <w:tc>
              <w:tcPr>
                <w:tcW w:w="506" w:type="pct"/>
                <w:noWrap/>
                <w:hideMark/>
              </w:tcPr>
              <w:p w14:paraId="36266E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1150</w:t>
                </w:r>
              </w:p>
            </w:tc>
            <w:tc>
              <w:tcPr>
                <w:tcW w:w="506" w:type="pct"/>
                <w:noWrap/>
                <w:hideMark/>
              </w:tcPr>
              <w:p w14:paraId="7B7899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1070</w:t>
                </w:r>
              </w:p>
            </w:tc>
            <w:tc>
              <w:tcPr>
                <w:tcW w:w="569" w:type="pct"/>
                <w:noWrap/>
                <w:hideMark/>
              </w:tcPr>
              <w:p w14:paraId="5C9997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1572</w:t>
                </w:r>
              </w:p>
            </w:tc>
            <w:tc>
              <w:tcPr>
                <w:tcW w:w="593" w:type="pct"/>
                <w:noWrap/>
                <w:hideMark/>
              </w:tcPr>
              <w:p w14:paraId="0B5644C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3326</w:t>
                </w:r>
              </w:p>
            </w:tc>
          </w:tr>
          <w:tr w:rsidR="00D13A51" w:rsidRPr="00D13A51" w14:paraId="3BFAA94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24112E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797" w:type="pct"/>
                <w:noWrap/>
                <w:hideMark/>
              </w:tcPr>
              <w:p w14:paraId="057FB4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w:t>
                </w:r>
              </w:p>
            </w:tc>
            <w:tc>
              <w:tcPr>
                <w:tcW w:w="506" w:type="pct"/>
                <w:noWrap/>
                <w:hideMark/>
              </w:tcPr>
              <w:p w14:paraId="0F3DCC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0.0625</w:t>
                </w:r>
              </w:p>
            </w:tc>
            <w:tc>
              <w:tcPr>
                <w:tcW w:w="506" w:type="pct"/>
                <w:noWrap/>
                <w:hideMark/>
              </w:tcPr>
              <w:p w14:paraId="50DE1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c>
              <w:tcPr>
                <w:tcW w:w="569" w:type="pct"/>
                <w:noWrap/>
                <w:hideMark/>
              </w:tcPr>
              <w:p w14:paraId="733158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0.0854</w:t>
                </w:r>
              </w:p>
            </w:tc>
            <w:tc>
              <w:tcPr>
                <w:tcW w:w="593" w:type="pct"/>
                <w:noWrap/>
                <w:hideMark/>
              </w:tcPr>
              <w:p w14:paraId="47111A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0.180</w:t>
                </w:r>
              </w:p>
            </w:tc>
          </w:tr>
          <w:tr w:rsidR="00D13A51" w:rsidRPr="00D13A51" w14:paraId="027D452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3BFE4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Chlorobenzene</w:t>
                </w:r>
              </w:p>
            </w:tc>
            <w:tc>
              <w:tcPr>
                <w:tcW w:w="797" w:type="pct"/>
                <w:noWrap/>
                <w:hideMark/>
              </w:tcPr>
              <w:p w14:paraId="0A95BC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2737</w:t>
                </w:r>
              </w:p>
            </w:tc>
            <w:tc>
              <w:tcPr>
                <w:tcW w:w="506" w:type="pct"/>
                <w:noWrap/>
                <w:hideMark/>
              </w:tcPr>
              <w:p w14:paraId="2D7555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68425</w:t>
                </w:r>
              </w:p>
            </w:tc>
            <w:tc>
              <w:tcPr>
                <w:tcW w:w="506" w:type="pct"/>
                <w:noWrap/>
                <w:hideMark/>
              </w:tcPr>
              <w:p w14:paraId="09574EB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63635</w:t>
                </w:r>
              </w:p>
            </w:tc>
            <w:tc>
              <w:tcPr>
                <w:tcW w:w="569" w:type="pct"/>
                <w:noWrap/>
                <w:hideMark/>
              </w:tcPr>
              <w:p w14:paraId="757446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93543</w:t>
                </w:r>
              </w:p>
            </w:tc>
            <w:tc>
              <w:tcPr>
                <w:tcW w:w="593" w:type="pct"/>
                <w:noWrap/>
                <w:hideMark/>
              </w:tcPr>
              <w:p w14:paraId="08B822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197905</w:t>
                </w:r>
              </w:p>
            </w:tc>
          </w:tr>
          <w:tr w:rsidR="00D13A51" w:rsidRPr="00D13A51" w14:paraId="2883C0B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D1F94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Chlorodibromomethane [Dibromochloromethane]</w:t>
                </w:r>
              </w:p>
            </w:tc>
            <w:tc>
              <w:tcPr>
                <w:tcW w:w="797" w:type="pct"/>
                <w:noWrap/>
                <w:hideMark/>
              </w:tcPr>
              <w:p w14:paraId="0455DF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183</w:t>
                </w:r>
              </w:p>
            </w:tc>
            <w:tc>
              <w:tcPr>
                <w:tcW w:w="506" w:type="pct"/>
                <w:noWrap/>
                <w:hideMark/>
              </w:tcPr>
              <w:p w14:paraId="6D7C15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4575</w:t>
                </w:r>
              </w:p>
            </w:tc>
            <w:tc>
              <w:tcPr>
                <w:tcW w:w="506" w:type="pct"/>
                <w:noWrap/>
                <w:hideMark/>
              </w:tcPr>
              <w:p w14:paraId="4C63BA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4255</w:t>
                </w:r>
              </w:p>
            </w:tc>
            <w:tc>
              <w:tcPr>
                <w:tcW w:w="569" w:type="pct"/>
                <w:noWrap/>
                <w:hideMark/>
              </w:tcPr>
              <w:p w14:paraId="28ED01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6254</w:t>
                </w:r>
              </w:p>
            </w:tc>
            <w:tc>
              <w:tcPr>
                <w:tcW w:w="593" w:type="pct"/>
                <w:noWrap/>
                <w:hideMark/>
              </w:tcPr>
              <w:p w14:paraId="27689D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13232</w:t>
                </w:r>
              </w:p>
            </w:tc>
          </w:tr>
          <w:tr w:rsidR="00D13A51" w:rsidRPr="00D13A51" w14:paraId="27CA66B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185567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Chloroform [Trichloromethane]</w:t>
                </w:r>
              </w:p>
            </w:tc>
            <w:tc>
              <w:tcPr>
                <w:tcW w:w="797" w:type="pct"/>
                <w:noWrap/>
                <w:hideMark/>
              </w:tcPr>
              <w:p w14:paraId="5353FF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7697</w:t>
                </w:r>
              </w:p>
            </w:tc>
            <w:tc>
              <w:tcPr>
                <w:tcW w:w="506" w:type="pct"/>
                <w:noWrap/>
                <w:hideMark/>
              </w:tcPr>
              <w:p w14:paraId="586DA44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192425</w:t>
                </w:r>
              </w:p>
            </w:tc>
            <w:tc>
              <w:tcPr>
                <w:tcW w:w="506" w:type="pct"/>
                <w:noWrap/>
                <w:hideMark/>
              </w:tcPr>
              <w:p w14:paraId="0143A4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178955</w:t>
                </w:r>
              </w:p>
            </w:tc>
            <w:tc>
              <w:tcPr>
                <w:tcW w:w="569" w:type="pct"/>
                <w:noWrap/>
                <w:hideMark/>
              </w:tcPr>
              <w:p w14:paraId="1AFDA2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263064</w:t>
                </w:r>
              </w:p>
            </w:tc>
            <w:tc>
              <w:tcPr>
                <w:tcW w:w="593" w:type="pct"/>
                <w:noWrap/>
                <w:hideMark/>
              </w:tcPr>
              <w:p w14:paraId="0F4EACD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556550</w:t>
                </w:r>
              </w:p>
            </w:tc>
          </w:tr>
          <w:tr w:rsidR="00D13A51" w:rsidRPr="00D13A51" w14:paraId="16E2EFA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AD46AF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797" w:type="pct"/>
                <w:noWrap/>
                <w:hideMark/>
              </w:tcPr>
              <w:p w14:paraId="6218DE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502</w:t>
                </w:r>
              </w:p>
            </w:tc>
            <w:tc>
              <w:tcPr>
                <w:tcW w:w="506" w:type="pct"/>
                <w:noWrap/>
                <w:hideMark/>
              </w:tcPr>
              <w:p w14:paraId="6F1C9A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12550</w:t>
                </w:r>
              </w:p>
            </w:tc>
            <w:tc>
              <w:tcPr>
                <w:tcW w:w="506" w:type="pct"/>
                <w:noWrap/>
                <w:hideMark/>
              </w:tcPr>
              <w:p w14:paraId="376513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11672</w:t>
                </w:r>
              </w:p>
            </w:tc>
            <w:tc>
              <w:tcPr>
                <w:tcW w:w="569" w:type="pct"/>
                <w:noWrap/>
                <w:hideMark/>
              </w:tcPr>
              <w:p w14:paraId="3BA1E10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17157</w:t>
                </w:r>
              </w:p>
            </w:tc>
            <w:tc>
              <w:tcPr>
                <w:tcW w:w="593" w:type="pct"/>
                <w:noWrap/>
                <w:hideMark/>
              </w:tcPr>
              <w:p w14:paraId="4C4215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36298</w:t>
                </w:r>
              </w:p>
            </w:tc>
          </w:tr>
          <w:tr w:rsidR="00D13A51" w:rsidRPr="00D13A51" w14:paraId="164AAE6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B11937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Chrysene</w:t>
                </w:r>
              </w:p>
            </w:tc>
            <w:tc>
              <w:tcPr>
                <w:tcW w:w="797" w:type="pct"/>
                <w:noWrap/>
                <w:hideMark/>
              </w:tcPr>
              <w:p w14:paraId="0C53315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2.52</w:t>
                </w:r>
              </w:p>
            </w:tc>
            <w:tc>
              <w:tcPr>
                <w:tcW w:w="506" w:type="pct"/>
                <w:noWrap/>
                <w:hideMark/>
              </w:tcPr>
              <w:p w14:paraId="6E98D3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63.0</w:t>
                </w:r>
              </w:p>
            </w:tc>
            <w:tc>
              <w:tcPr>
                <w:tcW w:w="506" w:type="pct"/>
                <w:noWrap/>
                <w:hideMark/>
              </w:tcPr>
              <w:p w14:paraId="77E8BB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58.6</w:t>
                </w:r>
              </w:p>
            </w:tc>
            <w:tc>
              <w:tcPr>
                <w:tcW w:w="569" w:type="pct"/>
                <w:noWrap/>
                <w:hideMark/>
              </w:tcPr>
              <w:p w14:paraId="3662C3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86.1</w:t>
                </w:r>
              </w:p>
            </w:tc>
            <w:tc>
              <w:tcPr>
                <w:tcW w:w="593" w:type="pct"/>
                <w:noWrap/>
                <w:hideMark/>
              </w:tcPr>
              <w:p w14:paraId="05FFAB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182</w:t>
                </w:r>
              </w:p>
            </w:tc>
          </w:tr>
          <w:tr w:rsidR="00D13A51" w:rsidRPr="00D13A51" w14:paraId="7129EA5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A128B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Cresols [Methylphenols]</w:t>
                </w:r>
              </w:p>
            </w:tc>
            <w:tc>
              <w:tcPr>
                <w:tcW w:w="797" w:type="pct"/>
                <w:noWrap/>
                <w:hideMark/>
              </w:tcPr>
              <w:p w14:paraId="448169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9301</w:t>
                </w:r>
              </w:p>
            </w:tc>
            <w:tc>
              <w:tcPr>
                <w:tcW w:w="506" w:type="pct"/>
                <w:noWrap/>
                <w:hideMark/>
              </w:tcPr>
              <w:p w14:paraId="33BA6C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232525</w:t>
                </w:r>
              </w:p>
            </w:tc>
            <w:tc>
              <w:tcPr>
                <w:tcW w:w="506" w:type="pct"/>
                <w:noWrap/>
                <w:hideMark/>
              </w:tcPr>
              <w:p w14:paraId="11D42E0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216248</w:t>
                </w:r>
              </w:p>
            </w:tc>
            <w:tc>
              <w:tcPr>
                <w:tcW w:w="569" w:type="pct"/>
                <w:noWrap/>
                <w:hideMark/>
              </w:tcPr>
              <w:p w14:paraId="13F565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317884</w:t>
                </w:r>
              </w:p>
            </w:tc>
            <w:tc>
              <w:tcPr>
                <w:tcW w:w="593" w:type="pct"/>
                <w:noWrap/>
                <w:hideMark/>
              </w:tcPr>
              <w:p w14:paraId="485525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672532</w:t>
                </w:r>
              </w:p>
            </w:tc>
          </w:tr>
          <w:tr w:rsidR="00D13A51" w:rsidRPr="00D13A51" w14:paraId="6DA1243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010395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797" w:type="pct"/>
                <w:noWrap/>
                <w:hideMark/>
              </w:tcPr>
              <w:p w14:paraId="39758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CD502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2DBF3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B2076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7766B6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16447A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9F786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4,4'-DDD</w:t>
                </w:r>
              </w:p>
            </w:tc>
            <w:tc>
              <w:tcPr>
                <w:tcW w:w="797" w:type="pct"/>
                <w:noWrap/>
                <w:hideMark/>
              </w:tcPr>
              <w:p w14:paraId="07E66D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w:t>
                </w:r>
              </w:p>
            </w:tc>
            <w:tc>
              <w:tcPr>
                <w:tcW w:w="506" w:type="pct"/>
                <w:noWrap/>
                <w:hideMark/>
              </w:tcPr>
              <w:p w14:paraId="2DF100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0.0500</w:t>
                </w:r>
              </w:p>
            </w:tc>
            <w:tc>
              <w:tcPr>
                <w:tcW w:w="506" w:type="pct"/>
                <w:noWrap/>
                <w:hideMark/>
              </w:tcPr>
              <w:p w14:paraId="11AE1F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0.0465</w:t>
                </w:r>
              </w:p>
            </w:tc>
            <w:tc>
              <w:tcPr>
                <w:tcW w:w="569" w:type="pct"/>
                <w:noWrap/>
                <w:hideMark/>
              </w:tcPr>
              <w:p w14:paraId="5FF0A1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0.0683</w:t>
                </w:r>
              </w:p>
            </w:tc>
            <w:tc>
              <w:tcPr>
                <w:tcW w:w="593" w:type="pct"/>
                <w:noWrap/>
                <w:hideMark/>
              </w:tcPr>
              <w:p w14:paraId="2D80E1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0.144</w:t>
                </w:r>
              </w:p>
            </w:tc>
          </w:tr>
          <w:tr w:rsidR="00D13A51" w:rsidRPr="00D13A51" w14:paraId="1570805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F1CD9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4,4'-DDE</w:t>
                </w:r>
              </w:p>
            </w:tc>
            <w:tc>
              <w:tcPr>
                <w:tcW w:w="797" w:type="pct"/>
                <w:noWrap/>
                <w:hideMark/>
              </w:tcPr>
              <w:p w14:paraId="30CA76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0.00013</w:t>
                </w:r>
              </w:p>
            </w:tc>
            <w:tc>
              <w:tcPr>
                <w:tcW w:w="506" w:type="pct"/>
                <w:noWrap/>
                <w:hideMark/>
              </w:tcPr>
              <w:p w14:paraId="6236F0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0.00325</w:t>
                </w:r>
              </w:p>
            </w:tc>
            <w:tc>
              <w:tcPr>
                <w:tcW w:w="506" w:type="pct"/>
                <w:noWrap/>
                <w:hideMark/>
              </w:tcPr>
              <w:p w14:paraId="70BA5C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0.00302</w:t>
                </w:r>
              </w:p>
            </w:tc>
            <w:tc>
              <w:tcPr>
                <w:tcW w:w="569" w:type="pct"/>
                <w:noWrap/>
                <w:hideMark/>
              </w:tcPr>
              <w:p w14:paraId="3876D3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0.00444</w:t>
                </w:r>
              </w:p>
            </w:tc>
            <w:tc>
              <w:tcPr>
                <w:tcW w:w="593" w:type="pct"/>
                <w:noWrap/>
                <w:hideMark/>
              </w:tcPr>
              <w:p w14:paraId="41A81B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0.00939</w:t>
                </w:r>
              </w:p>
            </w:tc>
          </w:tr>
          <w:tr w:rsidR="00D13A51" w:rsidRPr="00D13A51" w14:paraId="531166C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7F950D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797" w:type="pct"/>
                <w:noWrap/>
                <w:hideMark/>
              </w:tcPr>
              <w:p w14:paraId="529E446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w:t>
                </w:r>
              </w:p>
            </w:tc>
            <w:tc>
              <w:tcPr>
                <w:tcW w:w="506" w:type="pct"/>
                <w:noWrap/>
                <w:hideMark/>
              </w:tcPr>
              <w:p w14:paraId="1CB231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0.0100</w:t>
                </w:r>
              </w:p>
            </w:tc>
            <w:tc>
              <w:tcPr>
                <w:tcW w:w="506" w:type="pct"/>
                <w:noWrap/>
                <w:hideMark/>
              </w:tcPr>
              <w:p w14:paraId="7B0EBF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0.00930</w:t>
                </w:r>
              </w:p>
            </w:tc>
            <w:tc>
              <w:tcPr>
                <w:tcW w:w="569" w:type="pct"/>
                <w:noWrap/>
                <w:hideMark/>
              </w:tcPr>
              <w:p w14:paraId="7FC98D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0.0136</w:t>
                </w:r>
              </w:p>
            </w:tc>
            <w:tc>
              <w:tcPr>
                <w:tcW w:w="593" w:type="pct"/>
                <w:noWrap/>
                <w:hideMark/>
              </w:tcPr>
              <w:p w14:paraId="724FB5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0.0289</w:t>
                </w:r>
              </w:p>
            </w:tc>
          </w:tr>
          <w:tr w:rsidR="00D13A51" w:rsidRPr="00D13A51" w14:paraId="3D1AD37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A0926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w:t>
                </w:r>
              </w:p>
            </w:tc>
            <w:tc>
              <w:tcPr>
                <w:tcW w:w="797" w:type="pct"/>
                <w:noWrap/>
                <w:hideMark/>
              </w:tcPr>
              <w:p w14:paraId="741E00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E08918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9C362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07B4F0C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38523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9ABF4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92F507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Danitol [Fenpropathrin]</w:t>
                </w:r>
              </w:p>
            </w:tc>
            <w:tc>
              <w:tcPr>
                <w:tcW w:w="797" w:type="pct"/>
                <w:noWrap/>
                <w:hideMark/>
              </w:tcPr>
              <w:p w14:paraId="372E2BE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473</w:t>
                </w:r>
              </w:p>
            </w:tc>
            <w:tc>
              <w:tcPr>
                <w:tcW w:w="506" w:type="pct"/>
                <w:noWrap/>
                <w:hideMark/>
              </w:tcPr>
              <w:p w14:paraId="015765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11825</w:t>
                </w:r>
              </w:p>
            </w:tc>
            <w:tc>
              <w:tcPr>
                <w:tcW w:w="506" w:type="pct"/>
                <w:noWrap/>
                <w:hideMark/>
              </w:tcPr>
              <w:p w14:paraId="10D27AB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10997</w:t>
                </w:r>
              </w:p>
            </w:tc>
            <w:tc>
              <w:tcPr>
                <w:tcW w:w="569" w:type="pct"/>
                <w:noWrap/>
                <w:hideMark/>
              </w:tcPr>
              <w:p w14:paraId="75BBB8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16165</w:t>
                </w:r>
              </w:p>
            </w:tc>
            <w:tc>
              <w:tcPr>
                <w:tcW w:w="593" w:type="pct"/>
                <w:noWrap/>
                <w:hideMark/>
              </w:tcPr>
              <w:p w14:paraId="3DAA4D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34201</w:t>
                </w:r>
              </w:p>
            </w:tc>
          </w:tr>
          <w:tr w:rsidR="00D13A51" w:rsidRPr="00D13A51" w14:paraId="3B96AEC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FA812F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1,2-Dibromoethane [Ethylene Dibromide]</w:t>
                </w:r>
              </w:p>
            </w:tc>
            <w:tc>
              <w:tcPr>
                <w:tcW w:w="797" w:type="pct"/>
                <w:noWrap/>
                <w:hideMark/>
              </w:tcPr>
              <w:p w14:paraId="2DEBFB8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4.24</w:t>
                </w:r>
              </w:p>
            </w:tc>
            <w:tc>
              <w:tcPr>
                <w:tcW w:w="506" w:type="pct"/>
                <w:noWrap/>
                <w:hideMark/>
              </w:tcPr>
              <w:p w14:paraId="511D18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106</w:t>
                </w:r>
              </w:p>
            </w:tc>
            <w:tc>
              <w:tcPr>
                <w:tcW w:w="506" w:type="pct"/>
                <w:noWrap/>
                <w:hideMark/>
              </w:tcPr>
              <w:p w14:paraId="6436322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98.6</w:t>
                </w:r>
              </w:p>
            </w:tc>
            <w:tc>
              <w:tcPr>
                <w:tcW w:w="569" w:type="pct"/>
                <w:noWrap/>
                <w:hideMark/>
              </w:tcPr>
              <w:p w14:paraId="0E2F8D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c>
              <w:tcPr>
                <w:tcW w:w="593" w:type="pct"/>
                <w:noWrap/>
                <w:hideMark/>
              </w:tcPr>
              <w:p w14:paraId="514378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306</w:t>
                </w:r>
              </w:p>
            </w:tc>
          </w:tr>
          <w:tr w:rsidR="00D13A51" w:rsidRPr="00D13A51" w14:paraId="1947238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EBBD180"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797" w:type="pct"/>
                <w:noWrap/>
                <w:hideMark/>
              </w:tcPr>
              <w:p w14:paraId="2660E0B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595</w:t>
                </w:r>
              </w:p>
            </w:tc>
            <w:tc>
              <w:tcPr>
                <w:tcW w:w="506" w:type="pct"/>
                <w:noWrap/>
                <w:hideMark/>
              </w:tcPr>
              <w:p w14:paraId="6D9A5F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14875</w:t>
                </w:r>
              </w:p>
            </w:tc>
            <w:tc>
              <w:tcPr>
                <w:tcW w:w="506" w:type="pct"/>
                <w:noWrap/>
                <w:hideMark/>
              </w:tcPr>
              <w:p w14:paraId="565BA9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13834</w:t>
                </w:r>
              </w:p>
            </w:tc>
            <w:tc>
              <w:tcPr>
                <w:tcW w:w="569" w:type="pct"/>
                <w:noWrap/>
                <w:hideMark/>
              </w:tcPr>
              <w:p w14:paraId="1578D6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20335</w:t>
                </w:r>
              </w:p>
            </w:tc>
            <w:tc>
              <w:tcPr>
                <w:tcW w:w="593" w:type="pct"/>
                <w:noWrap/>
                <w:hideMark/>
              </w:tcPr>
              <w:p w14:paraId="57D100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43022</w:t>
                </w:r>
              </w:p>
            </w:tc>
          </w:tr>
          <w:tr w:rsidR="00D13A51" w:rsidRPr="00D13A51" w14:paraId="030AD3E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92BA1E0"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797" w:type="pct"/>
                <w:noWrap/>
                <w:hideMark/>
              </w:tcPr>
              <w:p w14:paraId="79EDFD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3299</w:t>
                </w:r>
              </w:p>
            </w:tc>
            <w:tc>
              <w:tcPr>
                <w:tcW w:w="506" w:type="pct"/>
                <w:noWrap/>
                <w:hideMark/>
              </w:tcPr>
              <w:p w14:paraId="3A1FD3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82475</w:t>
                </w:r>
              </w:p>
            </w:tc>
            <w:tc>
              <w:tcPr>
                <w:tcW w:w="506" w:type="pct"/>
                <w:noWrap/>
                <w:hideMark/>
              </w:tcPr>
              <w:p w14:paraId="71F08A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76702</w:t>
                </w:r>
              </w:p>
            </w:tc>
            <w:tc>
              <w:tcPr>
                <w:tcW w:w="569" w:type="pct"/>
                <w:noWrap/>
                <w:hideMark/>
              </w:tcPr>
              <w:p w14:paraId="33F245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112751</w:t>
                </w:r>
              </w:p>
            </w:tc>
            <w:tc>
              <w:tcPr>
                <w:tcW w:w="593" w:type="pct"/>
                <w:noWrap/>
                <w:hideMark/>
              </w:tcPr>
              <w:p w14:paraId="707183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238542</w:t>
                </w:r>
              </w:p>
            </w:tc>
          </w:tr>
          <w:tr w:rsidR="00D13A51" w:rsidRPr="00D13A51" w14:paraId="6D4141F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16F7737"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797" w:type="pct"/>
                <w:noWrap/>
                <w:hideMark/>
              </w:tcPr>
              <w:p w14:paraId="3C3D6B5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1B4B20A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C31584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C1558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9EEB2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ACADCC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B8D0F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3,3'-Dichlorobenzidine</w:t>
                </w:r>
              </w:p>
            </w:tc>
            <w:tc>
              <w:tcPr>
                <w:tcW w:w="797" w:type="pct"/>
                <w:noWrap/>
                <w:hideMark/>
              </w:tcPr>
              <w:p w14:paraId="6DAAC2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2.24</w:t>
                </w:r>
              </w:p>
            </w:tc>
            <w:tc>
              <w:tcPr>
                <w:tcW w:w="506" w:type="pct"/>
                <w:noWrap/>
                <w:hideMark/>
              </w:tcPr>
              <w:p w14:paraId="4B043D6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56.0</w:t>
                </w:r>
              </w:p>
            </w:tc>
            <w:tc>
              <w:tcPr>
                <w:tcW w:w="506" w:type="pct"/>
                <w:noWrap/>
                <w:hideMark/>
              </w:tcPr>
              <w:p w14:paraId="7CB5AE9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52.1</w:t>
                </w:r>
              </w:p>
            </w:tc>
            <w:tc>
              <w:tcPr>
                <w:tcW w:w="569" w:type="pct"/>
                <w:noWrap/>
                <w:hideMark/>
              </w:tcPr>
              <w:p w14:paraId="60F83D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76.5</w:t>
                </w:r>
              </w:p>
            </w:tc>
            <w:tc>
              <w:tcPr>
                <w:tcW w:w="593" w:type="pct"/>
                <w:noWrap/>
                <w:hideMark/>
              </w:tcPr>
              <w:p w14:paraId="2E615B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161</w:t>
                </w:r>
              </w:p>
            </w:tc>
          </w:tr>
          <w:tr w:rsidR="00D13A51" w:rsidRPr="00D13A51" w14:paraId="0F1BB3E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385CC2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1,2-Dichloroethane</w:t>
                </w:r>
              </w:p>
            </w:tc>
            <w:tc>
              <w:tcPr>
                <w:tcW w:w="797" w:type="pct"/>
                <w:noWrap/>
                <w:hideMark/>
              </w:tcPr>
              <w:p w14:paraId="1EF62E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364</w:t>
                </w:r>
              </w:p>
            </w:tc>
            <w:tc>
              <w:tcPr>
                <w:tcW w:w="506" w:type="pct"/>
                <w:noWrap/>
                <w:hideMark/>
              </w:tcPr>
              <w:p w14:paraId="655D8E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9100</w:t>
                </w:r>
              </w:p>
            </w:tc>
            <w:tc>
              <w:tcPr>
                <w:tcW w:w="506" w:type="pct"/>
                <w:noWrap/>
                <w:hideMark/>
              </w:tcPr>
              <w:p w14:paraId="5120B5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8463</w:t>
                </w:r>
              </w:p>
            </w:tc>
            <w:tc>
              <w:tcPr>
                <w:tcW w:w="569" w:type="pct"/>
                <w:noWrap/>
                <w:hideMark/>
              </w:tcPr>
              <w:p w14:paraId="6EECB6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12440</w:t>
                </w:r>
              </w:p>
            </w:tc>
            <w:tc>
              <w:tcPr>
                <w:tcW w:w="593" w:type="pct"/>
                <w:noWrap/>
                <w:hideMark/>
              </w:tcPr>
              <w:p w14:paraId="0A1E30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26319</w:t>
                </w:r>
              </w:p>
            </w:tc>
          </w:tr>
          <w:tr w:rsidR="00D13A51" w:rsidRPr="00D13A51" w14:paraId="6F5D3E0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4D11E6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1,1-Dichloroethylene [1,1-Dichloroethene]</w:t>
                </w:r>
              </w:p>
            </w:tc>
            <w:tc>
              <w:tcPr>
                <w:tcW w:w="797" w:type="pct"/>
                <w:noWrap/>
                <w:hideMark/>
              </w:tcPr>
              <w:p w14:paraId="558810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55114</w:t>
                </w:r>
              </w:p>
            </w:tc>
            <w:tc>
              <w:tcPr>
                <w:tcW w:w="506" w:type="pct"/>
                <w:noWrap/>
                <w:hideMark/>
              </w:tcPr>
              <w:p w14:paraId="5FEC5D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1377850</w:t>
                </w:r>
              </w:p>
            </w:tc>
            <w:tc>
              <w:tcPr>
                <w:tcW w:w="506" w:type="pct"/>
                <w:noWrap/>
                <w:hideMark/>
              </w:tcPr>
              <w:p w14:paraId="09D760A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1281401</w:t>
                </w:r>
              </w:p>
            </w:tc>
            <w:tc>
              <w:tcPr>
                <w:tcW w:w="569" w:type="pct"/>
                <w:noWrap/>
                <w:hideMark/>
              </w:tcPr>
              <w:p w14:paraId="26A2F48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1883658</w:t>
                </w:r>
              </w:p>
            </w:tc>
            <w:tc>
              <w:tcPr>
                <w:tcW w:w="593" w:type="pct"/>
                <w:noWrap/>
                <w:hideMark/>
              </w:tcPr>
              <w:p w14:paraId="548CAC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3985155</w:t>
                </w:r>
              </w:p>
            </w:tc>
          </w:tr>
          <w:tr w:rsidR="00D13A51" w:rsidRPr="00D13A51" w14:paraId="2278357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721508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Dichloromethane [Methylene Chloride]</w:t>
                </w:r>
              </w:p>
            </w:tc>
            <w:tc>
              <w:tcPr>
                <w:tcW w:w="797" w:type="pct"/>
                <w:noWrap/>
                <w:hideMark/>
              </w:tcPr>
              <w:p w14:paraId="041A6D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13333</w:t>
                </w:r>
              </w:p>
            </w:tc>
            <w:tc>
              <w:tcPr>
                <w:tcW w:w="506" w:type="pct"/>
                <w:noWrap/>
                <w:hideMark/>
              </w:tcPr>
              <w:p w14:paraId="04E600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333325</w:t>
                </w:r>
              </w:p>
            </w:tc>
            <w:tc>
              <w:tcPr>
                <w:tcW w:w="506" w:type="pct"/>
                <w:noWrap/>
                <w:hideMark/>
              </w:tcPr>
              <w:p w14:paraId="06A8C7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309992</w:t>
                </w:r>
              </w:p>
            </w:tc>
            <w:tc>
              <w:tcPr>
                <w:tcW w:w="569" w:type="pct"/>
                <w:noWrap/>
                <w:hideMark/>
              </w:tcPr>
              <w:p w14:paraId="140C93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455688</w:t>
                </w:r>
              </w:p>
            </w:tc>
            <w:tc>
              <w:tcPr>
                <w:tcW w:w="593" w:type="pct"/>
                <w:noWrap/>
                <w:hideMark/>
              </w:tcPr>
              <w:p w14:paraId="4188E1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964075</w:t>
                </w:r>
              </w:p>
            </w:tc>
          </w:tr>
          <w:tr w:rsidR="00D13A51" w:rsidRPr="00D13A51" w14:paraId="1EDF7FA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8A83B4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1,2-Dichloropropane</w:t>
                </w:r>
              </w:p>
            </w:tc>
            <w:tc>
              <w:tcPr>
                <w:tcW w:w="797" w:type="pct"/>
                <w:noWrap/>
                <w:hideMark/>
              </w:tcPr>
              <w:p w14:paraId="68F7B2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259</w:t>
                </w:r>
              </w:p>
            </w:tc>
            <w:tc>
              <w:tcPr>
                <w:tcW w:w="506" w:type="pct"/>
                <w:noWrap/>
                <w:hideMark/>
              </w:tcPr>
              <w:p w14:paraId="01829F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6475</w:t>
                </w:r>
              </w:p>
            </w:tc>
            <w:tc>
              <w:tcPr>
                <w:tcW w:w="506" w:type="pct"/>
                <w:noWrap/>
                <w:hideMark/>
              </w:tcPr>
              <w:p w14:paraId="0B2947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6022</w:t>
                </w:r>
              </w:p>
            </w:tc>
            <w:tc>
              <w:tcPr>
                <w:tcW w:w="569" w:type="pct"/>
                <w:noWrap/>
                <w:hideMark/>
              </w:tcPr>
              <w:p w14:paraId="49A005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8851</w:t>
                </w:r>
              </w:p>
            </w:tc>
            <w:tc>
              <w:tcPr>
                <w:tcW w:w="593" w:type="pct"/>
                <w:noWrap/>
                <w:hideMark/>
              </w:tcPr>
              <w:p w14:paraId="1B057F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18727</w:t>
                </w:r>
              </w:p>
            </w:tc>
          </w:tr>
          <w:tr w:rsidR="00D13A51" w:rsidRPr="00D13A51" w14:paraId="78FD577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F31686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1,3-Dichloropropene [1,3-Dichloropropylene]</w:t>
                </w:r>
              </w:p>
            </w:tc>
            <w:tc>
              <w:tcPr>
                <w:tcW w:w="797" w:type="pct"/>
                <w:noWrap/>
                <w:hideMark/>
              </w:tcPr>
              <w:p w14:paraId="258055B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w:t>
                </w:r>
              </w:p>
            </w:tc>
            <w:tc>
              <w:tcPr>
                <w:tcW w:w="506" w:type="pct"/>
                <w:noWrap/>
                <w:hideMark/>
              </w:tcPr>
              <w:p w14:paraId="476472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2975</w:t>
                </w:r>
              </w:p>
            </w:tc>
            <w:tc>
              <w:tcPr>
                <w:tcW w:w="506" w:type="pct"/>
                <w:noWrap/>
                <w:hideMark/>
              </w:tcPr>
              <w:p w14:paraId="7392BE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2767</w:t>
                </w:r>
              </w:p>
            </w:tc>
            <w:tc>
              <w:tcPr>
                <w:tcW w:w="569" w:type="pct"/>
                <w:noWrap/>
                <w:hideMark/>
              </w:tcPr>
              <w:p w14:paraId="5F9519C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4067</w:t>
                </w:r>
              </w:p>
            </w:tc>
            <w:tc>
              <w:tcPr>
                <w:tcW w:w="593" w:type="pct"/>
                <w:noWrap/>
                <w:hideMark/>
              </w:tcPr>
              <w:p w14:paraId="760A07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8604</w:t>
                </w:r>
              </w:p>
            </w:tc>
          </w:tr>
          <w:tr w:rsidR="00D13A51" w:rsidRPr="00D13A51" w14:paraId="755422D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A11A79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[Kelthane]</w:t>
                </w:r>
              </w:p>
            </w:tc>
            <w:tc>
              <w:tcPr>
                <w:tcW w:w="797" w:type="pct"/>
                <w:noWrap/>
                <w:hideMark/>
              </w:tcPr>
              <w:p w14:paraId="0256C4E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0.30</w:t>
                </w:r>
              </w:p>
            </w:tc>
            <w:tc>
              <w:tcPr>
                <w:tcW w:w="506" w:type="pct"/>
                <w:noWrap/>
                <w:hideMark/>
              </w:tcPr>
              <w:p w14:paraId="55CC16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7.50</w:t>
                </w:r>
              </w:p>
            </w:tc>
            <w:tc>
              <w:tcPr>
                <w:tcW w:w="506" w:type="pct"/>
                <w:noWrap/>
                <w:hideMark/>
              </w:tcPr>
              <w:p w14:paraId="118524E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6.98</w:t>
                </w:r>
              </w:p>
            </w:tc>
            <w:tc>
              <w:tcPr>
                <w:tcW w:w="569" w:type="pct"/>
                <w:noWrap/>
                <w:hideMark/>
              </w:tcPr>
              <w:p w14:paraId="3BE5591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593" w:type="pct"/>
                <w:noWrap/>
                <w:hideMark/>
              </w:tcPr>
              <w:p w14:paraId="68983A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r w:rsidR="00D13A51" w:rsidRPr="00D13A51" w14:paraId="69715B9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7C9E5C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797" w:type="pct"/>
                <w:noWrap/>
                <w:hideMark/>
              </w:tcPr>
              <w:p w14:paraId="5780E2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2.0E-05</w:t>
                </w:r>
              </w:p>
            </w:tc>
            <w:tc>
              <w:tcPr>
                <w:tcW w:w="506" w:type="pct"/>
                <w:noWrap/>
                <w:hideMark/>
              </w:tcPr>
              <w:p w14:paraId="067969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0.000500</w:t>
                </w:r>
              </w:p>
            </w:tc>
            <w:tc>
              <w:tcPr>
                <w:tcW w:w="506" w:type="pct"/>
                <w:noWrap/>
                <w:hideMark/>
              </w:tcPr>
              <w:p w14:paraId="7AE33A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0.000465</w:t>
                </w:r>
              </w:p>
            </w:tc>
            <w:tc>
              <w:tcPr>
                <w:tcW w:w="569" w:type="pct"/>
                <w:noWrap/>
                <w:hideMark/>
              </w:tcPr>
              <w:p w14:paraId="7A580B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0.000683</w:t>
                </w:r>
              </w:p>
            </w:tc>
            <w:tc>
              <w:tcPr>
                <w:tcW w:w="593" w:type="pct"/>
                <w:noWrap/>
                <w:hideMark/>
              </w:tcPr>
              <w:p w14:paraId="1EBC69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0.00144</w:t>
                </w:r>
              </w:p>
            </w:tc>
          </w:tr>
          <w:tr w:rsidR="00D13A51" w:rsidRPr="00D13A51" w14:paraId="2DE1A73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CD3C4B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2,4-Dimethylphenol</w:t>
                </w:r>
              </w:p>
            </w:tc>
            <w:tc>
              <w:tcPr>
                <w:tcW w:w="797" w:type="pct"/>
                <w:noWrap/>
                <w:hideMark/>
              </w:tcPr>
              <w:p w14:paraId="232F5D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8436</w:t>
                </w:r>
              </w:p>
            </w:tc>
            <w:tc>
              <w:tcPr>
                <w:tcW w:w="506" w:type="pct"/>
                <w:noWrap/>
                <w:hideMark/>
              </w:tcPr>
              <w:p w14:paraId="6B2005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210900</w:t>
                </w:r>
              </w:p>
            </w:tc>
            <w:tc>
              <w:tcPr>
                <w:tcW w:w="506" w:type="pct"/>
                <w:noWrap/>
                <w:hideMark/>
              </w:tcPr>
              <w:p w14:paraId="467EDBD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196137</w:t>
                </w:r>
              </w:p>
            </w:tc>
            <w:tc>
              <w:tcPr>
                <w:tcW w:w="569" w:type="pct"/>
                <w:noWrap/>
                <w:hideMark/>
              </w:tcPr>
              <w:p w14:paraId="0BC545C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288321</w:t>
                </w:r>
              </w:p>
            </w:tc>
            <w:tc>
              <w:tcPr>
                <w:tcW w:w="593" w:type="pct"/>
                <w:noWrap/>
                <w:hideMark/>
              </w:tcPr>
              <w:p w14:paraId="2A1319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609986</w:t>
                </w:r>
              </w:p>
            </w:tc>
          </w:tr>
          <w:tr w:rsidR="00D13A51" w:rsidRPr="00D13A51" w14:paraId="72BE8CE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4D8B3A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797" w:type="pct"/>
                <w:noWrap/>
                <w:hideMark/>
              </w:tcPr>
              <w:p w14:paraId="48721E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92.4</w:t>
                </w:r>
              </w:p>
            </w:tc>
            <w:tc>
              <w:tcPr>
                <w:tcW w:w="506" w:type="pct"/>
                <w:noWrap/>
                <w:hideMark/>
              </w:tcPr>
              <w:p w14:paraId="5CF8FF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2310</w:t>
                </w:r>
              </w:p>
            </w:tc>
            <w:tc>
              <w:tcPr>
                <w:tcW w:w="506" w:type="pct"/>
                <w:noWrap/>
                <w:hideMark/>
              </w:tcPr>
              <w:p w14:paraId="577BD0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2148</w:t>
                </w:r>
              </w:p>
            </w:tc>
            <w:tc>
              <w:tcPr>
                <w:tcW w:w="569" w:type="pct"/>
                <w:noWrap/>
                <w:hideMark/>
              </w:tcPr>
              <w:p w14:paraId="4403E9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3158</w:t>
                </w:r>
              </w:p>
            </w:tc>
            <w:tc>
              <w:tcPr>
                <w:tcW w:w="593" w:type="pct"/>
                <w:noWrap/>
                <w:hideMark/>
              </w:tcPr>
              <w:p w14:paraId="6525BE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6681</w:t>
                </w:r>
              </w:p>
            </w:tc>
          </w:tr>
          <w:tr w:rsidR="00D13A51" w:rsidRPr="00D13A51" w14:paraId="175781A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31218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Dioxins/Furans [TCDD Equivalents]</w:t>
                </w:r>
              </w:p>
            </w:tc>
            <w:tc>
              <w:tcPr>
                <w:tcW w:w="797" w:type="pct"/>
                <w:noWrap/>
                <w:hideMark/>
              </w:tcPr>
              <w:p w14:paraId="5EDF68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7.97E-08</w:t>
                </w:r>
              </w:p>
            </w:tc>
            <w:tc>
              <w:tcPr>
                <w:tcW w:w="506" w:type="pct"/>
                <w:noWrap/>
                <w:hideMark/>
              </w:tcPr>
              <w:p w14:paraId="3BA941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0.0000020</w:t>
                </w:r>
              </w:p>
            </w:tc>
            <w:tc>
              <w:tcPr>
                <w:tcW w:w="506" w:type="pct"/>
                <w:noWrap/>
                <w:hideMark/>
              </w:tcPr>
              <w:p w14:paraId="674F25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0.0000019</w:t>
                </w:r>
              </w:p>
            </w:tc>
            <w:tc>
              <w:tcPr>
                <w:tcW w:w="569" w:type="pct"/>
                <w:noWrap/>
                <w:hideMark/>
              </w:tcPr>
              <w:p w14:paraId="624E39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0.0000027</w:t>
                </w:r>
              </w:p>
            </w:tc>
            <w:tc>
              <w:tcPr>
                <w:tcW w:w="593" w:type="pct"/>
                <w:noWrap/>
                <w:hideMark/>
              </w:tcPr>
              <w:p w14:paraId="6E027C0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0.0000058</w:t>
                </w:r>
              </w:p>
            </w:tc>
          </w:tr>
          <w:tr w:rsidR="00D13A51" w:rsidRPr="00D13A51" w14:paraId="0371555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149C8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797" w:type="pct"/>
                <w:noWrap/>
                <w:hideMark/>
              </w:tcPr>
              <w:p w14:paraId="18C51F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w:t>
                </w:r>
              </w:p>
            </w:tc>
            <w:tc>
              <w:tcPr>
                <w:tcW w:w="506" w:type="pct"/>
                <w:noWrap/>
                <w:hideMark/>
              </w:tcPr>
              <w:p w14:paraId="5D5E65F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0.500</w:t>
                </w:r>
              </w:p>
            </w:tc>
            <w:tc>
              <w:tcPr>
                <w:tcW w:w="506" w:type="pct"/>
                <w:noWrap/>
                <w:hideMark/>
              </w:tcPr>
              <w:p w14:paraId="097A1D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0.465</w:t>
                </w:r>
              </w:p>
            </w:tc>
            <w:tc>
              <w:tcPr>
                <w:tcW w:w="569" w:type="pct"/>
                <w:noWrap/>
                <w:hideMark/>
              </w:tcPr>
              <w:p w14:paraId="2CCAAB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0.683</w:t>
                </w:r>
              </w:p>
            </w:tc>
            <w:tc>
              <w:tcPr>
                <w:tcW w:w="593" w:type="pct"/>
                <w:noWrap/>
                <w:hideMark/>
              </w:tcPr>
              <w:p w14:paraId="76301A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1.44</w:t>
                </w:r>
              </w:p>
            </w:tc>
          </w:tr>
          <w:tr w:rsidR="00D13A51" w:rsidRPr="00D13A51" w14:paraId="4BABFFB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DE2F0A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Epichlorohydrin</w:t>
                </w:r>
              </w:p>
            </w:tc>
            <w:tc>
              <w:tcPr>
                <w:tcW w:w="797" w:type="pct"/>
                <w:noWrap/>
                <w:hideMark/>
              </w:tcPr>
              <w:p w14:paraId="7635E8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2013</w:t>
                </w:r>
              </w:p>
            </w:tc>
            <w:tc>
              <w:tcPr>
                <w:tcW w:w="506" w:type="pct"/>
                <w:noWrap/>
                <w:hideMark/>
              </w:tcPr>
              <w:p w14:paraId="0D2C9B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50325</w:t>
                </w:r>
              </w:p>
            </w:tc>
            <w:tc>
              <w:tcPr>
                <w:tcW w:w="506" w:type="pct"/>
                <w:noWrap/>
                <w:hideMark/>
              </w:tcPr>
              <w:p w14:paraId="035574C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46802</w:t>
                </w:r>
              </w:p>
            </w:tc>
            <w:tc>
              <w:tcPr>
                <w:tcW w:w="569" w:type="pct"/>
                <w:noWrap/>
                <w:hideMark/>
              </w:tcPr>
              <w:p w14:paraId="006CFD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68799</w:t>
                </w:r>
              </w:p>
            </w:tc>
            <w:tc>
              <w:tcPr>
                <w:tcW w:w="593" w:type="pct"/>
                <w:noWrap/>
                <w:hideMark/>
              </w:tcPr>
              <w:p w14:paraId="704085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145554</w:t>
                </w:r>
              </w:p>
            </w:tc>
          </w:tr>
          <w:tr w:rsidR="00D13A51" w:rsidRPr="00D13A51" w14:paraId="731AAF1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07D32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Ethylbenzene</w:t>
                </w:r>
              </w:p>
            </w:tc>
            <w:tc>
              <w:tcPr>
                <w:tcW w:w="797" w:type="pct"/>
                <w:noWrap/>
                <w:hideMark/>
              </w:tcPr>
              <w:p w14:paraId="7DFB7C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06" w:type="pct"/>
                <w:noWrap/>
                <w:hideMark/>
              </w:tcPr>
              <w:p w14:paraId="33E55B7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46675</w:t>
                </w:r>
              </w:p>
            </w:tc>
            <w:tc>
              <w:tcPr>
                <w:tcW w:w="506" w:type="pct"/>
                <w:noWrap/>
                <w:hideMark/>
              </w:tcPr>
              <w:p w14:paraId="00F32A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43408</w:t>
                </w:r>
              </w:p>
            </w:tc>
            <w:tc>
              <w:tcPr>
                <w:tcW w:w="569" w:type="pct"/>
                <w:noWrap/>
                <w:hideMark/>
              </w:tcPr>
              <w:p w14:paraId="0BBA8E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63809</w:t>
                </w:r>
              </w:p>
            </w:tc>
            <w:tc>
              <w:tcPr>
                <w:tcW w:w="593" w:type="pct"/>
                <w:noWrap/>
                <w:hideMark/>
              </w:tcPr>
              <w:p w14:paraId="0F00D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134998</w:t>
                </w:r>
              </w:p>
            </w:tc>
          </w:tr>
          <w:tr w:rsidR="00D13A51" w:rsidRPr="00D13A51" w14:paraId="36923C3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1BBE8A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Ethylene Glycol</w:t>
                </w:r>
              </w:p>
            </w:tc>
            <w:tc>
              <w:tcPr>
                <w:tcW w:w="797" w:type="pct"/>
                <w:noWrap/>
                <w:hideMark/>
              </w:tcPr>
              <w:p w14:paraId="00D8829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1.68E+07</w:t>
                </w:r>
              </w:p>
            </w:tc>
            <w:tc>
              <w:tcPr>
                <w:tcW w:w="506" w:type="pct"/>
                <w:noWrap/>
                <w:hideMark/>
              </w:tcPr>
              <w:p w14:paraId="0D17B3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420000000</w:t>
                </w:r>
              </w:p>
            </w:tc>
            <w:tc>
              <w:tcPr>
                <w:tcW w:w="506" w:type="pct"/>
                <w:noWrap/>
                <w:hideMark/>
              </w:tcPr>
              <w:p w14:paraId="61438B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390600000</w:t>
                </w:r>
              </w:p>
            </w:tc>
            <w:tc>
              <w:tcPr>
                <w:tcW w:w="569" w:type="pct"/>
                <w:noWrap/>
                <w:hideMark/>
              </w:tcPr>
              <w:p w14:paraId="773900B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574182000</w:t>
                </w:r>
              </w:p>
            </w:tc>
            <w:tc>
              <w:tcPr>
                <w:tcW w:w="593" w:type="pct"/>
                <w:noWrap/>
                <w:hideMark/>
              </w:tcPr>
              <w:p w14:paraId="60DD4FF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1214766000</w:t>
                </w:r>
              </w:p>
            </w:tc>
          </w:tr>
          <w:tr w:rsidR="00D13A51" w:rsidRPr="00D13A51" w14:paraId="265D0FC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31DFDD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Fluoride</w:t>
                </w:r>
              </w:p>
            </w:tc>
            <w:tc>
              <w:tcPr>
                <w:tcW w:w="797" w:type="pct"/>
                <w:noWrap/>
                <w:hideMark/>
              </w:tcPr>
              <w:p w14:paraId="50A05A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2B0633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33DAF9E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2B264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40B4D24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8149CCA"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B343F9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797" w:type="pct"/>
                <w:noWrap/>
                <w:hideMark/>
              </w:tcPr>
              <w:p w14:paraId="7E78FB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0.0001</w:t>
                </w:r>
              </w:p>
            </w:tc>
            <w:tc>
              <w:tcPr>
                <w:tcW w:w="506" w:type="pct"/>
                <w:noWrap/>
                <w:hideMark/>
              </w:tcPr>
              <w:p w14:paraId="024697A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0.00250</w:t>
                </w:r>
              </w:p>
            </w:tc>
            <w:tc>
              <w:tcPr>
                <w:tcW w:w="506" w:type="pct"/>
                <w:noWrap/>
                <w:hideMark/>
              </w:tcPr>
              <w:p w14:paraId="693393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0.00233</w:t>
                </w:r>
              </w:p>
            </w:tc>
            <w:tc>
              <w:tcPr>
                <w:tcW w:w="569" w:type="pct"/>
                <w:noWrap/>
                <w:hideMark/>
              </w:tcPr>
              <w:p w14:paraId="7AC139F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0.00341</w:t>
                </w:r>
              </w:p>
            </w:tc>
            <w:tc>
              <w:tcPr>
                <w:tcW w:w="593" w:type="pct"/>
                <w:noWrap/>
                <w:hideMark/>
              </w:tcPr>
              <w:p w14:paraId="61D976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0.00723</w:t>
                </w:r>
              </w:p>
            </w:tc>
          </w:tr>
          <w:tr w:rsidR="00D13A51" w:rsidRPr="00D13A51" w14:paraId="3969423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9CFA49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 Epoxide</w:t>
                </w:r>
              </w:p>
            </w:tc>
            <w:tc>
              <w:tcPr>
                <w:tcW w:w="797" w:type="pct"/>
                <w:noWrap/>
                <w:hideMark/>
              </w:tcPr>
              <w:p w14:paraId="4DE8DE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0.00029</w:t>
                </w:r>
              </w:p>
            </w:tc>
            <w:tc>
              <w:tcPr>
                <w:tcW w:w="506" w:type="pct"/>
                <w:noWrap/>
                <w:hideMark/>
              </w:tcPr>
              <w:p w14:paraId="799DC2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0.00725</w:t>
                </w:r>
              </w:p>
            </w:tc>
            <w:tc>
              <w:tcPr>
                <w:tcW w:w="506" w:type="pct"/>
                <w:noWrap/>
                <w:hideMark/>
              </w:tcPr>
              <w:p w14:paraId="342A13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0.00674</w:t>
                </w:r>
              </w:p>
            </w:tc>
            <w:tc>
              <w:tcPr>
                <w:tcW w:w="569" w:type="pct"/>
                <w:noWrap/>
                <w:hideMark/>
              </w:tcPr>
              <w:p w14:paraId="4D2B0C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0.00991</w:t>
                </w:r>
              </w:p>
            </w:tc>
            <w:tc>
              <w:tcPr>
                <w:tcW w:w="593" w:type="pct"/>
                <w:noWrap/>
                <w:hideMark/>
              </w:tcPr>
              <w:p w14:paraId="079819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0.0209</w:t>
                </w:r>
              </w:p>
            </w:tc>
          </w:tr>
          <w:tr w:rsidR="00D13A51" w:rsidRPr="00D13A51" w14:paraId="6CF938B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61D59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Hexachlorobenzene</w:t>
                </w:r>
              </w:p>
            </w:tc>
            <w:tc>
              <w:tcPr>
                <w:tcW w:w="797" w:type="pct"/>
                <w:noWrap/>
                <w:hideMark/>
              </w:tcPr>
              <w:p w14:paraId="7EF3B59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0.00068</w:t>
                </w:r>
              </w:p>
            </w:tc>
            <w:tc>
              <w:tcPr>
                <w:tcW w:w="506" w:type="pct"/>
                <w:noWrap/>
                <w:hideMark/>
              </w:tcPr>
              <w:p w14:paraId="668B62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0.0170</w:t>
                </w:r>
              </w:p>
            </w:tc>
            <w:tc>
              <w:tcPr>
                <w:tcW w:w="506" w:type="pct"/>
                <w:noWrap/>
                <w:hideMark/>
              </w:tcPr>
              <w:p w14:paraId="0C41B1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0.0158</w:t>
                </w:r>
              </w:p>
            </w:tc>
            <w:tc>
              <w:tcPr>
                <w:tcW w:w="569" w:type="pct"/>
                <w:noWrap/>
                <w:hideMark/>
              </w:tcPr>
              <w:p w14:paraId="4F364B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0.0232</w:t>
                </w:r>
              </w:p>
            </w:tc>
            <w:tc>
              <w:tcPr>
                <w:tcW w:w="593" w:type="pct"/>
                <w:noWrap/>
                <w:hideMark/>
              </w:tcPr>
              <w:p w14:paraId="71071C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0.0491</w:t>
                </w:r>
              </w:p>
            </w:tc>
          </w:tr>
          <w:tr w:rsidR="00D13A51" w:rsidRPr="00D13A51" w14:paraId="3ABCE10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0028E2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Hexachlorobutadiene</w:t>
                </w:r>
              </w:p>
            </w:tc>
            <w:tc>
              <w:tcPr>
                <w:tcW w:w="797" w:type="pct"/>
                <w:noWrap/>
                <w:hideMark/>
              </w:tcPr>
              <w:p w14:paraId="6D14C3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0.22</w:t>
                </w:r>
              </w:p>
            </w:tc>
            <w:tc>
              <w:tcPr>
                <w:tcW w:w="506" w:type="pct"/>
                <w:noWrap/>
                <w:hideMark/>
              </w:tcPr>
              <w:p w14:paraId="509C71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5.50</w:t>
                </w:r>
              </w:p>
            </w:tc>
            <w:tc>
              <w:tcPr>
                <w:tcW w:w="506" w:type="pct"/>
                <w:noWrap/>
                <w:hideMark/>
              </w:tcPr>
              <w:p w14:paraId="1CB23C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5.12</w:t>
                </w:r>
              </w:p>
            </w:tc>
            <w:tc>
              <w:tcPr>
                <w:tcW w:w="569" w:type="pct"/>
                <w:noWrap/>
                <w:hideMark/>
              </w:tcPr>
              <w:p w14:paraId="7CC4418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7.51</w:t>
                </w:r>
              </w:p>
            </w:tc>
            <w:tc>
              <w:tcPr>
                <w:tcW w:w="593" w:type="pct"/>
                <w:noWrap/>
                <w:hideMark/>
              </w:tcPr>
              <w:p w14:paraId="10132A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w:t>
                </w:r>
              </w:p>
            </w:tc>
          </w:tr>
          <w:tr w:rsidR="00D13A51" w:rsidRPr="00D13A51" w14:paraId="53689CA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B112E5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797" w:type="pct"/>
                <w:noWrap/>
                <w:hideMark/>
              </w:tcPr>
              <w:p w14:paraId="5D2BC24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0.0084</w:t>
                </w:r>
              </w:p>
            </w:tc>
            <w:tc>
              <w:tcPr>
                <w:tcW w:w="506" w:type="pct"/>
                <w:noWrap/>
                <w:hideMark/>
              </w:tcPr>
              <w:p w14:paraId="72C9159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0.210</w:t>
                </w:r>
              </w:p>
            </w:tc>
            <w:tc>
              <w:tcPr>
                <w:tcW w:w="506" w:type="pct"/>
                <w:noWrap/>
                <w:hideMark/>
              </w:tcPr>
              <w:p w14:paraId="274E9F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0.195</w:t>
                </w:r>
              </w:p>
            </w:tc>
            <w:tc>
              <w:tcPr>
                <w:tcW w:w="569" w:type="pct"/>
                <w:noWrap/>
                <w:hideMark/>
              </w:tcPr>
              <w:p w14:paraId="0E5509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0.287</w:t>
                </w:r>
              </w:p>
            </w:tc>
            <w:tc>
              <w:tcPr>
                <w:tcW w:w="593" w:type="pct"/>
                <w:noWrap/>
                <w:hideMark/>
              </w:tcPr>
              <w:p w14:paraId="6F59B2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0.607</w:t>
                </w:r>
              </w:p>
            </w:tc>
          </w:tr>
          <w:tr w:rsidR="00D13A51" w:rsidRPr="00D13A51" w14:paraId="583BB11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F4E10F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797" w:type="pct"/>
                <w:noWrap/>
                <w:hideMark/>
              </w:tcPr>
              <w:p w14:paraId="20ED1E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w:t>
                </w:r>
              </w:p>
            </w:tc>
            <w:tc>
              <w:tcPr>
                <w:tcW w:w="506" w:type="pct"/>
                <w:noWrap/>
                <w:hideMark/>
              </w:tcPr>
              <w:p w14:paraId="43AAC3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6.50</w:t>
                </w:r>
              </w:p>
            </w:tc>
            <w:tc>
              <w:tcPr>
                <w:tcW w:w="506" w:type="pct"/>
                <w:noWrap/>
                <w:hideMark/>
              </w:tcPr>
              <w:p w14:paraId="0913CB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6.05</w:t>
                </w:r>
              </w:p>
            </w:tc>
            <w:tc>
              <w:tcPr>
                <w:tcW w:w="569" w:type="pct"/>
                <w:noWrap/>
                <w:hideMark/>
              </w:tcPr>
              <w:p w14:paraId="577875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8.88</w:t>
                </w:r>
              </w:p>
            </w:tc>
            <w:tc>
              <w:tcPr>
                <w:tcW w:w="593" w:type="pct"/>
                <w:noWrap/>
                <w:hideMark/>
              </w:tcPr>
              <w:p w14:paraId="4336D8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w:t>
                </w:r>
              </w:p>
            </w:tc>
          </w:tr>
          <w:tr w:rsidR="00D13A51" w:rsidRPr="00D13A51" w14:paraId="4E5A6D9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506E4D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797" w:type="pct"/>
                <w:noWrap/>
                <w:hideMark/>
              </w:tcPr>
              <w:p w14:paraId="748568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0.341</w:t>
                </w:r>
              </w:p>
            </w:tc>
            <w:tc>
              <w:tcPr>
                <w:tcW w:w="506" w:type="pct"/>
                <w:noWrap/>
                <w:hideMark/>
              </w:tcPr>
              <w:p w14:paraId="3D047F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8.53</w:t>
                </w:r>
              </w:p>
            </w:tc>
            <w:tc>
              <w:tcPr>
                <w:tcW w:w="506" w:type="pct"/>
                <w:noWrap/>
                <w:hideMark/>
              </w:tcPr>
              <w:p w14:paraId="7090EB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7.93</w:t>
                </w:r>
              </w:p>
            </w:tc>
            <w:tc>
              <w:tcPr>
                <w:tcW w:w="569" w:type="pct"/>
                <w:noWrap/>
                <w:hideMark/>
              </w:tcPr>
              <w:p w14:paraId="0297E5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593" w:type="pct"/>
                <w:noWrap/>
                <w:hideMark/>
              </w:tcPr>
              <w:p w14:paraId="184EAA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24.6</w:t>
                </w:r>
              </w:p>
            </w:tc>
          </w:tr>
          <w:tr w:rsidR="00D13A51" w:rsidRPr="00D13A51" w14:paraId="0B55D6F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E2ACC8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Hexachlorocyclopentadiene</w:t>
                </w:r>
              </w:p>
            </w:tc>
            <w:tc>
              <w:tcPr>
                <w:tcW w:w="797" w:type="pct"/>
                <w:noWrap/>
                <w:hideMark/>
              </w:tcPr>
              <w:p w14:paraId="4AF4A0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11.6</w:t>
                </w:r>
              </w:p>
            </w:tc>
            <w:tc>
              <w:tcPr>
                <w:tcW w:w="506" w:type="pct"/>
                <w:noWrap/>
                <w:hideMark/>
              </w:tcPr>
              <w:p w14:paraId="25B279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506" w:type="pct"/>
                <w:noWrap/>
                <w:hideMark/>
              </w:tcPr>
              <w:p w14:paraId="4AEC0D7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270</w:t>
                </w:r>
              </w:p>
            </w:tc>
            <w:tc>
              <w:tcPr>
                <w:tcW w:w="569" w:type="pct"/>
                <w:noWrap/>
                <w:hideMark/>
              </w:tcPr>
              <w:p w14:paraId="5CCCC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396</w:t>
                </w:r>
              </w:p>
            </w:tc>
            <w:tc>
              <w:tcPr>
                <w:tcW w:w="593" w:type="pct"/>
                <w:noWrap/>
                <w:hideMark/>
              </w:tcPr>
              <w:p w14:paraId="37339FA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838</w:t>
                </w:r>
              </w:p>
            </w:tc>
          </w:tr>
          <w:tr w:rsidR="00D13A51" w:rsidRPr="00D13A51" w14:paraId="10DC02E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724090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Hexachloroethane</w:t>
                </w:r>
              </w:p>
            </w:tc>
            <w:tc>
              <w:tcPr>
                <w:tcW w:w="797" w:type="pct"/>
                <w:noWrap/>
                <w:hideMark/>
              </w:tcPr>
              <w:p w14:paraId="3C7A7E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2.33</w:t>
                </w:r>
              </w:p>
            </w:tc>
            <w:tc>
              <w:tcPr>
                <w:tcW w:w="506" w:type="pct"/>
                <w:noWrap/>
                <w:hideMark/>
              </w:tcPr>
              <w:p w14:paraId="425A6A8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58.3</w:t>
                </w:r>
              </w:p>
            </w:tc>
            <w:tc>
              <w:tcPr>
                <w:tcW w:w="506" w:type="pct"/>
                <w:noWrap/>
                <w:hideMark/>
              </w:tcPr>
              <w:p w14:paraId="21B548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w:t>
                </w:r>
              </w:p>
            </w:tc>
            <w:tc>
              <w:tcPr>
                <w:tcW w:w="569" w:type="pct"/>
                <w:noWrap/>
                <w:hideMark/>
              </w:tcPr>
              <w:p w14:paraId="42AE54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79.6</w:t>
                </w:r>
              </w:p>
            </w:tc>
            <w:tc>
              <w:tcPr>
                <w:tcW w:w="593" w:type="pct"/>
                <w:noWrap/>
                <w:hideMark/>
              </w:tcPr>
              <w:p w14:paraId="34FC9E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w:t>
                </w:r>
              </w:p>
            </w:tc>
          </w:tr>
          <w:tr w:rsidR="00D13A51" w:rsidRPr="00D13A51" w14:paraId="4FC53D8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3686B4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Hexachlorophene</w:t>
                </w:r>
              </w:p>
            </w:tc>
            <w:tc>
              <w:tcPr>
                <w:tcW w:w="797" w:type="pct"/>
                <w:noWrap/>
                <w:hideMark/>
              </w:tcPr>
              <w:p w14:paraId="37E94D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2.90</w:t>
                </w:r>
              </w:p>
            </w:tc>
            <w:tc>
              <w:tcPr>
                <w:tcW w:w="506" w:type="pct"/>
                <w:noWrap/>
                <w:hideMark/>
              </w:tcPr>
              <w:p w14:paraId="0C5B843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72.5</w:t>
                </w:r>
              </w:p>
            </w:tc>
            <w:tc>
              <w:tcPr>
                <w:tcW w:w="506" w:type="pct"/>
                <w:noWrap/>
                <w:hideMark/>
              </w:tcPr>
              <w:p w14:paraId="2DEC601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67.4</w:t>
                </w:r>
              </w:p>
            </w:tc>
            <w:tc>
              <w:tcPr>
                <w:tcW w:w="569" w:type="pct"/>
                <w:noWrap/>
                <w:hideMark/>
              </w:tcPr>
              <w:p w14:paraId="603017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99.1</w:t>
                </w:r>
              </w:p>
            </w:tc>
            <w:tc>
              <w:tcPr>
                <w:tcW w:w="593" w:type="pct"/>
                <w:noWrap/>
                <w:hideMark/>
              </w:tcPr>
              <w:p w14:paraId="300135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209</w:t>
                </w:r>
              </w:p>
            </w:tc>
          </w:tr>
          <w:tr w:rsidR="00D13A51" w:rsidRPr="00D13A51" w14:paraId="29347A44"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CD5DE1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4,4'-Isopropylidenediphenol [Bisphenol A]</w:t>
                </w:r>
              </w:p>
            </w:tc>
            <w:tc>
              <w:tcPr>
                <w:tcW w:w="797" w:type="pct"/>
                <w:noWrap/>
                <w:hideMark/>
              </w:tcPr>
              <w:p w14:paraId="13B73E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15982</w:t>
                </w:r>
              </w:p>
            </w:tc>
            <w:tc>
              <w:tcPr>
                <w:tcW w:w="506" w:type="pct"/>
                <w:noWrap/>
                <w:hideMark/>
              </w:tcPr>
              <w:p w14:paraId="77D45D0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399550</w:t>
                </w:r>
              </w:p>
            </w:tc>
            <w:tc>
              <w:tcPr>
                <w:tcW w:w="506" w:type="pct"/>
                <w:noWrap/>
                <w:hideMark/>
              </w:tcPr>
              <w:p w14:paraId="29029DE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371582</w:t>
                </w:r>
              </w:p>
            </w:tc>
            <w:tc>
              <w:tcPr>
                <w:tcW w:w="569" w:type="pct"/>
                <w:noWrap/>
                <w:hideMark/>
              </w:tcPr>
              <w:p w14:paraId="646F98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546224</w:t>
                </w:r>
              </w:p>
            </w:tc>
            <w:tc>
              <w:tcPr>
                <w:tcW w:w="593" w:type="pct"/>
                <w:noWrap/>
                <w:hideMark/>
              </w:tcPr>
              <w:p w14:paraId="2844F4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1155618</w:t>
                </w:r>
              </w:p>
            </w:tc>
          </w:tr>
          <w:tr w:rsidR="00D13A51" w:rsidRPr="00D13A51" w14:paraId="5E69978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D435C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797" w:type="pct"/>
                <w:noWrap/>
                <w:hideMark/>
              </w:tcPr>
              <w:p w14:paraId="7C5351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3.83</w:t>
                </w:r>
              </w:p>
            </w:tc>
            <w:tc>
              <w:tcPr>
                <w:tcW w:w="506" w:type="pct"/>
                <w:noWrap/>
                <w:hideMark/>
              </w:tcPr>
              <w:p w14:paraId="236650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506" w:type="pct"/>
                <w:noWrap/>
                <w:hideMark/>
              </w:tcPr>
              <w:p w14:paraId="272583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w:t>
                </w:r>
              </w:p>
            </w:tc>
            <w:tc>
              <w:tcPr>
                <w:tcW w:w="569" w:type="pct"/>
                <w:noWrap/>
                <w:hideMark/>
              </w:tcPr>
              <w:p w14:paraId="6536B54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349</w:t>
                </w:r>
              </w:p>
            </w:tc>
            <w:tc>
              <w:tcPr>
                <w:tcW w:w="593" w:type="pct"/>
                <w:noWrap/>
                <w:hideMark/>
              </w:tcPr>
              <w:p w14:paraId="7ED4B1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738</w:t>
                </w:r>
              </w:p>
            </w:tc>
          </w:tr>
          <w:tr w:rsidR="00D13A51" w:rsidRPr="00D13A51" w14:paraId="77F77339"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3E7F3D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797" w:type="pct"/>
                <w:noWrap/>
                <w:hideMark/>
              </w:tcPr>
              <w:p w14:paraId="4481222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0.0250</w:t>
                </w:r>
              </w:p>
            </w:tc>
            <w:tc>
              <w:tcPr>
                <w:tcW w:w="506" w:type="pct"/>
                <w:noWrap/>
                <w:hideMark/>
              </w:tcPr>
              <w:p w14:paraId="2907A6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0.625</w:t>
                </w:r>
              </w:p>
            </w:tc>
            <w:tc>
              <w:tcPr>
                <w:tcW w:w="506" w:type="pct"/>
                <w:noWrap/>
                <w:hideMark/>
              </w:tcPr>
              <w:p w14:paraId="25794A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c>
              <w:tcPr>
                <w:tcW w:w="569" w:type="pct"/>
                <w:noWrap/>
                <w:hideMark/>
              </w:tcPr>
              <w:p w14:paraId="39287F4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0.854</w:t>
                </w:r>
              </w:p>
            </w:tc>
            <w:tc>
              <w:tcPr>
                <w:tcW w:w="593" w:type="pct"/>
                <w:noWrap/>
                <w:hideMark/>
              </w:tcPr>
              <w:p w14:paraId="61A6A3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r>
          <w:tr w:rsidR="00D13A51" w:rsidRPr="00D13A51" w14:paraId="66E9EA5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B0C4ED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Methoxychlor</w:t>
                </w:r>
              </w:p>
            </w:tc>
            <w:tc>
              <w:tcPr>
                <w:tcW w:w="797" w:type="pct"/>
                <w:noWrap/>
                <w:hideMark/>
              </w:tcPr>
              <w:p w14:paraId="52394EC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w:t>
                </w:r>
              </w:p>
            </w:tc>
            <w:tc>
              <w:tcPr>
                <w:tcW w:w="506" w:type="pct"/>
                <w:noWrap/>
                <w:hideMark/>
              </w:tcPr>
              <w:p w14:paraId="7B8FAC1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75.0</w:t>
                </w:r>
              </w:p>
            </w:tc>
            <w:tc>
              <w:tcPr>
                <w:tcW w:w="506" w:type="pct"/>
                <w:noWrap/>
                <w:hideMark/>
              </w:tcPr>
              <w:p w14:paraId="51CAB8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69.8</w:t>
                </w:r>
              </w:p>
            </w:tc>
            <w:tc>
              <w:tcPr>
                <w:tcW w:w="569" w:type="pct"/>
                <w:noWrap/>
                <w:hideMark/>
              </w:tcPr>
              <w:p w14:paraId="6914793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593" w:type="pct"/>
                <w:noWrap/>
                <w:hideMark/>
              </w:tcPr>
              <w:p w14:paraId="517BED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r w:rsidR="00D13A51" w:rsidRPr="00D13A51" w14:paraId="17A32C6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6D0AC1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Methyl Ethyl Ketone</w:t>
                </w:r>
              </w:p>
            </w:tc>
            <w:tc>
              <w:tcPr>
                <w:tcW w:w="797" w:type="pct"/>
                <w:noWrap/>
                <w:hideMark/>
              </w:tcPr>
              <w:p w14:paraId="7E6661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9.92E+05</w:t>
                </w:r>
              </w:p>
            </w:tc>
            <w:tc>
              <w:tcPr>
                <w:tcW w:w="506" w:type="pct"/>
                <w:noWrap/>
                <w:hideMark/>
              </w:tcPr>
              <w:p w14:paraId="38AD698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24800000</w:t>
                </w:r>
              </w:p>
            </w:tc>
            <w:tc>
              <w:tcPr>
                <w:tcW w:w="506" w:type="pct"/>
                <w:noWrap/>
                <w:hideMark/>
              </w:tcPr>
              <w:p w14:paraId="6FB6505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23064000</w:t>
                </w:r>
              </w:p>
            </w:tc>
            <w:tc>
              <w:tcPr>
                <w:tcW w:w="569" w:type="pct"/>
                <w:noWrap/>
                <w:hideMark/>
              </w:tcPr>
              <w:p w14:paraId="4035BD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33904080</w:t>
                </w:r>
              </w:p>
            </w:tc>
            <w:tc>
              <w:tcPr>
                <w:tcW w:w="593" w:type="pct"/>
                <w:noWrap/>
                <w:hideMark/>
              </w:tcPr>
              <w:p w14:paraId="68C5F0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71729040</w:t>
                </w:r>
              </w:p>
            </w:tc>
          </w:tr>
          <w:tr w:rsidR="00D13A51" w:rsidRPr="00D13A51" w14:paraId="2304060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9EAD5B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797" w:type="pct"/>
                <w:noWrap/>
                <w:hideMark/>
              </w:tcPr>
              <w:p w14:paraId="7114A7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10482</w:t>
                </w:r>
              </w:p>
            </w:tc>
            <w:tc>
              <w:tcPr>
                <w:tcW w:w="506" w:type="pct"/>
                <w:noWrap/>
                <w:hideMark/>
              </w:tcPr>
              <w:p w14:paraId="405FC0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262050</w:t>
                </w:r>
              </w:p>
            </w:tc>
            <w:tc>
              <w:tcPr>
                <w:tcW w:w="506" w:type="pct"/>
                <w:noWrap/>
                <w:hideMark/>
              </w:tcPr>
              <w:p w14:paraId="3468A7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243707</w:t>
                </w:r>
              </w:p>
            </w:tc>
            <w:tc>
              <w:tcPr>
                <w:tcW w:w="569" w:type="pct"/>
                <w:noWrap/>
                <w:hideMark/>
              </w:tcPr>
              <w:p w14:paraId="2E00BB2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358248</w:t>
                </w:r>
              </w:p>
            </w:tc>
            <w:tc>
              <w:tcPr>
                <w:tcW w:w="593" w:type="pct"/>
                <w:noWrap/>
                <w:hideMark/>
              </w:tcPr>
              <w:p w14:paraId="6D1863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757927</w:t>
                </w:r>
              </w:p>
            </w:tc>
          </w:tr>
          <w:tr w:rsidR="00D13A51" w:rsidRPr="00D13A51" w14:paraId="09C5235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C67A6D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797" w:type="pct"/>
                <w:noWrap/>
                <w:hideMark/>
              </w:tcPr>
              <w:p w14:paraId="5F78425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1140</w:t>
                </w:r>
              </w:p>
            </w:tc>
            <w:tc>
              <w:tcPr>
                <w:tcW w:w="506" w:type="pct"/>
                <w:noWrap/>
                <w:hideMark/>
              </w:tcPr>
              <w:p w14:paraId="23962B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28500</w:t>
                </w:r>
              </w:p>
            </w:tc>
            <w:tc>
              <w:tcPr>
                <w:tcW w:w="506" w:type="pct"/>
                <w:noWrap/>
                <w:hideMark/>
              </w:tcPr>
              <w:p w14:paraId="531629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26505</w:t>
                </w:r>
              </w:p>
            </w:tc>
            <w:tc>
              <w:tcPr>
                <w:tcW w:w="569" w:type="pct"/>
                <w:noWrap/>
                <w:hideMark/>
              </w:tcPr>
              <w:p w14:paraId="14326B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38962</w:t>
                </w:r>
              </w:p>
            </w:tc>
            <w:tc>
              <w:tcPr>
                <w:tcW w:w="593" w:type="pct"/>
                <w:noWrap/>
                <w:hideMark/>
              </w:tcPr>
              <w:p w14:paraId="6D48B2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82430</w:t>
                </w:r>
              </w:p>
            </w:tc>
          </w:tr>
          <w:tr w:rsidR="00D13A51" w:rsidRPr="00D13A51" w14:paraId="5D70149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AEAAE4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Nitrate-Nitrogen (as Total Nitrogen)</w:t>
                </w:r>
              </w:p>
            </w:tc>
            <w:tc>
              <w:tcPr>
                <w:tcW w:w="797" w:type="pct"/>
                <w:noWrap/>
                <w:hideMark/>
              </w:tcPr>
              <w:p w14:paraId="482BDD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55CB91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DAC6A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5A6E72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A3C03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873B04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FD3D1E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Nitrobenzene</w:t>
                </w:r>
              </w:p>
            </w:tc>
            <w:tc>
              <w:tcPr>
                <w:tcW w:w="797" w:type="pct"/>
                <w:noWrap/>
                <w:hideMark/>
              </w:tcPr>
              <w:p w14:paraId="6C28895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1873</w:t>
                </w:r>
              </w:p>
            </w:tc>
            <w:tc>
              <w:tcPr>
                <w:tcW w:w="506" w:type="pct"/>
                <w:noWrap/>
                <w:hideMark/>
              </w:tcPr>
              <w:p w14:paraId="6A28F9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46825</w:t>
                </w:r>
              </w:p>
            </w:tc>
            <w:tc>
              <w:tcPr>
                <w:tcW w:w="506" w:type="pct"/>
                <w:noWrap/>
                <w:hideMark/>
              </w:tcPr>
              <w:p w14:paraId="40E6BD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43547</w:t>
                </w:r>
              </w:p>
            </w:tc>
            <w:tc>
              <w:tcPr>
                <w:tcW w:w="569" w:type="pct"/>
                <w:noWrap/>
                <w:hideMark/>
              </w:tcPr>
              <w:p w14:paraId="6F1366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64014</w:t>
                </w:r>
              </w:p>
            </w:tc>
            <w:tc>
              <w:tcPr>
                <w:tcW w:w="593" w:type="pct"/>
                <w:noWrap/>
                <w:hideMark/>
              </w:tcPr>
              <w:p w14:paraId="563FFE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135431</w:t>
                </w:r>
              </w:p>
            </w:tc>
          </w:tr>
          <w:tr w:rsidR="00D13A51" w:rsidRPr="00D13A51" w14:paraId="161BE377"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93EB09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N-Nitrosodiethylamine</w:t>
                </w:r>
              </w:p>
            </w:tc>
            <w:tc>
              <w:tcPr>
                <w:tcW w:w="797" w:type="pct"/>
                <w:noWrap/>
                <w:hideMark/>
              </w:tcPr>
              <w:p w14:paraId="450A7D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w:t>
                </w:r>
              </w:p>
            </w:tc>
            <w:tc>
              <w:tcPr>
                <w:tcW w:w="506" w:type="pct"/>
                <w:noWrap/>
                <w:hideMark/>
              </w:tcPr>
              <w:p w14:paraId="3E8FE5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52.5</w:t>
                </w:r>
              </w:p>
            </w:tc>
            <w:tc>
              <w:tcPr>
                <w:tcW w:w="506" w:type="pct"/>
                <w:noWrap/>
                <w:hideMark/>
              </w:tcPr>
              <w:p w14:paraId="31586E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48.8</w:t>
                </w:r>
              </w:p>
            </w:tc>
            <w:tc>
              <w:tcPr>
                <w:tcW w:w="569" w:type="pct"/>
                <w:noWrap/>
                <w:hideMark/>
              </w:tcPr>
              <w:p w14:paraId="28A46A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593" w:type="pct"/>
                <w:noWrap/>
                <w:hideMark/>
              </w:tcPr>
              <w:p w14:paraId="4684E9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151</w:t>
                </w:r>
              </w:p>
            </w:tc>
          </w:tr>
          <w:tr w:rsidR="00D13A51" w:rsidRPr="00D13A51" w14:paraId="19A5AAD2"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6F2122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797" w:type="pct"/>
                <w:noWrap/>
                <w:hideMark/>
              </w:tcPr>
              <w:p w14:paraId="4FAEB4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4.2</w:t>
                </w:r>
              </w:p>
            </w:tc>
            <w:tc>
              <w:tcPr>
                <w:tcW w:w="506" w:type="pct"/>
                <w:noWrap/>
                <w:hideMark/>
              </w:tcPr>
              <w:p w14:paraId="7C53B4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105</w:t>
                </w:r>
              </w:p>
            </w:tc>
            <w:tc>
              <w:tcPr>
                <w:tcW w:w="506" w:type="pct"/>
                <w:noWrap/>
                <w:hideMark/>
              </w:tcPr>
              <w:p w14:paraId="3230B4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97.7</w:t>
                </w:r>
              </w:p>
            </w:tc>
            <w:tc>
              <w:tcPr>
                <w:tcW w:w="569" w:type="pct"/>
                <w:noWrap/>
                <w:hideMark/>
              </w:tcPr>
              <w:p w14:paraId="1176D9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143</w:t>
                </w:r>
              </w:p>
            </w:tc>
            <w:tc>
              <w:tcPr>
                <w:tcW w:w="593" w:type="pct"/>
                <w:noWrap/>
                <w:hideMark/>
              </w:tcPr>
              <w:p w14:paraId="177EA64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303</w:t>
                </w:r>
              </w:p>
            </w:tc>
          </w:tr>
          <w:tr w:rsidR="00D13A51" w:rsidRPr="00D13A51" w14:paraId="3A8DCB3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39702E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Pentachlorobenzene</w:t>
                </w:r>
              </w:p>
            </w:tc>
            <w:tc>
              <w:tcPr>
                <w:tcW w:w="797" w:type="pct"/>
                <w:noWrap/>
                <w:hideMark/>
              </w:tcPr>
              <w:p w14:paraId="5356E56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0.355</w:t>
                </w:r>
              </w:p>
            </w:tc>
            <w:tc>
              <w:tcPr>
                <w:tcW w:w="506" w:type="pct"/>
                <w:noWrap/>
                <w:hideMark/>
              </w:tcPr>
              <w:p w14:paraId="47AB94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8.88</w:t>
                </w:r>
              </w:p>
            </w:tc>
            <w:tc>
              <w:tcPr>
                <w:tcW w:w="506" w:type="pct"/>
                <w:noWrap/>
                <w:hideMark/>
              </w:tcPr>
              <w:p w14:paraId="1C7D59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8.25</w:t>
                </w:r>
              </w:p>
            </w:tc>
            <w:tc>
              <w:tcPr>
                <w:tcW w:w="569" w:type="pct"/>
                <w:noWrap/>
                <w:hideMark/>
              </w:tcPr>
              <w:p w14:paraId="0FE385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12.1</w:t>
                </w:r>
              </w:p>
            </w:tc>
            <w:tc>
              <w:tcPr>
                <w:tcW w:w="593" w:type="pct"/>
                <w:noWrap/>
                <w:hideMark/>
              </w:tcPr>
              <w:p w14:paraId="268FB71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25.6</w:t>
                </w:r>
              </w:p>
            </w:tc>
          </w:tr>
          <w:tr w:rsidR="00D13A51" w:rsidRPr="00D13A51" w14:paraId="052F4D3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CB8BBB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797" w:type="pct"/>
                <w:noWrap/>
                <w:hideMark/>
              </w:tcPr>
              <w:p w14:paraId="060730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0.29</w:t>
                </w:r>
              </w:p>
            </w:tc>
            <w:tc>
              <w:tcPr>
                <w:tcW w:w="506" w:type="pct"/>
                <w:noWrap/>
                <w:hideMark/>
              </w:tcPr>
              <w:p w14:paraId="5CDE8A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7.25</w:t>
                </w:r>
              </w:p>
            </w:tc>
            <w:tc>
              <w:tcPr>
                <w:tcW w:w="506" w:type="pct"/>
                <w:noWrap/>
                <w:hideMark/>
              </w:tcPr>
              <w:p w14:paraId="6080DF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6.74</w:t>
                </w:r>
              </w:p>
            </w:tc>
            <w:tc>
              <w:tcPr>
                <w:tcW w:w="569" w:type="pct"/>
                <w:noWrap/>
                <w:hideMark/>
              </w:tcPr>
              <w:p w14:paraId="4B10CE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9.91</w:t>
                </w:r>
              </w:p>
            </w:tc>
            <w:tc>
              <w:tcPr>
                <w:tcW w:w="593" w:type="pct"/>
                <w:noWrap/>
                <w:hideMark/>
              </w:tcPr>
              <w:p w14:paraId="5EBEA8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20.9</w:t>
                </w:r>
              </w:p>
            </w:tc>
          </w:tr>
          <w:tr w:rsidR="00D13A51" w:rsidRPr="00D13A51" w14:paraId="20BC388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02B113A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797" w:type="pct"/>
                <w:noWrap/>
                <w:hideMark/>
              </w:tcPr>
              <w:p w14:paraId="5E4B2EF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6.4E-04</w:t>
                </w:r>
              </w:p>
            </w:tc>
            <w:tc>
              <w:tcPr>
                <w:tcW w:w="506" w:type="pct"/>
                <w:noWrap/>
                <w:hideMark/>
              </w:tcPr>
              <w:p w14:paraId="05551F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0.0160</w:t>
                </w:r>
              </w:p>
            </w:tc>
            <w:tc>
              <w:tcPr>
                <w:tcW w:w="506" w:type="pct"/>
                <w:noWrap/>
                <w:hideMark/>
              </w:tcPr>
              <w:p w14:paraId="2D9B19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0.0149</w:t>
                </w:r>
              </w:p>
            </w:tc>
            <w:tc>
              <w:tcPr>
                <w:tcW w:w="569" w:type="pct"/>
                <w:noWrap/>
                <w:hideMark/>
              </w:tcPr>
              <w:p w14:paraId="32304C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0.0218</w:t>
                </w:r>
              </w:p>
            </w:tc>
            <w:tc>
              <w:tcPr>
                <w:tcW w:w="593" w:type="pct"/>
                <w:noWrap/>
                <w:hideMark/>
              </w:tcPr>
              <w:p w14:paraId="01F79E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0.0462</w:t>
                </w:r>
              </w:p>
            </w:tc>
          </w:tr>
          <w:tr w:rsidR="00D13A51" w:rsidRPr="00D13A51" w14:paraId="1022F7B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FD1130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Pyridine</w:t>
                </w:r>
              </w:p>
            </w:tc>
            <w:tc>
              <w:tcPr>
                <w:tcW w:w="797" w:type="pct"/>
                <w:noWrap/>
                <w:hideMark/>
              </w:tcPr>
              <w:p w14:paraId="42D466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947</w:t>
                </w:r>
              </w:p>
            </w:tc>
            <w:tc>
              <w:tcPr>
                <w:tcW w:w="506" w:type="pct"/>
                <w:noWrap/>
                <w:hideMark/>
              </w:tcPr>
              <w:p w14:paraId="6979F1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23675</w:t>
                </w:r>
              </w:p>
            </w:tc>
            <w:tc>
              <w:tcPr>
                <w:tcW w:w="506" w:type="pct"/>
                <w:noWrap/>
                <w:hideMark/>
              </w:tcPr>
              <w:p w14:paraId="063228C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22018</w:t>
                </w:r>
              </w:p>
            </w:tc>
            <w:tc>
              <w:tcPr>
                <w:tcW w:w="569" w:type="pct"/>
                <w:noWrap/>
                <w:hideMark/>
              </w:tcPr>
              <w:p w14:paraId="4D52D7A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32366</w:t>
                </w:r>
              </w:p>
            </w:tc>
            <w:tc>
              <w:tcPr>
                <w:tcW w:w="593" w:type="pct"/>
                <w:noWrap/>
                <w:hideMark/>
              </w:tcPr>
              <w:p w14:paraId="7E28AD9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68475</w:t>
                </w:r>
              </w:p>
            </w:tc>
          </w:tr>
          <w:tr w:rsidR="00D13A51" w:rsidRPr="00D13A51" w14:paraId="348837D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28853B1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797" w:type="pct"/>
                <w:noWrap/>
                <w:hideMark/>
              </w:tcPr>
              <w:p w14:paraId="1A378E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068A5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9A459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211156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3127DB7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C8E0F2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8D3951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1,2,4,5-Tetrachlorobenzene</w:t>
                </w:r>
              </w:p>
            </w:tc>
            <w:tc>
              <w:tcPr>
                <w:tcW w:w="797" w:type="pct"/>
                <w:noWrap/>
                <w:hideMark/>
              </w:tcPr>
              <w:p w14:paraId="180B66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w:t>
                </w:r>
              </w:p>
            </w:tc>
            <w:tc>
              <w:tcPr>
                <w:tcW w:w="506" w:type="pct"/>
                <w:noWrap/>
                <w:hideMark/>
              </w:tcPr>
              <w:p w14:paraId="086BF43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6.00</w:t>
                </w:r>
              </w:p>
            </w:tc>
            <w:tc>
              <w:tcPr>
                <w:tcW w:w="506" w:type="pct"/>
                <w:noWrap/>
                <w:hideMark/>
              </w:tcPr>
              <w:p w14:paraId="3084CC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5.58</w:t>
                </w:r>
              </w:p>
            </w:tc>
            <w:tc>
              <w:tcPr>
                <w:tcW w:w="569" w:type="pct"/>
                <w:noWrap/>
                <w:hideMark/>
              </w:tcPr>
              <w:p w14:paraId="71AFDBB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8.20</w:t>
                </w:r>
              </w:p>
            </w:tc>
            <w:tc>
              <w:tcPr>
                <w:tcW w:w="593" w:type="pct"/>
                <w:noWrap/>
                <w:hideMark/>
              </w:tcPr>
              <w:p w14:paraId="028D8A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17.3</w:t>
                </w:r>
              </w:p>
            </w:tc>
          </w:tr>
          <w:tr w:rsidR="00D13A51" w:rsidRPr="00D13A51" w14:paraId="23CA2826"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50E96EC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1,1,2,2-Tetrachloroethane</w:t>
                </w:r>
              </w:p>
            </w:tc>
            <w:tc>
              <w:tcPr>
                <w:tcW w:w="797" w:type="pct"/>
                <w:noWrap/>
                <w:hideMark/>
              </w:tcPr>
              <w:p w14:paraId="264CA6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26.35</w:t>
                </w:r>
              </w:p>
            </w:tc>
            <w:tc>
              <w:tcPr>
                <w:tcW w:w="506" w:type="pct"/>
                <w:noWrap/>
                <w:hideMark/>
              </w:tcPr>
              <w:p w14:paraId="659123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659</w:t>
                </w:r>
              </w:p>
            </w:tc>
            <w:tc>
              <w:tcPr>
                <w:tcW w:w="506" w:type="pct"/>
                <w:noWrap/>
                <w:hideMark/>
              </w:tcPr>
              <w:p w14:paraId="0BFDAE1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613</w:t>
                </w:r>
              </w:p>
            </w:tc>
            <w:tc>
              <w:tcPr>
                <w:tcW w:w="569" w:type="pct"/>
                <w:noWrap/>
                <w:hideMark/>
              </w:tcPr>
              <w:p w14:paraId="1E0B66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900</w:t>
                </w:r>
              </w:p>
            </w:tc>
            <w:tc>
              <w:tcPr>
                <w:tcW w:w="593" w:type="pct"/>
                <w:noWrap/>
                <w:hideMark/>
              </w:tcPr>
              <w:p w14:paraId="365774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1905</w:t>
                </w:r>
              </w:p>
            </w:tc>
          </w:tr>
          <w:tr w:rsidR="00D13A51" w:rsidRPr="00D13A51" w14:paraId="791567B3"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1D72F54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Tetrachloroethylene [Tetrachloroethylene]</w:t>
                </w:r>
              </w:p>
            </w:tc>
            <w:tc>
              <w:tcPr>
                <w:tcW w:w="797" w:type="pct"/>
                <w:noWrap/>
                <w:hideMark/>
              </w:tcPr>
              <w:p w14:paraId="5E3946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280</w:t>
                </w:r>
              </w:p>
            </w:tc>
            <w:tc>
              <w:tcPr>
                <w:tcW w:w="506" w:type="pct"/>
                <w:noWrap/>
                <w:hideMark/>
              </w:tcPr>
              <w:p w14:paraId="566544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7000</w:t>
                </w:r>
              </w:p>
            </w:tc>
            <w:tc>
              <w:tcPr>
                <w:tcW w:w="506" w:type="pct"/>
                <w:noWrap/>
                <w:hideMark/>
              </w:tcPr>
              <w:p w14:paraId="0609A3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6510</w:t>
                </w:r>
              </w:p>
            </w:tc>
            <w:tc>
              <w:tcPr>
                <w:tcW w:w="569" w:type="pct"/>
                <w:noWrap/>
                <w:hideMark/>
              </w:tcPr>
              <w:p w14:paraId="3ADA02F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9569</w:t>
                </w:r>
              </w:p>
            </w:tc>
            <w:tc>
              <w:tcPr>
                <w:tcW w:w="593" w:type="pct"/>
                <w:noWrap/>
                <w:hideMark/>
              </w:tcPr>
              <w:p w14:paraId="58B077A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20246</w:t>
                </w:r>
              </w:p>
            </w:tc>
          </w:tr>
          <w:tr w:rsidR="00D13A51" w:rsidRPr="00D13A51" w14:paraId="13E288E1"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53829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Thallium</w:t>
                </w:r>
              </w:p>
            </w:tc>
            <w:tc>
              <w:tcPr>
                <w:tcW w:w="797" w:type="pct"/>
                <w:noWrap/>
                <w:hideMark/>
              </w:tcPr>
              <w:p w14:paraId="168AB3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w:t>
                </w:r>
              </w:p>
            </w:tc>
            <w:tc>
              <w:tcPr>
                <w:tcW w:w="506" w:type="pct"/>
                <w:noWrap/>
                <w:hideMark/>
              </w:tcPr>
              <w:p w14:paraId="621CE92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5.75</w:t>
                </w:r>
              </w:p>
            </w:tc>
            <w:tc>
              <w:tcPr>
                <w:tcW w:w="506" w:type="pct"/>
                <w:noWrap/>
                <w:hideMark/>
              </w:tcPr>
              <w:p w14:paraId="0A28E1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5.35</w:t>
                </w:r>
              </w:p>
            </w:tc>
            <w:tc>
              <w:tcPr>
                <w:tcW w:w="569" w:type="pct"/>
                <w:noWrap/>
                <w:hideMark/>
              </w:tcPr>
              <w:p w14:paraId="5D5AC4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7.86</w:t>
                </w:r>
              </w:p>
            </w:tc>
            <w:tc>
              <w:tcPr>
                <w:tcW w:w="593" w:type="pct"/>
                <w:noWrap/>
                <w:hideMark/>
              </w:tcPr>
              <w:p w14:paraId="7E2EEF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16.6</w:t>
                </w:r>
              </w:p>
            </w:tc>
          </w:tr>
          <w:tr w:rsidR="00D13A51" w:rsidRPr="00D13A51" w14:paraId="3EA4223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74A9CD7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Toluene</w:t>
                </w:r>
              </w:p>
            </w:tc>
            <w:tc>
              <w:tcPr>
                <w:tcW w:w="797" w:type="pct"/>
                <w:noWrap/>
                <w:hideMark/>
              </w:tcPr>
              <w:p w14:paraId="313B609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4DF6248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76E513E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4D3A82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589D136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9BD127B"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9C184A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797" w:type="pct"/>
                <w:noWrap/>
                <w:hideMark/>
              </w:tcPr>
              <w:p w14:paraId="5009D68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w:t>
                </w:r>
              </w:p>
            </w:tc>
            <w:tc>
              <w:tcPr>
                <w:tcW w:w="506" w:type="pct"/>
                <w:noWrap/>
                <w:hideMark/>
              </w:tcPr>
              <w:p w14:paraId="2476C7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0.275</w:t>
                </w:r>
              </w:p>
            </w:tc>
            <w:tc>
              <w:tcPr>
                <w:tcW w:w="506" w:type="pct"/>
                <w:noWrap/>
                <w:hideMark/>
              </w:tcPr>
              <w:p w14:paraId="7BC9279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0.256</w:t>
                </w:r>
              </w:p>
            </w:tc>
            <w:tc>
              <w:tcPr>
                <w:tcW w:w="569" w:type="pct"/>
                <w:noWrap/>
                <w:hideMark/>
              </w:tcPr>
              <w:p w14:paraId="6F00E2C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0.375</w:t>
                </w:r>
              </w:p>
            </w:tc>
            <w:tc>
              <w:tcPr>
                <w:tcW w:w="593" w:type="pct"/>
                <w:noWrap/>
                <w:hideMark/>
              </w:tcPr>
              <w:p w14:paraId="1008261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0.795</w:t>
                </w:r>
              </w:p>
            </w:tc>
          </w:tr>
          <w:tr w:rsidR="00D13A51" w:rsidRPr="00D13A51" w14:paraId="4BE1DBAC"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57AF1B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2,4,5-TP [Silvex]</w:t>
                </w:r>
              </w:p>
            </w:tc>
            <w:tc>
              <w:tcPr>
                <w:tcW w:w="797" w:type="pct"/>
                <w:noWrap/>
                <w:hideMark/>
              </w:tcPr>
              <w:p w14:paraId="3896FA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369</w:t>
                </w:r>
              </w:p>
            </w:tc>
            <w:tc>
              <w:tcPr>
                <w:tcW w:w="506" w:type="pct"/>
                <w:noWrap/>
                <w:hideMark/>
              </w:tcPr>
              <w:p w14:paraId="1319B8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9225</w:t>
                </w:r>
              </w:p>
            </w:tc>
            <w:tc>
              <w:tcPr>
                <w:tcW w:w="506" w:type="pct"/>
                <w:noWrap/>
                <w:hideMark/>
              </w:tcPr>
              <w:p w14:paraId="5CC6C6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8579</w:t>
                </w:r>
              </w:p>
            </w:tc>
            <w:tc>
              <w:tcPr>
                <w:tcW w:w="569" w:type="pct"/>
                <w:noWrap/>
                <w:hideMark/>
              </w:tcPr>
              <w:p w14:paraId="50B861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12611</w:t>
                </w:r>
              </w:p>
            </w:tc>
            <w:tc>
              <w:tcPr>
                <w:tcW w:w="593" w:type="pct"/>
                <w:noWrap/>
                <w:hideMark/>
              </w:tcPr>
              <w:p w14:paraId="4C8CD3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26681</w:t>
                </w:r>
              </w:p>
            </w:tc>
          </w:tr>
          <w:tr w:rsidR="00D13A51" w:rsidRPr="00D13A51" w14:paraId="08F4EEDF"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2B544D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1,1,1-Trichloroethane</w:t>
                </w:r>
              </w:p>
            </w:tc>
            <w:tc>
              <w:tcPr>
                <w:tcW w:w="797" w:type="pct"/>
                <w:noWrap/>
                <w:hideMark/>
              </w:tcPr>
              <w:p w14:paraId="6F1E4F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784354</w:t>
                </w:r>
              </w:p>
            </w:tc>
            <w:tc>
              <w:tcPr>
                <w:tcW w:w="506" w:type="pct"/>
                <w:noWrap/>
                <w:hideMark/>
              </w:tcPr>
              <w:p w14:paraId="78E4B2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19608850</w:t>
                </w:r>
              </w:p>
            </w:tc>
            <w:tc>
              <w:tcPr>
                <w:tcW w:w="506" w:type="pct"/>
                <w:noWrap/>
                <w:hideMark/>
              </w:tcPr>
              <w:p w14:paraId="78A6EA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18236231</w:t>
                </w:r>
              </w:p>
            </w:tc>
            <w:tc>
              <w:tcPr>
                <w:tcW w:w="569" w:type="pct"/>
                <w:noWrap/>
                <w:hideMark/>
              </w:tcPr>
              <w:p w14:paraId="367BC9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26807258</w:t>
                </w:r>
              </w:p>
            </w:tc>
            <w:tc>
              <w:tcPr>
                <w:tcW w:w="593" w:type="pct"/>
                <w:noWrap/>
                <w:hideMark/>
              </w:tcPr>
              <w:p w14:paraId="45EB9AF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56714676</w:t>
                </w:r>
              </w:p>
            </w:tc>
          </w:tr>
          <w:tr w:rsidR="00D13A51" w:rsidRPr="00D13A51" w14:paraId="5273BFC8"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77C927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1,1,2-Trichloroethane</w:t>
                </w:r>
              </w:p>
            </w:tc>
            <w:tc>
              <w:tcPr>
                <w:tcW w:w="797" w:type="pct"/>
                <w:noWrap/>
                <w:hideMark/>
              </w:tcPr>
              <w:p w14:paraId="410BB49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166</w:t>
                </w:r>
              </w:p>
            </w:tc>
            <w:tc>
              <w:tcPr>
                <w:tcW w:w="506" w:type="pct"/>
                <w:noWrap/>
                <w:hideMark/>
              </w:tcPr>
              <w:p w14:paraId="791B40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4150</w:t>
                </w:r>
              </w:p>
            </w:tc>
            <w:tc>
              <w:tcPr>
                <w:tcW w:w="506" w:type="pct"/>
                <w:noWrap/>
                <w:hideMark/>
              </w:tcPr>
              <w:p w14:paraId="259854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3860</w:t>
                </w:r>
              </w:p>
            </w:tc>
            <w:tc>
              <w:tcPr>
                <w:tcW w:w="569" w:type="pct"/>
                <w:noWrap/>
                <w:hideMark/>
              </w:tcPr>
              <w:p w14:paraId="5FF11CD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5673</w:t>
                </w:r>
              </w:p>
            </w:tc>
            <w:tc>
              <w:tcPr>
                <w:tcW w:w="593" w:type="pct"/>
                <w:noWrap/>
                <w:hideMark/>
              </w:tcPr>
              <w:p w14:paraId="3FED0A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12003</w:t>
                </w:r>
              </w:p>
            </w:tc>
          </w:tr>
          <w:tr w:rsidR="00D13A51" w:rsidRPr="00D13A51" w14:paraId="475C567E"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D91361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Trichloroethylene [Trichloroethene]</w:t>
                </w:r>
              </w:p>
            </w:tc>
            <w:tc>
              <w:tcPr>
                <w:tcW w:w="797" w:type="pct"/>
                <w:noWrap/>
                <w:hideMark/>
              </w:tcPr>
              <w:p w14:paraId="06D519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71.9</w:t>
                </w:r>
              </w:p>
            </w:tc>
            <w:tc>
              <w:tcPr>
                <w:tcW w:w="506" w:type="pct"/>
                <w:noWrap/>
                <w:hideMark/>
              </w:tcPr>
              <w:p w14:paraId="384A9F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1798</w:t>
                </w:r>
              </w:p>
            </w:tc>
            <w:tc>
              <w:tcPr>
                <w:tcW w:w="506" w:type="pct"/>
                <w:noWrap/>
                <w:hideMark/>
              </w:tcPr>
              <w:p w14:paraId="21DE00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1672</w:t>
                </w:r>
              </w:p>
            </w:tc>
            <w:tc>
              <w:tcPr>
                <w:tcW w:w="569" w:type="pct"/>
                <w:noWrap/>
                <w:hideMark/>
              </w:tcPr>
              <w:p w14:paraId="5CCDCF5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2457</w:t>
                </w:r>
              </w:p>
            </w:tc>
            <w:tc>
              <w:tcPr>
                <w:tcW w:w="593" w:type="pct"/>
                <w:noWrap/>
                <w:hideMark/>
              </w:tcPr>
              <w:p w14:paraId="5E97D6D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5198</w:t>
                </w:r>
              </w:p>
            </w:tc>
          </w:tr>
          <w:tr w:rsidR="00D13A51" w:rsidRPr="00D13A51" w14:paraId="2656B69D"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3C6F09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2,4,5-Trichlorophenol</w:t>
                </w:r>
              </w:p>
            </w:tc>
            <w:tc>
              <w:tcPr>
                <w:tcW w:w="797" w:type="pct"/>
                <w:noWrap/>
                <w:hideMark/>
              </w:tcPr>
              <w:p w14:paraId="0AC392A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1867</w:t>
                </w:r>
              </w:p>
            </w:tc>
            <w:tc>
              <w:tcPr>
                <w:tcW w:w="506" w:type="pct"/>
                <w:noWrap/>
                <w:hideMark/>
              </w:tcPr>
              <w:p w14:paraId="0BDEE5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46675</w:t>
                </w:r>
              </w:p>
            </w:tc>
            <w:tc>
              <w:tcPr>
                <w:tcW w:w="506" w:type="pct"/>
                <w:noWrap/>
                <w:hideMark/>
              </w:tcPr>
              <w:p w14:paraId="010F3E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43408</w:t>
                </w:r>
              </w:p>
            </w:tc>
            <w:tc>
              <w:tcPr>
                <w:tcW w:w="569" w:type="pct"/>
                <w:noWrap/>
                <w:hideMark/>
              </w:tcPr>
              <w:p w14:paraId="40CC16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63809</w:t>
                </w:r>
              </w:p>
            </w:tc>
            <w:tc>
              <w:tcPr>
                <w:tcW w:w="593" w:type="pct"/>
                <w:noWrap/>
                <w:hideMark/>
              </w:tcPr>
              <w:p w14:paraId="709AF6C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134998</w:t>
                </w:r>
              </w:p>
            </w:tc>
          </w:tr>
          <w:tr w:rsidR="00D13A51" w:rsidRPr="00D13A51" w14:paraId="4A26A130"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67A865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TTHM [Sum of Total Trihalomethanes]</w:t>
                </w:r>
              </w:p>
            </w:tc>
            <w:tc>
              <w:tcPr>
                <w:tcW w:w="797" w:type="pct"/>
                <w:noWrap/>
                <w:hideMark/>
              </w:tcPr>
              <w:p w14:paraId="423E35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6793AA4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06" w:type="pct"/>
                <w:noWrap/>
                <w:hideMark/>
              </w:tcPr>
              <w:p w14:paraId="26F7406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69" w:type="pct"/>
                <w:noWrap/>
                <w:hideMark/>
              </w:tcPr>
              <w:p w14:paraId="766F74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593" w:type="pct"/>
                <w:noWrap/>
                <w:hideMark/>
              </w:tcPr>
              <w:p w14:paraId="2CC245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57AC875" w14:textId="77777777" w:rsidTr="00C13BDC">
            <w:trPr>
              <w:trHeight w:val="225"/>
            </w:trPr>
            <w:tc>
              <w:tcPr>
                <w:cnfStyle w:val="001000000000" w:firstRow="0" w:lastRow="0" w:firstColumn="1" w:lastColumn="0" w:oddVBand="0" w:evenVBand="0" w:oddHBand="0" w:evenHBand="0" w:firstRowFirstColumn="0" w:firstRowLastColumn="0" w:lastRowFirstColumn="0" w:lastRowLastColumn="0"/>
                <w:tcW w:w="2029" w:type="pct"/>
                <w:noWrap/>
                <w:hideMark/>
              </w:tcPr>
              <w:p w14:paraId="47028AF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Vinyl Chloride</w:t>
                </w:r>
              </w:p>
            </w:tc>
            <w:tc>
              <w:tcPr>
                <w:tcW w:w="797" w:type="pct"/>
                <w:noWrap/>
                <w:hideMark/>
              </w:tcPr>
              <w:p w14:paraId="479A58C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506" w:type="pct"/>
                <w:noWrap/>
                <w:hideMark/>
              </w:tcPr>
              <w:p w14:paraId="074DDB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413</w:t>
                </w:r>
              </w:p>
            </w:tc>
            <w:tc>
              <w:tcPr>
                <w:tcW w:w="506" w:type="pct"/>
                <w:noWrap/>
                <w:hideMark/>
              </w:tcPr>
              <w:p w14:paraId="50F1A44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384</w:t>
                </w:r>
              </w:p>
            </w:tc>
            <w:tc>
              <w:tcPr>
                <w:tcW w:w="569" w:type="pct"/>
                <w:noWrap/>
                <w:hideMark/>
              </w:tcPr>
              <w:p w14:paraId="61386AF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563</w:t>
                </w:r>
              </w:p>
            </w:tc>
            <w:tc>
              <w:tcPr>
                <w:tcW w:w="593" w:type="pct"/>
                <w:noWrap/>
                <w:hideMark/>
              </w:tcPr>
              <w:p w14:paraId="4C6BAB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1193</w:t>
                </w:r>
              </w:p>
            </w:tc>
          </w:tr>
        </w:tbl>
        <w:p w14:paraId="3F6DCDBF" w14:textId="77777777" w:rsidR="00083E29" w:rsidRPr="00D13A51" w:rsidRDefault="00083E29"/>
        <w:p w14:paraId="727AF97E" w14:textId="6938174A" w:rsidR="00083E29" w:rsidRPr="00D13A51" w:rsidRDefault="000F5C3F">
          <w:pPr>
            <w:rPr>
              <w:rFonts w:ascii="Calibri" w:hAnsi="Calibri" w:cs="Calibri"/>
              <w:b/>
              <w:bCs/>
              <w:sz w:val="16"/>
              <w:szCs w:val="16"/>
            </w:rPr>
          </w:pPr>
          <w:r w:rsidRPr="00D13A51">
            <w:rPr>
              <w:rFonts w:ascii="Calibri" w:hAnsi="Calibri" w:cs="Calibri"/>
              <w:b/>
              <w:bCs/>
              <w:sz w:val="16"/>
              <w:szCs w:val="16"/>
            </w:rPr>
            <w:br w:type="page"/>
          </w:r>
        </w:p>
        <w:p w14:paraId="3CC9EA20" w14:textId="321A1734" w:rsidR="00C13BDC" w:rsidRPr="00D13A51" w:rsidRDefault="00C13BDC" w:rsidP="001542E1">
          <w:pPr>
            <w:pStyle w:val="Caption"/>
          </w:pPr>
          <w:bookmarkStart w:id="29" w:name="_Toc116993938"/>
          <w:r w:rsidRPr="00D13A51">
            <w:t>CALCULATED 70% AND 85% OF DAILY AVERAGE EFFLUENT LIMITATIONS FOR AQUATIC LIFE PROTECTION:</w:t>
          </w:r>
          <w:bookmarkEnd w:id="29"/>
        </w:p>
        <w:tbl>
          <w:tblPr>
            <w:tblStyle w:val="TableGrid"/>
            <w:tblW w:w="0" w:type="auto"/>
            <w:tblLook w:val="04A0" w:firstRow="1" w:lastRow="0" w:firstColumn="1" w:lastColumn="0" w:noHBand="0" w:noVBand="1"/>
          </w:tblPr>
          <w:tblGrid>
            <w:gridCol w:w="3037"/>
            <w:gridCol w:w="891"/>
            <w:gridCol w:w="891"/>
          </w:tblGrid>
          <w:tr w:rsidR="00D13A51" w:rsidRPr="00D13A51" w14:paraId="163B7ED3" w14:textId="77777777" w:rsidTr="002C4DA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F5C60D" w14:textId="3DC61414" w:rsidR="00083E29" w:rsidRPr="00D13A51" w:rsidRDefault="000F5C3F" w:rsidP="00CA1FBE">
                <w:pPr>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3FAF77C4" w14:textId="6736FDC5"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w:t>
                </w:r>
              </w:p>
              <w:p w14:paraId="73B8548F"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40BBA50F" w14:textId="0CECCE70"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 (µg/L)</w:t>
                </w:r>
              </w:p>
            </w:tc>
            <w:tc>
              <w:tcPr>
                <w:tcW w:w="0" w:type="auto"/>
                <w:hideMark/>
              </w:tcPr>
              <w:p w14:paraId="1321542C" w14:textId="4799E2A2"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p>
              <w:p w14:paraId="4AC07B90"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r w:rsidR="000F5C3F" w:rsidRPr="00D13A51">
                  <w:rPr>
                    <w:rFonts w:ascii="Calibri" w:hAnsi="Calibri" w:cs="Calibri"/>
                    <w:b/>
                    <w:bCs/>
                    <w:i/>
                    <w:iCs/>
                    <w:sz w:val="16"/>
                    <w:szCs w:val="16"/>
                  </w:rPr>
                  <w:t xml:space="preserve"> </w:t>
                </w:r>
              </w:p>
              <w:p w14:paraId="79B7FD19" w14:textId="6D2F4D97"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17F2E05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B1EC5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Acrolein</w:t>
                </w:r>
              </w:p>
            </w:tc>
            <w:tc>
              <w:tcPr>
                <w:tcW w:w="0" w:type="auto"/>
                <w:noWrap/>
                <w:hideMark/>
              </w:tcPr>
              <w:p w14:paraId="32C3EB9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132E0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83F0AD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B94EA6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0" w:type="auto"/>
                <w:noWrap/>
                <w:hideMark/>
              </w:tcPr>
              <w:p w14:paraId="7AF257B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w:t>
                </w:r>
              </w:p>
            </w:tc>
            <w:tc>
              <w:tcPr>
                <w:tcW w:w="0" w:type="auto"/>
                <w:noWrap/>
                <w:hideMark/>
              </w:tcPr>
              <w:p w14:paraId="3E1C454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1.73</w:t>
                </w:r>
              </w:p>
            </w:tc>
          </w:tr>
          <w:tr w:rsidR="00D13A51" w:rsidRPr="00D13A51" w14:paraId="0F273B3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5904A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Aluminum </w:t>
                </w:r>
              </w:p>
            </w:tc>
            <w:tc>
              <w:tcPr>
                <w:tcW w:w="0" w:type="auto"/>
                <w:noWrap/>
                <w:hideMark/>
              </w:tcPr>
              <w:p w14:paraId="2B88D8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3BEEC7F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E0BBAD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F1771E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0" w:type="auto"/>
                <w:noWrap/>
                <w:hideMark/>
              </w:tcPr>
              <w:p w14:paraId="7179FC0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163</w:t>
                </w:r>
              </w:p>
            </w:tc>
            <w:tc>
              <w:tcPr>
                <w:tcW w:w="0" w:type="auto"/>
                <w:noWrap/>
                <w:hideMark/>
              </w:tcPr>
              <w:p w14:paraId="6FC70A5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198</w:t>
                </w:r>
              </w:p>
            </w:tc>
          </w:tr>
          <w:tr w:rsidR="00D13A51" w:rsidRPr="00D13A51" w14:paraId="14B5E38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0C3E1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Cadmium </w:t>
                </w:r>
              </w:p>
            </w:tc>
            <w:tc>
              <w:tcPr>
                <w:tcW w:w="0" w:type="auto"/>
                <w:noWrap/>
                <w:hideMark/>
              </w:tcPr>
              <w:p w14:paraId="27B622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43.9</w:t>
                </w:r>
              </w:p>
            </w:tc>
            <w:tc>
              <w:tcPr>
                <w:tcW w:w="0" w:type="auto"/>
                <w:noWrap/>
                <w:hideMark/>
              </w:tcPr>
              <w:p w14:paraId="1158C8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53.3</w:t>
                </w:r>
              </w:p>
            </w:tc>
          </w:tr>
          <w:tr w:rsidR="00D13A51" w:rsidRPr="00D13A51" w14:paraId="5C9275E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E70D2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Carbaryl</w:t>
                </w:r>
              </w:p>
            </w:tc>
            <w:tc>
              <w:tcPr>
                <w:tcW w:w="0" w:type="auto"/>
                <w:noWrap/>
                <w:hideMark/>
              </w:tcPr>
              <w:p w14:paraId="5AEFAF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672</w:t>
                </w:r>
              </w:p>
            </w:tc>
            <w:tc>
              <w:tcPr>
                <w:tcW w:w="0" w:type="auto"/>
                <w:noWrap/>
                <w:hideMark/>
              </w:tcPr>
              <w:p w14:paraId="3833C0B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817</w:t>
                </w:r>
              </w:p>
            </w:tc>
          </w:tr>
          <w:tr w:rsidR="00D13A51" w:rsidRPr="00D13A51" w14:paraId="3BC2766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9C1908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0" w:type="auto"/>
                <w:noWrap/>
                <w:hideMark/>
              </w:tcPr>
              <w:p w14:paraId="11D290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0.0313</w:t>
                </w:r>
              </w:p>
            </w:tc>
            <w:tc>
              <w:tcPr>
                <w:tcW w:w="0" w:type="auto"/>
                <w:noWrap/>
                <w:hideMark/>
              </w:tcPr>
              <w:p w14:paraId="55ECB9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0.0381</w:t>
                </w:r>
              </w:p>
            </w:tc>
          </w:tr>
          <w:tr w:rsidR="00D13A51" w:rsidRPr="00D13A51" w14:paraId="22858C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4518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Chlorpyrifos</w:t>
                </w:r>
              </w:p>
            </w:tc>
            <w:tc>
              <w:tcPr>
                <w:tcW w:w="0" w:type="auto"/>
                <w:noWrap/>
                <w:hideMark/>
              </w:tcPr>
              <w:p w14:paraId="2BCC79F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0.0120</w:t>
                </w:r>
              </w:p>
            </w:tc>
            <w:tc>
              <w:tcPr>
                <w:tcW w:w="0" w:type="auto"/>
                <w:noWrap/>
                <w:hideMark/>
              </w:tcPr>
              <w:p w14:paraId="5E71071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0.0146</w:t>
                </w:r>
              </w:p>
            </w:tc>
          </w:tr>
          <w:tr w:rsidR="00D13A51" w:rsidRPr="00D13A51" w14:paraId="0AE772C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7035E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(trivalent)</w:t>
                </w:r>
              </w:p>
            </w:tc>
            <w:tc>
              <w:tcPr>
                <w:tcW w:w="0" w:type="auto"/>
                <w:noWrap/>
                <w:hideMark/>
              </w:tcPr>
              <w:p w14:paraId="03D0DB1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E7140F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F40AFE9"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2A72F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0" w:type="auto"/>
                <w:noWrap/>
                <w:hideMark/>
              </w:tcPr>
              <w:p w14:paraId="338841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389</w:t>
                </w:r>
              </w:p>
            </w:tc>
            <w:tc>
              <w:tcPr>
                <w:tcW w:w="0" w:type="auto"/>
                <w:noWrap/>
                <w:hideMark/>
              </w:tcPr>
              <w:p w14:paraId="0D4D21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472</w:t>
                </w:r>
              </w:p>
            </w:tc>
          </w:tr>
          <w:tr w:rsidR="00D13A51" w:rsidRPr="00D13A51" w14:paraId="479A150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9454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Copper </w:t>
                </w:r>
              </w:p>
            </w:tc>
            <w:tc>
              <w:tcPr>
                <w:tcW w:w="0" w:type="auto"/>
                <w:noWrap/>
                <w:hideMark/>
              </w:tcPr>
              <w:p w14:paraId="6BD3812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16.9</w:t>
                </w:r>
              </w:p>
            </w:tc>
            <w:tc>
              <w:tcPr>
                <w:tcW w:w="0" w:type="auto"/>
                <w:noWrap/>
                <w:hideMark/>
              </w:tcPr>
              <w:p w14:paraId="2C0E45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20.5</w:t>
                </w:r>
              </w:p>
            </w:tc>
          </w:tr>
          <w:tr w:rsidR="00D13A51" w:rsidRPr="00D13A51" w14:paraId="2997DAC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4BE0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Copper (oyster waters)</w:t>
                </w:r>
              </w:p>
            </w:tc>
            <w:tc>
              <w:tcPr>
                <w:tcW w:w="0" w:type="auto"/>
                <w:noWrap/>
                <w:hideMark/>
              </w:tcPr>
              <w:p w14:paraId="059BC7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444BC2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637DA07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B05A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0" w:type="auto"/>
                <w:noWrap/>
                <w:hideMark/>
              </w:tcPr>
              <w:p w14:paraId="258373A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6.14</w:t>
                </w:r>
              </w:p>
            </w:tc>
            <w:tc>
              <w:tcPr>
                <w:tcW w:w="0" w:type="auto"/>
                <w:noWrap/>
                <w:hideMark/>
              </w:tcPr>
              <w:p w14:paraId="3EF8100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7.46</w:t>
                </w:r>
              </w:p>
            </w:tc>
          </w:tr>
          <w:tr w:rsidR="00D13A51" w:rsidRPr="00D13A51" w14:paraId="6738861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58112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0" w:type="auto"/>
                <w:noWrap/>
                <w:hideMark/>
              </w:tcPr>
              <w:p w14:paraId="23A31D3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0.00784</w:t>
                </w:r>
              </w:p>
            </w:tc>
            <w:tc>
              <w:tcPr>
                <w:tcW w:w="0" w:type="auto"/>
                <w:noWrap/>
                <w:hideMark/>
              </w:tcPr>
              <w:p w14:paraId="43A5A5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0.00952</w:t>
                </w:r>
              </w:p>
            </w:tc>
          </w:tr>
          <w:tr w:rsidR="00D13A51" w:rsidRPr="00D13A51" w14:paraId="25C9B3D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7D8E7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Demeton</w:t>
                </w:r>
              </w:p>
            </w:tc>
            <w:tc>
              <w:tcPr>
                <w:tcW w:w="0" w:type="auto"/>
                <w:noWrap/>
                <w:hideMark/>
              </w:tcPr>
              <w:p w14:paraId="31CFC1E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0.784</w:t>
                </w:r>
              </w:p>
            </w:tc>
            <w:tc>
              <w:tcPr>
                <w:tcW w:w="0" w:type="auto"/>
                <w:noWrap/>
                <w:hideMark/>
              </w:tcPr>
              <w:p w14:paraId="0A4E7D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0.952</w:t>
                </w:r>
              </w:p>
            </w:tc>
          </w:tr>
          <w:tr w:rsidR="00D13A51" w:rsidRPr="00D13A51" w14:paraId="33EE7F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05BB1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Diazinon</w:t>
                </w:r>
              </w:p>
            </w:tc>
            <w:tc>
              <w:tcPr>
                <w:tcW w:w="0" w:type="auto"/>
                <w:noWrap/>
                <w:hideMark/>
              </w:tcPr>
              <w:p w14:paraId="64E735B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0.898</w:t>
                </w:r>
              </w:p>
            </w:tc>
            <w:tc>
              <w:tcPr>
                <w:tcW w:w="0" w:type="auto"/>
                <w:noWrap/>
                <w:hideMark/>
              </w:tcPr>
              <w:p w14:paraId="1504E8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1.09</w:t>
                </w:r>
              </w:p>
            </w:tc>
          </w:tr>
          <w:tr w:rsidR="00D13A51" w:rsidRPr="00D13A51" w14:paraId="5A7C006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8AE04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[Kelthane]</w:t>
                </w:r>
              </w:p>
            </w:tc>
            <w:tc>
              <w:tcPr>
                <w:tcW w:w="0" w:type="auto"/>
                <w:noWrap/>
                <w:hideMark/>
              </w:tcPr>
              <w:p w14:paraId="6DCB670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F3D345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74CAA42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22806B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0" w:type="auto"/>
                <w:noWrap/>
                <w:hideMark/>
              </w:tcPr>
              <w:p w14:paraId="3496AD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0.0156</w:t>
                </w:r>
              </w:p>
            </w:tc>
            <w:tc>
              <w:tcPr>
                <w:tcW w:w="0" w:type="auto"/>
                <w:noWrap/>
                <w:hideMark/>
              </w:tcPr>
              <w:p w14:paraId="138A7CC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0.0190</w:t>
                </w:r>
              </w:p>
            </w:tc>
          </w:tr>
          <w:tr w:rsidR="00D13A51" w:rsidRPr="00D13A51" w14:paraId="04F830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D07EE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Diuron</w:t>
                </w:r>
              </w:p>
            </w:tc>
            <w:tc>
              <w:tcPr>
                <w:tcW w:w="0" w:type="auto"/>
                <w:noWrap/>
                <w:hideMark/>
              </w:tcPr>
              <w:p w14:paraId="5449A4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827167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0488069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6231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Endosulfan I (</w:t>
                </w:r>
                <w:r w:rsidRPr="00D13A51">
                  <w:rPr>
                    <w:rFonts w:ascii="Calibri" w:hAnsi="Calibri" w:cs="Calibri"/>
                    <w:i/>
                    <w:iCs/>
                    <w:sz w:val="16"/>
                    <w:szCs w:val="16"/>
                  </w:rPr>
                  <w:t>alpha</w:t>
                </w:r>
                <w:r w:rsidRPr="00D13A51">
                  <w:rPr>
                    <w:rFonts w:ascii="Calibri" w:hAnsi="Calibri" w:cs="Calibri"/>
                    <w:sz w:val="16"/>
                    <w:szCs w:val="16"/>
                  </w:rPr>
                  <w:t>)</w:t>
                </w:r>
              </w:p>
            </w:tc>
            <w:tc>
              <w:tcPr>
                <w:tcW w:w="0" w:type="auto"/>
                <w:noWrap/>
                <w:hideMark/>
              </w:tcPr>
              <w:p w14:paraId="438D88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27BF847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0E4E487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17211F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Endosulfan II (</w:t>
                </w:r>
                <w:r w:rsidRPr="00D13A51">
                  <w:rPr>
                    <w:rFonts w:ascii="Calibri" w:hAnsi="Calibri" w:cs="Calibri"/>
                    <w:i/>
                    <w:iCs/>
                    <w:sz w:val="16"/>
                    <w:szCs w:val="16"/>
                  </w:rPr>
                  <w:t>beta</w:t>
                </w:r>
                <w:r w:rsidRPr="00D13A51">
                  <w:rPr>
                    <w:rFonts w:ascii="Calibri" w:hAnsi="Calibri" w:cs="Calibri"/>
                    <w:sz w:val="16"/>
                    <w:szCs w:val="16"/>
                  </w:rPr>
                  <w:t>)</w:t>
                </w:r>
              </w:p>
            </w:tc>
            <w:tc>
              <w:tcPr>
                <w:tcW w:w="0" w:type="auto"/>
                <w:noWrap/>
                <w:hideMark/>
              </w:tcPr>
              <w:p w14:paraId="402830A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60DE931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1F4A36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3ED54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Endosulfan sulfate</w:t>
                </w:r>
              </w:p>
            </w:tc>
            <w:tc>
              <w:tcPr>
                <w:tcW w:w="0" w:type="auto"/>
                <w:noWrap/>
                <w:hideMark/>
              </w:tcPr>
              <w:p w14:paraId="4188A25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0.0373</w:t>
                </w:r>
              </w:p>
            </w:tc>
            <w:tc>
              <w:tcPr>
                <w:tcW w:w="0" w:type="auto"/>
                <w:noWrap/>
                <w:hideMark/>
              </w:tcPr>
              <w:p w14:paraId="31C7C6C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0.0453</w:t>
                </w:r>
              </w:p>
            </w:tc>
          </w:tr>
          <w:tr w:rsidR="00D13A51" w:rsidRPr="00D13A51" w14:paraId="049D1F4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290AA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0" w:type="auto"/>
                <w:noWrap/>
                <w:hideMark/>
              </w:tcPr>
              <w:p w14:paraId="2A8B18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0.0156</w:t>
                </w:r>
              </w:p>
            </w:tc>
            <w:tc>
              <w:tcPr>
                <w:tcW w:w="0" w:type="auto"/>
                <w:noWrap/>
                <w:hideMark/>
              </w:tcPr>
              <w:p w14:paraId="352FA48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0.0190</w:t>
                </w:r>
              </w:p>
            </w:tc>
          </w:tr>
          <w:tr w:rsidR="00D13A51" w:rsidRPr="00D13A51" w14:paraId="115980A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C4F70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Guthion [Azinphos Methyl]</w:t>
                </w:r>
              </w:p>
            </w:tc>
            <w:tc>
              <w:tcPr>
                <w:tcW w:w="0" w:type="auto"/>
                <w:noWrap/>
                <w:hideMark/>
              </w:tcPr>
              <w:p w14:paraId="114494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0.0784</w:t>
                </w:r>
              </w:p>
            </w:tc>
            <w:tc>
              <w:tcPr>
                <w:tcW w:w="0" w:type="auto"/>
                <w:noWrap/>
                <w:hideMark/>
              </w:tcPr>
              <w:p w14:paraId="0F034E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0.0952</w:t>
                </w:r>
              </w:p>
            </w:tc>
          </w:tr>
          <w:tr w:rsidR="00D13A51" w:rsidRPr="00D13A51" w14:paraId="790455D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A94F2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0" w:type="auto"/>
                <w:noWrap/>
                <w:hideMark/>
              </w:tcPr>
              <w:p w14:paraId="474D4AE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0.0313</w:t>
                </w:r>
              </w:p>
            </w:tc>
            <w:tc>
              <w:tcPr>
                <w:tcW w:w="0" w:type="auto"/>
                <w:noWrap/>
                <w:hideMark/>
              </w:tcPr>
              <w:p w14:paraId="7B3F56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0.0381</w:t>
                </w:r>
              </w:p>
            </w:tc>
          </w:tr>
          <w:tr w:rsidR="00D13A51" w:rsidRPr="00D13A51" w14:paraId="0FD6D93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65E9CB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0" w:type="auto"/>
                <w:noWrap/>
                <w:hideMark/>
              </w:tcPr>
              <w:p w14:paraId="66AF9A9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0.175</w:t>
                </w:r>
              </w:p>
            </w:tc>
            <w:tc>
              <w:tcPr>
                <w:tcW w:w="0" w:type="auto"/>
                <w:noWrap/>
                <w:hideMark/>
              </w:tcPr>
              <w:p w14:paraId="79CB22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0.213</w:t>
                </w:r>
              </w:p>
            </w:tc>
          </w:tr>
          <w:tr w:rsidR="00D13A51" w:rsidRPr="00D13A51" w14:paraId="7EAEE69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57211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0" w:type="auto"/>
                <w:noWrap/>
                <w:hideMark/>
              </w:tcPr>
              <w:p w14:paraId="699D45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110</w:t>
                </w:r>
              </w:p>
            </w:tc>
            <w:tc>
              <w:tcPr>
                <w:tcW w:w="0" w:type="auto"/>
                <w:noWrap/>
                <w:hideMark/>
              </w:tcPr>
              <w:p w14:paraId="5183DB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134</w:t>
                </w:r>
              </w:p>
            </w:tc>
          </w:tr>
          <w:tr w:rsidR="00D13A51" w:rsidRPr="00D13A51" w14:paraId="3D7C9C8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D06B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Malathion</w:t>
                </w:r>
              </w:p>
            </w:tc>
            <w:tc>
              <w:tcPr>
                <w:tcW w:w="0" w:type="auto"/>
                <w:noWrap/>
                <w:hideMark/>
              </w:tcPr>
              <w:p w14:paraId="54B016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0.0784</w:t>
                </w:r>
              </w:p>
            </w:tc>
            <w:tc>
              <w:tcPr>
                <w:tcW w:w="0" w:type="auto"/>
                <w:noWrap/>
                <w:hideMark/>
              </w:tcPr>
              <w:p w14:paraId="02507E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0.0952</w:t>
                </w:r>
              </w:p>
            </w:tc>
          </w:tr>
          <w:tr w:rsidR="00D13A51" w:rsidRPr="00D13A51" w14:paraId="24A257A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8D7D5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0" w:type="auto"/>
                <w:noWrap/>
                <w:hideMark/>
              </w:tcPr>
              <w:p w14:paraId="7F0F844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2.30</w:t>
                </w:r>
              </w:p>
            </w:tc>
            <w:tc>
              <w:tcPr>
                <w:tcW w:w="0" w:type="auto"/>
                <w:noWrap/>
                <w:hideMark/>
              </w:tcPr>
              <w:p w14:paraId="115328E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2.79</w:t>
                </w:r>
              </w:p>
            </w:tc>
          </w:tr>
          <w:tr w:rsidR="00D13A51" w:rsidRPr="00D13A51" w14:paraId="26F6721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308A79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Methoxychlor</w:t>
                </w:r>
              </w:p>
            </w:tc>
            <w:tc>
              <w:tcPr>
                <w:tcW w:w="0" w:type="auto"/>
                <w:noWrap/>
                <w:hideMark/>
              </w:tcPr>
              <w:p w14:paraId="7E12E9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0" w:type="auto"/>
                <w:noWrap/>
                <w:hideMark/>
              </w:tcPr>
              <w:p w14:paraId="3699BD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797CD8F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847B2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Mirex</w:t>
                </w:r>
              </w:p>
            </w:tc>
            <w:tc>
              <w:tcPr>
                <w:tcW w:w="0" w:type="auto"/>
                <w:noWrap/>
                <w:hideMark/>
              </w:tcPr>
              <w:p w14:paraId="107679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0.00784</w:t>
                </w:r>
              </w:p>
            </w:tc>
            <w:tc>
              <w:tcPr>
                <w:tcW w:w="0" w:type="auto"/>
                <w:noWrap/>
                <w:hideMark/>
              </w:tcPr>
              <w:p w14:paraId="2C2CF6B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0.00952</w:t>
                </w:r>
              </w:p>
            </w:tc>
          </w:tr>
          <w:tr w:rsidR="00D13A51" w:rsidRPr="00D13A51" w14:paraId="20F9D7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9B887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Nickel </w:t>
                </w:r>
              </w:p>
            </w:tc>
            <w:tc>
              <w:tcPr>
                <w:tcW w:w="0" w:type="auto"/>
                <w:noWrap/>
                <w:hideMark/>
              </w:tcPr>
              <w:p w14:paraId="7AD015D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c>
              <w:tcPr>
                <w:tcW w:w="0" w:type="auto"/>
                <w:noWrap/>
                <w:hideMark/>
              </w:tcPr>
              <w:p w14:paraId="1BE2278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w:t>
                </w:r>
              </w:p>
            </w:tc>
          </w:tr>
          <w:tr w:rsidR="00D13A51" w:rsidRPr="00D13A51" w14:paraId="7E1144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D19C7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Nonylphenol</w:t>
                </w:r>
              </w:p>
            </w:tc>
            <w:tc>
              <w:tcPr>
                <w:tcW w:w="0" w:type="auto"/>
                <w:noWrap/>
                <w:hideMark/>
              </w:tcPr>
              <w:p w14:paraId="236C79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7.68</w:t>
                </w:r>
              </w:p>
            </w:tc>
            <w:tc>
              <w:tcPr>
                <w:tcW w:w="0" w:type="auto"/>
                <w:noWrap/>
                <w:hideMark/>
              </w:tcPr>
              <w:p w14:paraId="13891E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9.32</w:t>
                </w:r>
              </w:p>
            </w:tc>
          </w:tr>
          <w:tr w:rsidR="00D13A51" w:rsidRPr="00D13A51" w14:paraId="43BE90D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AB71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Parathion (ethyl)</w:t>
                </w:r>
              </w:p>
            </w:tc>
            <w:tc>
              <w:tcPr>
                <w:tcW w:w="0" w:type="auto"/>
                <w:noWrap/>
                <w:hideMark/>
              </w:tcPr>
              <w:p w14:paraId="54001B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3324F4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C19983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C871F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0" w:type="auto"/>
                <w:noWrap/>
                <w:hideMark/>
              </w:tcPr>
              <w:p w14:paraId="24C7BD2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16.5</w:t>
                </w:r>
              </w:p>
            </w:tc>
            <w:tc>
              <w:tcPr>
                <w:tcW w:w="0" w:type="auto"/>
                <w:noWrap/>
                <w:hideMark/>
              </w:tcPr>
              <w:p w14:paraId="1DAF9CF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w:t>
                </w:r>
              </w:p>
            </w:tc>
          </w:tr>
          <w:tr w:rsidR="00D13A51" w:rsidRPr="00D13A51" w14:paraId="03F945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13F5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Phenanthrene</w:t>
                </w:r>
              </w:p>
            </w:tc>
            <w:tc>
              <w:tcPr>
                <w:tcW w:w="0" w:type="auto"/>
                <w:noWrap/>
                <w:hideMark/>
              </w:tcPr>
              <w:p w14:paraId="1E1799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8.45</w:t>
                </w:r>
              </w:p>
            </w:tc>
            <w:tc>
              <w:tcPr>
                <w:tcW w:w="0" w:type="auto"/>
                <w:noWrap/>
                <w:hideMark/>
              </w:tcPr>
              <w:p w14:paraId="0A6542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w:t>
                </w:r>
              </w:p>
            </w:tc>
          </w:tr>
          <w:tr w:rsidR="00D13A51" w:rsidRPr="00D13A51" w14:paraId="054B9E4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F3C09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0" w:type="auto"/>
                <w:noWrap/>
                <w:hideMark/>
              </w:tcPr>
              <w:p w14:paraId="7E2F3A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0.235</w:t>
                </w:r>
              </w:p>
            </w:tc>
            <w:tc>
              <w:tcPr>
                <w:tcW w:w="0" w:type="auto"/>
                <w:noWrap/>
                <w:hideMark/>
              </w:tcPr>
              <w:p w14:paraId="74EA6A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0.285</w:t>
                </w:r>
              </w:p>
            </w:tc>
          </w:tr>
          <w:tr w:rsidR="00D13A51" w:rsidRPr="00D13A51" w14:paraId="1C266D3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02D63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0" w:type="auto"/>
                <w:noWrap/>
                <w:hideMark/>
              </w:tcPr>
              <w:p w14:paraId="24DFE09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619</w:t>
                </w:r>
              </w:p>
            </w:tc>
            <w:tc>
              <w:tcPr>
                <w:tcW w:w="0" w:type="auto"/>
                <w:noWrap/>
                <w:hideMark/>
              </w:tcPr>
              <w:p w14:paraId="3BB772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751</w:t>
                </w:r>
              </w:p>
            </w:tc>
          </w:tr>
          <w:tr w:rsidR="00D13A51" w:rsidRPr="00D13A51" w14:paraId="320AB3C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382C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Silver</w:t>
                </w:r>
              </w:p>
            </w:tc>
            <w:tc>
              <w:tcPr>
                <w:tcW w:w="0" w:type="auto"/>
                <w:noWrap/>
                <w:hideMark/>
              </w:tcPr>
              <w:p w14:paraId="4B045ED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5.22</w:t>
                </w:r>
              </w:p>
            </w:tc>
            <w:tc>
              <w:tcPr>
                <w:tcW w:w="0" w:type="auto"/>
                <w:noWrap/>
                <w:hideMark/>
              </w:tcPr>
              <w:p w14:paraId="01B8494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6.35</w:t>
                </w:r>
              </w:p>
            </w:tc>
          </w:tr>
          <w:tr w:rsidR="00D13A51" w:rsidRPr="00D13A51" w14:paraId="7A8F8BB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A09ED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0" w:type="auto"/>
                <w:noWrap/>
                <w:hideMark/>
              </w:tcPr>
              <w:p w14:paraId="2FFB1A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0.00156</w:t>
                </w:r>
              </w:p>
            </w:tc>
            <w:tc>
              <w:tcPr>
                <w:tcW w:w="0" w:type="auto"/>
                <w:noWrap/>
                <w:hideMark/>
              </w:tcPr>
              <w:p w14:paraId="4F27989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0.00190</w:t>
                </w:r>
              </w:p>
            </w:tc>
          </w:tr>
          <w:tr w:rsidR="00D13A51" w:rsidRPr="00D13A51" w14:paraId="7BA03F1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FF08AC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Tributyltin [TBT]</w:t>
                </w:r>
              </w:p>
            </w:tc>
            <w:tc>
              <w:tcPr>
                <w:tcW w:w="0" w:type="auto"/>
                <w:noWrap/>
                <w:hideMark/>
              </w:tcPr>
              <w:p w14:paraId="7A07F7D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0.0580</w:t>
                </w:r>
              </w:p>
            </w:tc>
            <w:tc>
              <w:tcPr>
                <w:tcW w:w="0" w:type="auto"/>
                <w:noWrap/>
                <w:hideMark/>
              </w:tcPr>
              <w:p w14:paraId="1EBBB1F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0.0705</w:t>
                </w:r>
              </w:p>
            </w:tc>
          </w:tr>
          <w:tr w:rsidR="00D13A51" w:rsidRPr="00D13A51" w14:paraId="3BF779C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DA15E5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 Trichlorophenol</w:t>
                </w:r>
              </w:p>
            </w:tc>
            <w:tc>
              <w:tcPr>
                <w:tcW w:w="0" w:type="auto"/>
                <w:noWrap/>
                <w:hideMark/>
              </w:tcPr>
              <w:p w14:paraId="42AC71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94.1</w:t>
                </w:r>
              </w:p>
            </w:tc>
            <w:tc>
              <w:tcPr>
                <w:tcW w:w="0" w:type="auto"/>
                <w:noWrap/>
                <w:hideMark/>
              </w:tcPr>
              <w:p w14:paraId="6C8AB2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114</w:t>
                </w:r>
              </w:p>
            </w:tc>
          </w:tr>
          <w:tr w:rsidR="00D13A51" w:rsidRPr="00D13A51" w14:paraId="5EB7A23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0076CA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Zinc</w:t>
                </w:r>
              </w:p>
            </w:tc>
            <w:tc>
              <w:tcPr>
                <w:tcW w:w="0" w:type="auto"/>
                <w:noWrap/>
                <w:hideMark/>
              </w:tcPr>
              <w:p w14:paraId="57DFD1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178</w:t>
                </w:r>
              </w:p>
            </w:tc>
            <w:tc>
              <w:tcPr>
                <w:tcW w:w="0" w:type="auto"/>
                <w:noWrap/>
                <w:hideMark/>
              </w:tcPr>
              <w:p w14:paraId="407ADA1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216</w:t>
                </w:r>
              </w:p>
            </w:tc>
          </w:tr>
        </w:tbl>
        <w:p w14:paraId="069FAEBB" w14:textId="77777777" w:rsidR="000F5C3F" w:rsidRPr="00D13A51" w:rsidRDefault="000F5C3F" w:rsidP="000F5C3F">
          <w:pPr>
            <w:ind w:left="-540"/>
            <w:rPr>
              <w:rFonts w:ascii="Calibri" w:hAnsi="Calibri" w:cs="Calibri"/>
              <w:b/>
              <w:bCs/>
              <w:sz w:val="16"/>
              <w:szCs w:val="16"/>
            </w:rPr>
          </w:pPr>
        </w:p>
        <w:p w14:paraId="54B061DC" w14:textId="41F67772" w:rsidR="000F5C3F" w:rsidRPr="00D13A51" w:rsidRDefault="000F5C3F">
          <w:pPr>
            <w:rPr>
              <w:rFonts w:ascii="Calibri" w:hAnsi="Calibri" w:cs="Calibri"/>
              <w:b/>
              <w:bCs/>
              <w:sz w:val="16"/>
              <w:szCs w:val="16"/>
            </w:rPr>
          </w:pPr>
          <w:r w:rsidRPr="00D13A51">
            <w:rPr>
              <w:rFonts w:ascii="Calibri" w:hAnsi="Calibri" w:cs="Calibri"/>
              <w:b/>
              <w:bCs/>
              <w:sz w:val="16"/>
              <w:szCs w:val="16"/>
            </w:rPr>
            <w:br w:type="page"/>
          </w:r>
        </w:p>
        <w:p w14:paraId="37CEEC24" w14:textId="043453AE" w:rsidR="0075263D" w:rsidRPr="00D13A51" w:rsidRDefault="0075263D" w:rsidP="001542E1">
          <w:pPr>
            <w:pStyle w:val="Caption"/>
          </w:pPr>
          <w:bookmarkStart w:id="30" w:name="_Toc116993939"/>
          <w:r w:rsidRPr="00D13A51">
            <w:t>CALCULATED 70% AND 85% OF DAILY AVERAGE EFFLUENT LIMITATIONS FOR HUMAN HEALTH PROTECTION:</w:t>
          </w:r>
          <w:bookmarkEnd w:id="30"/>
        </w:p>
        <w:tbl>
          <w:tblPr>
            <w:tblStyle w:val="TableGrid"/>
            <w:tblW w:w="0" w:type="auto"/>
            <w:tblLook w:val="04A0" w:firstRow="1" w:lastRow="0" w:firstColumn="1" w:lastColumn="0" w:noHBand="0" w:noVBand="1"/>
          </w:tblPr>
          <w:tblGrid>
            <w:gridCol w:w="3794"/>
            <w:gridCol w:w="946"/>
            <w:gridCol w:w="946"/>
          </w:tblGrid>
          <w:tr w:rsidR="00D13A51" w:rsidRPr="00D13A51" w14:paraId="56D638E4" w14:textId="77777777" w:rsidTr="002C4DA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0737AE" w14:textId="4CDAEC8D" w:rsidR="00083E29" w:rsidRPr="00D13A51" w:rsidRDefault="000F5C3F" w:rsidP="00CA1FBE">
                <w:pPr>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692CB29C"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w:t>
                </w:r>
              </w:p>
              <w:p w14:paraId="3B66F03E" w14:textId="77777777" w:rsidR="000F5C3F"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p>
              <w:p w14:paraId="2AEFD039" w14:textId="771B4F44"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398D65A4" w14:textId="77777777" w:rsidR="00AB30AB"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r w:rsidR="000F5C3F" w:rsidRPr="00D13A51">
                  <w:rPr>
                    <w:rFonts w:ascii="Calibri" w:hAnsi="Calibri" w:cs="Calibri"/>
                    <w:b/>
                    <w:bCs/>
                    <w:i/>
                    <w:iCs/>
                    <w:sz w:val="16"/>
                    <w:szCs w:val="16"/>
                  </w:rPr>
                  <w:t xml:space="preserve"> </w:t>
                </w:r>
              </w:p>
              <w:p w14:paraId="75A3B317" w14:textId="77777777" w:rsidR="00AB30AB" w:rsidRPr="00D13A51" w:rsidRDefault="00083E29"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w:t>
                </w:r>
                <w:r w:rsidR="000F5C3F" w:rsidRPr="00D13A51">
                  <w:rPr>
                    <w:rFonts w:ascii="Calibri" w:hAnsi="Calibri" w:cs="Calibri"/>
                    <w:b/>
                    <w:bCs/>
                    <w:i/>
                    <w:iCs/>
                    <w:sz w:val="16"/>
                    <w:szCs w:val="16"/>
                  </w:rPr>
                  <w:t xml:space="preserve"> </w:t>
                </w:r>
              </w:p>
              <w:p w14:paraId="4D13F585" w14:textId="00812637" w:rsidR="00083E29" w:rsidRPr="00D13A51" w:rsidRDefault="000F5C3F" w:rsidP="000F5C3F">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6FD3F39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8B0B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Acrylonitrile</w:t>
                </w:r>
              </w:p>
            </w:tc>
            <w:tc>
              <w:tcPr>
                <w:tcW w:w="0" w:type="auto"/>
                <w:noWrap/>
                <w:hideMark/>
              </w:tcPr>
              <w:p w14:paraId="558FC7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2751</w:t>
                </w:r>
              </w:p>
            </w:tc>
            <w:tc>
              <w:tcPr>
                <w:tcW w:w="0" w:type="auto"/>
                <w:noWrap/>
                <w:hideMark/>
              </w:tcPr>
              <w:p w14:paraId="07D4198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3340</w:t>
                </w:r>
              </w:p>
            </w:tc>
          </w:tr>
          <w:tr w:rsidR="00D13A51" w:rsidRPr="00D13A51" w14:paraId="30D6FC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134AFA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Aldrin</w:t>
                </w:r>
              </w:p>
            </w:tc>
            <w:tc>
              <w:tcPr>
                <w:tcW w:w="0" w:type="auto"/>
                <w:noWrap/>
                <w:hideMark/>
              </w:tcPr>
              <w:p w14:paraId="4D42DA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0.000274</w:t>
                </w:r>
              </w:p>
            </w:tc>
            <w:tc>
              <w:tcPr>
                <w:tcW w:w="0" w:type="auto"/>
                <w:noWrap/>
                <w:hideMark/>
              </w:tcPr>
              <w:p w14:paraId="18CB1B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0.000333</w:t>
                </w:r>
              </w:p>
            </w:tc>
          </w:tr>
          <w:tr w:rsidR="00D13A51" w:rsidRPr="00D13A51" w14:paraId="062A1FF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2A5F9C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Anthracene</w:t>
                </w:r>
              </w:p>
            </w:tc>
            <w:tc>
              <w:tcPr>
                <w:tcW w:w="0" w:type="auto"/>
                <w:noWrap/>
                <w:hideMark/>
              </w:tcPr>
              <w:p w14:paraId="746B88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31508</w:t>
                </w:r>
              </w:p>
            </w:tc>
            <w:tc>
              <w:tcPr>
                <w:tcW w:w="0" w:type="auto"/>
                <w:noWrap/>
                <w:hideMark/>
              </w:tcPr>
              <w:p w14:paraId="5C6C0DF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38260</w:t>
                </w:r>
              </w:p>
            </w:tc>
          </w:tr>
          <w:tr w:rsidR="00D13A51" w:rsidRPr="00D13A51" w14:paraId="744D4A7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198CC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Antimony</w:t>
                </w:r>
              </w:p>
            </w:tc>
            <w:tc>
              <w:tcPr>
                <w:tcW w:w="0" w:type="auto"/>
                <w:noWrap/>
                <w:hideMark/>
              </w:tcPr>
              <w:p w14:paraId="043A17F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25622</w:t>
                </w:r>
              </w:p>
            </w:tc>
            <w:tc>
              <w:tcPr>
                <w:tcW w:w="0" w:type="auto"/>
                <w:noWrap/>
                <w:hideMark/>
              </w:tcPr>
              <w:p w14:paraId="43B633A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31113</w:t>
                </w:r>
              </w:p>
            </w:tc>
          </w:tr>
          <w:tr w:rsidR="00D13A51" w:rsidRPr="00D13A51" w14:paraId="39EF05A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E499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Arsenic </w:t>
                </w:r>
              </w:p>
            </w:tc>
            <w:tc>
              <w:tcPr>
                <w:tcW w:w="0" w:type="auto"/>
                <w:noWrap/>
                <w:hideMark/>
              </w:tcPr>
              <w:p w14:paraId="0EC9EC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38902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65E501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1B7BDF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Barium </w:t>
                </w:r>
              </w:p>
            </w:tc>
            <w:tc>
              <w:tcPr>
                <w:tcW w:w="0" w:type="auto"/>
                <w:noWrap/>
                <w:hideMark/>
              </w:tcPr>
              <w:p w14:paraId="21007E3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AF6954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76B2E7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32893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Benzene</w:t>
                </w:r>
              </w:p>
            </w:tc>
            <w:tc>
              <w:tcPr>
                <w:tcW w:w="0" w:type="auto"/>
                <w:noWrap/>
                <w:hideMark/>
              </w:tcPr>
              <w:p w14:paraId="4CC6280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13899</w:t>
                </w:r>
              </w:p>
            </w:tc>
            <w:tc>
              <w:tcPr>
                <w:tcW w:w="0" w:type="auto"/>
                <w:noWrap/>
                <w:hideMark/>
              </w:tcPr>
              <w:p w14:paraId="68FA0E0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16878</w:t>
                </w:r>
              </w:p>
            </w:tc>
          </w:tr>
          <w:tr w:rsidR="00D13A51" w:rsidRPr="00D13A51" w14:paraId="0AC80E1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5E3029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Benzidine</w:t>
                </w:r>
              </w:p>
            </w:tc>
            <w:tc>
              <w:tcPr>
                <w:tcW w:w="0" w:type="auto"/>
                <w:noWrap/>
                <w:hideMark/>
              </w:tcPr>
              <w:p w14:paraId="70E6655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2.55</w:t>
                </w:r>
              </w:p>
            </w:tc>
            <w:tc>
              <w:tcPr>
                <w:tcW w:w="0" w:type="auto"/>
                <w:noWrap/>
                <w:hideMark/>
              </w:tcPr>
              <w:p w14:paraId="51CBA82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3.10</w:t>
                </w:r>
              </w:p>
            </w:tc>
          </w:tr>
          <w:tr w:rsidR="00D13A51" w:rsidRPr="00D13A51" w14:paraId="08E8DD9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7D114C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)anthracene</w:t>
                </w:r>
              </w:p>
            </w:tc>
            <w:tc>
              <w:tcPr>
                <w:tcW w:w="0" w:type="auto"/>
                <w:noWrap/>
                <w:hideMark/>
              </w:tcPr>
              <w:p w14:paraId="6B178F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0.598</w:t>
                </w:r>
              </w:p>
            </w:tc>
            <w:tc>
              <w:tcPr>
                <w:tcW w:w="0" w:type="auto"/>
                <w:noWrap/>
                <w:hideMark/>
              </w:tcPr>
              <w:p w14:paraId="01E6471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0.726</w:t>
                </w:r>
              </w:p>
            </w:tc>
          </w:tr>
          <w:tr w:rsidR="00D13A51" w:rsidRPr="00D13A51" w14:paraId="54366CD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89A8F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Benzo(</w:t>
                </w:r>
                <w:r w:rsidRPr="00D13A51">
                  <w:rPr>
                    <w:rFonts w:ascii="Calibri" w:hAnsi="Calibri" w:cs="Calibri"/>
                    <w:i/>
                    <w:iCs/>
                    <w:sz w:val="16"/>
                    <w:szCs w:val="16"/>
                  </w:rPr>
                  <w:t>a</w:t>
                </w:r>
                <w:r w:rsidRPr="00D13A51">
                  <w:rPr>
                    <w:rFonts w:ascii="Calibri" w:hAnsi="Calibri" w:cs="Calibri"/>
                    <w:sz w:val="16"/>
                    <w:szCs w:val="16"/>
                  </w:rPr>
                  <w:t>)pyrene</w:t>
                </w:r>
              </w:p>
            </w:tc>
            <w:tc>
              <w:tcPr>
                <w:tcW w:w="0" w:type="auto"/>
                <w:noWrap/>
                <w:hideMark/>
              </w:tcPr>
              <w:p w14:paraId="0423238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0.0598</w:t>
                </w:r>
              </w:p>
            </w:tc>
            <w:tc>
              <w:tcPr>
                <w:tcW w:w="0" w:type="auto"/>
                <w:noWrap/>
                <w:hideMark/>
              </w:tcPr>
              <w:p w14:paraId="5315F2A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0.0726</w:t>
                </w:r>
              </w:p>
            </w:tc>
          </w:tr>
          <w:tr w:rsidR="00D13A51" w:rsidRPr="00D13A51" w14:paraId="09A0BE8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FB65A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Bis(chloromethyl)ether</w:t>
                </w:r>
              </w:p>
            </w:tc>
            <w:tc>
              <w:tcPr>
                <w:tcW w:w="0" w:type="auto"/>
                <w:noWrap/>
                <w:hideMark/>
              </w:tcPr>
              <w:p w14:paraId="35778BD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6.56</w:t>
                </w:r>
              </w:p>
            </w:tc>
            <w:tc>
              <w:tcPr>
                <w:tcW w:w="0" w:type="auto"/>
                <w:noWrap/>
                <w:hideMark/>
              </w:tcPr>
              <w:p w14:paraId="463B83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7.97</w:t>
                </w:r>
              </w:p>
            </w:tc>
          </w:tr>
          <w:tr w:rsidR="00D13A51" w:rsidRPr="00D13A51" w14:paraId="353A523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6BADD1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Bis(2-chloroethyl)ether</w:t>
                </w:r>
              </w:p>
            </w:tc>
            <w:tc>
              <w:tcPr>
                <w:tcW w:w="0" w:type="auto"/>
                <w:noWrap/>
                <w:hideMark/>
              </w:tcPr>
              <w:p w14:paraId="79C0D28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1024</w:t>
                </w:r>
              </w:p>
            </w:tc>
            <w:tc>
              <w:tcPr>
                <w:tcW w:w="0" w:type="auto"/>
                <w:noWrap/>
                <w:hideMark/>
              </w:tcPr>
              <w:p w14:paraId="755AA71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1244</w:t>
                </w:r>
              </w:p>
            </w:tc>
          </w:tr>
          <w:tr w:rsidR="00D13A51" w:rsidRPr="00D13A51" w14:paraId="7FA3DA8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970402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Bis(2-ethylhexyl) phthalate [Di(2-ethylhexyl) phthalate]</w:t>
                </w:r>
              </w:p>
            </w:tc>
            <w:tc>
              <w:tcPr>
                <w:tcW w:w="0" w:type="auto"/>
                <w:noWrap/>
                <w:hideMark/>
              </w:tcPr>
              <w:p w14:paraId="0258DE0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180</w:t>
                </w:r>
              </w:p>
            </w:tc>
            <w:tc>
              <w:tcPr>
                <w:tcW w:w="0" w:type="auto"/>
                <w:noWrap/>
                <w:hideMark/>
              </w:tcPr>
              <w:p w14:paraId="264B44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219</w:t>
                </w:r>
              </w:p>
            </w:tc>
          </w:tr>
          <w:tr w:rsidR="00D13A51" w:rsidRPr="00D13A51" w14:paraId="3763B28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04642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Bromodichloromethane [Dichlorobromomethane]</w:t>
                </w:r>
              </w:p>
            </w:tc>
            <w:tc>
              <w:tcPr>
                <w:tcW w:w="0" w:type="auto"/>
                <w:noWrap/>
                <w:hideMark/>
              </w:tcPr>
              <w:p w14:paraId="5F82519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6579</w:t>
                </w:r>
              </w:p>
            </w:tc>
            <w:tc>
              <w:tcPr>
                <w:tcW w:w="0" w:type="auto"/>
                <w:noWrap/>
                <w:hideMark/>
              </w:tcPr>
              <w:p w14:paraId="258083D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7988</w:t>
                </w:r>
              </w:p>
            </w:tc>
          </w:tr>
          <w:tr w:rsidR="00D13A51" w:rsidRPr="00D13A51" w14:paraId="5E48636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6C41AD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Bromoform [Tribromomethane]</w:t>
                </w:r>
              </w:p>
            </w:tc>
            <w:tc>
              <w:tcPr>
                <w:tcW w:w="0" w:type="auto"/>
                <w:noWrap/>
                <w:hideMark/>
              </w:tcPr>
              <w:p w14:paraId="2C4770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25359</w:t>
                </w:r>
              </w:p>
            </w:tc>
            <w:tc>
              <w:tcPr>
                <w:tcW w:w="0" w:type="auto"/>
                <w:noWrap/>
                <w:hideMark/>
              </w:tcPr>
              <w:p w14:paraId="4BC1D3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30793</w:t>
                </w:r>
              </w:p>
            </w:tc>
          </w:tr>
          <w:tr w:rsidR="00D13A51" w:rsidRPr="00D13A51" w14:paraId="6C009A8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B614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Cadmium</w:t>
                </w:r>
              </w:p>
            </w:tc>
            <w:tc>
              <w:tcPr>
                <w:tcW w:w="0" w:type="auto"/>
                <w:noWrap/>
                <w:hideMark/>
              </w:tcPr>
              <w:p w14:paraId="276EE2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64011EF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261702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E364C9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Carbon Tetrachloride</w:t>
                </w:r>
              </w:p>
            </w:tc>
            <w:tc>
              <w:tcPr>
                <w:tcW w:w="0" w:type="auto"/>
                <w:noWrap/>
                <w:hideMark/>
              </w:tcPr>
              <w:p w14:paraId="34254BB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1100</w:t>
                </w:r>
              </w:p>
            </w:tc>
            <w:tc>
              <w:tcPr>
                <w:tcW w:w="0" w:type="auto"/>
                <w:noWrap/>
                <w:hideMark/>
              </w:tcPr>
              <w:p w14:paraId="15D7A0D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1336</w:t>
                </w:r>
              </w:p>
            </w:tc>
          </w:tr>
          <w:tr w:rsidR="00D13A51" w:rsidRPr="00D13A51" w14:paraId="1180C79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187FF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Chlordane</w:t>
                </w:r>
              </w:p>
            </w:tc>
            <w:tc>
              <w:tcPr>
                <w:tcW w:w="0" w:type="auto"/>
                <w:noWrap/>
                <w:hideMark/>
              </w:tcPr>
              <w:p w14:paraId="39F290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0.0598</w:t>
                </w:r>
              </w:p>
            </w:tc>
            <w:tc>
              <w:tcPr>
                <w:tcW w:w="0" w:type="auto"/>
                <w:noWrap/>
                <w:hideMark/>
              </w:tcPr>
              <w:p w14:paraId="2991AAD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0.0726</w:t>
                </w:r>
              </w:p>
            </w:tc>
          </w:tr>
          <w:tr w:rsidR="00D13A51" w:rsidRPr="00D13A51" w14:paraId="69238EF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763B5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Chlorobenzene</w:t>
                </w:r>
              </w:p>
            </w:tc>
            <w:tc>
              <w:tcPr>
                <w:tcW w:w="0" w:type="auto"/>
                <w:noWrap/>
                <w:hideMark/>
              </w:tcPr>
              <w:p w14:paraId="16CF044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65480</w:t>
                </w:r>
              </w:p>
            </w:tc>
            <w:tc>
              <w:tcPr>
                <w:tcW w:w="0" w:type="auto"/>
                <w:noWrap/>
                <w:hideMark/>
              </w:tcPr>
              <w:p w14:paraId="1EE497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79512</w:t>
                </w:r>
              </w:p>
            </w:tc>
          </w:tr>
          <w:tr w:rsidR="00D13A51" w:rsidRPr="00D13A51" w14:paraId="54AB1CC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431327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Chlorodibromomethane [Dibromochloromethane]</w:t>
                </w:r>
              </w:p>
            </w:tc>
            <w:tc>
              <w:tcPr>
                <w:tcW w:w="0" w:type="auto"/>
                <w:noWrap/>
                <w:hideMark/>
              </w:tcPr>
              <w:p w14:paraId="3E6AB03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4378</w:t>
                </w:r>
              </w:p>
            </w:tc>
            <w:tc>
              <w:tcPr>
                <w:tcW w:w="0" w:type="auto"/>
                <w:noWrap/>
                <w:hideMark/>
              </w:tcPr>
              <w:p w14:paraId="1DF605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5316</w:t>
                </w:r>
              </w:p>
            </w:tc>
          </w:tr>
          <w:tr w:rsidR="00D13A51" w:rsidRPr="00D13A51" w14:paraId="1011194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7B490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Chloroform [Trichloromethane]</w:t>
                </w:r>
              </w:p>
            </w:tc>
            <w:tc>
              <w:tcPr>
                <w:tcW w:w="0" w:type="auto"/>
                <w:noWrap/>
                <w:hideMark/>
              </w:tcPr>
              <w:p w14:paraId="6BAD19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184144</w:t>
                </w:r>
              </w:p>
            </w:tc>
            <w:tc>
              <w:tcPr>
                <w:tcW w:w="0" w:type="auto"/>
                <w:noWrap/>
                <w:hideMark/>
              </w:tcPr>
              <w:p w14:paraId="6AA64E6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223604</w:t>
                </w:r>
              </w:p>
            </w:tc>
          </w:tr>
          <w:tr w:rsidR="00D13A51" w:rsidRPr="00D13A51" w14:paraId="02242F4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033BD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Chromium (hexavalent)</w:t>
                </w:r>
              </w:p>
            </w:tc>
            <w:tc>
              <w:tcPr>
                <w:tcW w:w="0" w:type="auto"/>
                <w:noWrap/>
                <w:hideMark/>
              </w:tcPr>
              <w:p w14:paraId="461C78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12009</w:t>
                </w:r>
              </w:p>
            </w:tc>
            <w:tc>
              <w:tcPr>
                <w:tcW w:w="0" w:type="auto"/>
                <w:noWrap/>
                <w:hideMark/>
              </w:tcPr>
              <w:p w14:paraId="4D3F4AA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14583</w:t>
                </w:r>
              </w:p>
            </w:tc>
          </w:tr>
          <w:tr w:rsidR="00D13A51" w:rsidRPr="00D13A51" w14:paraId="7F372D9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35982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Chrysene</w:t>
                </w:r>
              </w:p>
            </w:tc>
            <w:tc>
              <w:tcPr>
                <w:tcW w:w="0" w:type="auto"/>
                <w:noWrap/>
                <w:hideMark/>
              </w:tcPr>
              <w:p w14:paraId="401B955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60.2</w:t>
                </w:r>
              </w:p>
            </w:tc>
            <w:tc>
              <w:tcPr>
                <w:tcW w:w="0" w:type="auto"/>
                <w:noWrap/>
                <w:hideMark/>
              </w:tcPr>
              <w:p w14:paraId="7D3E2F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73.2</w:t>
                </w:r>
              </w:p>
            </w:tc>
          </w:tr>
          <w:tr w:rsidR="00D13A51" w:rsidRPr="00D13A51" w14:paraId="7975434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DDCF2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Cresols [Methylphenols]</w:t>
                </w:r>
              </w:p>
            </w:tc>
            <w:tc>
              <w:tcPr>
                <w:tcW w:w="0" w:type="auto"/>
                <w:noWrap/>
                <w:hideMark/>
              </w:tcPr>
              <w:p w14:paraId="1260F36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222519</w:t>
                </w:r>
              </w:p>
            </w:tc>
            <w:tc>
              <w:tcPr>
                <w:tcW w:w="0" w:type="auto"/>
                <w:noWrap/>
                <w:hideMark/>
              </w:tcPr>
              <w:p w14:paraId="2C66369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270202</w:t>
                </w:r>
              </w:p>
            </w:tc>
          </w:tr>
          <w:tr w:rsidR="00D13A51" w:rsidRPr="00D13A51" w14:paraId="547BA12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2A3115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Cyanide (free) </w:t>
                </w:r>
              </w:p>
            </w:tc>
            <w:tc>
              <w:tcPr>
                <w:tcW w:w="0" w:type="auto"/>
                <w:noWrap/>
                <w:hideMark/>
              </w:tcPr>
              <w:p w14:paraId="64DC73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785505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38135C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5E18D2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4,4'-DDD</w:t>
                </w:r>
              </w:p>
            </w:tc>
            <w:tc>
              <w:tcPr>
                <w:tcW w:w="0" w:type="auto"/>
                <w:noWrap/>
                <w:hideMark/>
              </w:tcPr>
              <w:p w14:paraId="58F148B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0.0478</w:t>
                </w:r>
              </w:p>
            </w:tc>
            <w:tc>
              <w:tcPr>
                <w:tcW w:w="0" w:type="auto"/>
                <w:noWrap/>
                <w:hideMark/>
              </w:tcPr>
              <w:p w14:paraId="3B807B9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0.0581</w:t>
                </w:r>
              </w:p>
            </w:tc>
          </w:tr>
          <w:tr w:rsidR="00D13A51" w:rsidRPr="00D13A51" w14:paraId="651B946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EF87B6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4,4'-DDE</w:t>
                </w:r>
              </w:p>
            </w:tc>
            <w:tc>
              <w:tcPr>
                <w:tcW w:w="0" w:type="auto"/>
                <w:noWrap/>
                <w:hideMark/>
              </w:tcPr>
              <w:p w14:paraId="0DA287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0.00311</w:t>
                </w:r>
              </w:p>
            </w:tc>
            <w:tc>
              <w:tcPr>
                <w:tcW w:w="0" w:type="auto"/>
                <w:noWrap/>
                <w:hideMark/>
              </w:tcPr>
              <w:p w14:paraId="2F2EF08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0.00377</w:t>
                </w:r>
              </w:p>
            </w:tc>
          </w:tr>
          <w:tr w:rsidR="00D13A51" w:rsidRPr="00D13A51" w14:paraId="02B6B17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E19C01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4,4'-DDT</w:t>
                </w:r>
              </w:p>
            </w:tc>
            <w:tc>
              <w:tcPr>
                <w:tcW w:w="0" w:type="auto"/>
                <w:noWrap/>
                <w:hideMark/>
              </w:tcPr>
              <w:p w14:paraId="6CEBD9F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0.00956</w:t>
                </w:r>
              </w:p>
            </w:tc>
            <w:tc>
              <w:tcPr>
                <w:tcW w:w="0" w:type="auto"/>
                <w:noWrap/>
                <w:hideMark/>
              </w:tcPr>
              <w:p w14:paraId="2F1508C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0.0116</w:t>
                </w:r>
              </w:p>
            </w:tc>
          </w:tr>
          <w:tr w:rsidR="00D13A51" w:rsidRPr="00D13A51" w14:paraId="398A1CB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5C1FE9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w:t>
                </w:r>
              </w:p>
            </w:tc>
            <w:tc>
              <w:tcPr>
                <w:tcW w:w="0" w:type="auto"/>
                <w:noWrap/>
                <w:hideMark/>
              </w:tcPr>
              <w:p w14:paraId="6E50A5B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26F283E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715238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27BD14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Danitol [Fenpropathrin]</w:t>
                </w:r>
              </w:p>
            </w:tc>
            <w:tc>
              <w:tcPr>
                <w:tcW w:w="0" w:type="auto"/>
                <w:noWrap/>
                <w:hideMark/>
              </w:tcPr>
              <w:p w14:paraId="631946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11316</w:t>
                </w:r>
              </w:p>
            </w:tc>
            <w:tc>
              <w:tcPr>
                <w:tcW w:w="0" w:type="auto"/>
                <w:noWrap/>
                <w:hideMark/>
              </w:tcPr>
              <w:p w14:paraId="5BBFBE7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13741</w:t>
                </w:r>
              </w:p>
            </w:tc>
          </w:tr>
          <w:tr w:rsidR="00D13A51" w:rsidRPr="00D13A51" w14:paraId="23149F7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1016E6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1,2-Dibromoethane [Ethylene Dibromide]</w:t>
                </w:r>
              </w:p>
            </w:tc>
            <w:tc>
              <w:tcPr>
                <w:tcW w:w="0" w:type="auto"/>
                <w:noWrap/>
                <w:hideMark/>
              </w:tcPr>
              <w:p w14:paraId="0EF536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101</w:t>
                </w:r>
              </w:p>
            </w:tc>
            <w:tc>
              <w:tcPr>
                <w:tcW w:w="0" w:type="auto"/>
                <w:noWrap/>
                <w:hideMark/>
              </w:tcPr>
              <w:p w14:paraId="702FA8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123</w:t>
                </w:r>
              </w:p>
            </w:tc>
          </w:tr>
          <w:tr w:rsidR="00D13A51" w:rsidRPr="00D13A51" w14:paraId="55C4ADD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93691E9"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m</w:t>
                </w:r>
                <w:r w:rsidRPr="00D13A51">
                  <w:rPr>
                    <w:rFonts w:ascii="Calibri" w:hAnsi="Calibri" w:cs="Calibri"/>
                    <w:sz w:val="16"/>
                    <w:szCs w:val="16"/>
                  </w:rPr>
                  <w:t>-Dichlorobenzene [1,3-Dichlorobenzene]</w:t>
                </w:r>
              </w:p>
            </w:tc>
            <w:tc>
              <w:tcPr>
                <w:tcW w:w="0" w:type="auto"/>
                <w:noWrap/>
                <w:hideMark/>
              </w:tcPr>
              <w:p w14:paraId="6D88973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14234</w:t>
                </w:r>
              </w:p>
            </w:tc>
            <w:tc>
              <w:tcPr>
                <w:tcW w:w="0" w:type="auto"/>
                <w:noWrap/>
                <w:hideMark/>
              </w:tcPr>
              <w:p w14:paraId="2C1F32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17285</w:t>
                </w:r>
              </w:p>
            </w:tc>
          </w:tr>
          <w:tr w:rsidR="00D13A51" w:rsidRPr="00D13A51" w14:paraId="0262D13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4D47AC"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o</w:t>
                </w:r>
                <w:r w:rsidRPr="00D13A51">
                  <w:rPr>
                    <w:rFonts w:ascii="Calibri" w:hAnsi="Calibri" w:cs="Calibri"/>
                    <w:sz w:val="16"/>
                    <w:szCs w:val="16"/>
                  </w:rPr>
                  <w:t>-Dichlorobenzene [1,2-Dichlorobenzene]</w:t>
                </w:r>
              </w:p>
            </w:tc>
            <w:tc>
              <w:tcPr>
                <w:tcW w:w="0" w:type="auto"/>
                <w:noWrap/>
                <w:hideMark/>
              </w:tcPr>
              <w:p w14:paraId="30C391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78926</w:t>
                </w:r>
              </w:p>
            </w:tc>
            <w:tc>
              <w:tcPr>
                <w:tcW w:w="0" w:type="auto"/>
                <w:noWrap/>
                <w:hideMark/>
              </w:tcPr>
              <w:p w14:paraId="59AD5F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95838</w:t>
                </w:r>
              </w:p>
            </w:tc>
          </w:tr>
          <w:tr w:rsidR="00D13A51" w:rsidRPr="00D13A51" w14:paraId="025B565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00EE6B" w14:textId="77777777" w:rsidR="00083E29" w:rsidRPr="00D13A51" w:rsidRDefault="00083E29" w:rsidP="00CA1FBE">
                <w:pPr>
                  <w:rPr>
                    <w:rFonts w:ascii="Calibri" w:hAnsi="Calibri" w:cs="Calibri"/>
                    <w:sz w:val="16"/>
                    <w:szCs w:val="16"/>
                  </w:rPr>
                </w:pPr>
                <w:r w:rsidRPr="00D13A51">
                  <w:rPr>
                    <w:rFonts w:ascii="Calibri" w:hAnsi="Calibri" w:cs="Calibri"/>
                    <w:i/>
                    <w:iCs/>
                    <w:sz w:val="16"/>
                    <w:szCs w:val="16"/>
                  </w:rPr>
                  <w:t>p</w:t>
                </w:r>
                <w:r w:rsidRPr="00D13A51">
                  <w:rPr>
                    <w:rFonts w:ascii="Calibri" w:hAnsi="Calibri" w:cs="Calibri"/>
                    <w:sz w:val="16"/>
                    <w:szCs w:val="16"/>
                  </w:rPr>
                  <w:t>-Dichlorobenzene [1,4-Dichlorobenzene]</w:t>
                </w:r>
              </w:p>
            </w:tc>
            <w:tc>
              <w:tcPr>
                <w:tcW w:w="0" w:type="auto"/>
                <w:noWrap/>
                <w:hideMark/>
              </w:tcPr>
              <w:p w14:paraId="52C744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41A0C9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52BF27E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50C8A4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3,3'-Dichlorobenzidine</w:t>
                </w:r>
              </w:p>
            </w:tc>
            <w:tc>
              <w:tcPr>
                <w:tcW w:w="0" w:type="auto"/>
                <w:noWrap/>
                <w:hideMark/>
              </w:tcPr>
              <w:p w14:paraId="4D214F2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53.5</w:t>
                </w:r>
              </w:p>
            </w:tc>
            <w:tc>
              <w:tcPr>
                <w:tcW w:w="0" w:type="auto"/>
                <w:noWrap/>
                <w:hideMark/>
              </w:tcPr>
              <w:p w14:paraId="11E6BD6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65.0</w:t>
                </w:r>
              </w:p>
            </w:tc>
          </w:tr>
          <w:tr w:rsidR="00D13A51" w:rsidRPr="00D13A51" w14:paraId="488A106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A6A8A5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1,2-Dichloroethane</w:t>
                </w:r>
              </w:p>
            </w:tc>
            <w:tc>
              <w:tcPr>
                <w:tcW w:w="0" w:type="auto"/>
                <w:noWrap/>
                <w:hideMark/>
              </w:tcPr>
              <w:p w14:paraId="3449A8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8708</w:t>
                </w:r>
              </w:p>
            </w:tc>
            <w:tc>
              <w:tcPr>
                <w:tcW w:w="0" w:type="auto"/>
                <w:noWrap/>
                <w:hideMark/>
              </w:tcPr>
              <w:p w14:paraId="08CAB8D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10574</w:t>
                </w:r>
              </w:p>
            </w:tc>
          </w:tr>
          <w:tr w:rsidR="00D13A51" w:rsidRPr="00D13A51" w14:paraId="576F4C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3A4E9C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1,1-Dichloroethylene [1,1-Dichloroethene]</w:t>
                </w:r>
              </w:p>
            </w:tc>
            <w:tc>
              <w:tcPr>
                <w:tcW w:w="0" w:type="auto"/>
                <w:noWrap/>
                <w:hideMark/>
              </w:tcPr>
              <w:p w14:paraId="18A999B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1318561</w:t>
                </w:r>
              </w:p>
            </w:tc>
            <w:tc>
              <w:tcPr>
                <w:tcW w:w="0" w:type="auto"/>
                <w:noWrap/>
                <w:hideMark/>
              </w:tcPr>
              <w:p w14:paraId="3D7BB9B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1601109</w:t>
                </w:r>
              </w:p>
            </w:tc>
          </w:tr>
          <w:tr w:rsidR="00D13A51" w:rsidRPr="00D13A51" w14:paraId="6073D80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3E61AF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Dichloromethane [Methylene Chloride]</w:t>
                </w:r>
              </w:p>
            </w:tc>
            <w:tc>
              <w:tcPr>
                <w:tcW w:w="0" w:type="auto"/>
                <w:noWrap/>
                <w:hideMark/>
              </w:tcPr>
              <w:p w14:paraId="0DA4BEB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318982</w:t>
                </w:r>
              </w:p>
            </w:tc>
            <w:tc>
              <w:tcPr>
                <w:tcW w:w="0" w:type="auto"/>
                <w:noWrap/>
                <w:hideMark/>
              </w:tcPr>
              <w:p w14:paraId="0435FFB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387335</w:t>
                </w:r>
              </w:p>
            </w:tc>
          </w:tr>
          <w:tr w:rsidR="00D13A51" w:rsidRPr="00D13A51" w14:paraId="23C3F55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733EBF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1,2-Dichloropropane</w:t>
                </w:r>
              </w:p>
            </w:tc>
            <w:tc>
              <w:tcPr>
                <w:tcW w:w="0" w:type="auto"/>
                <w:noWrap/>
                <w:hideMark/>
              </w:tcPr>
              <w:p w14:paraId="7DF172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6196</w:t>
                </w:r>
              </w:p>
            </w:tc>
            <w:tc>
              <w:tcPr>
                <w:tcW w:w="0" w:type="auto"/>
                <w:noWrap/>
                <w:hideMark/>
              </w:tcPr>
              <w:p w14:paraId="32CFC7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7524</w:t>
                </w:r>
              </w:p>
            </w:tc>
          </w:tr>
          <w:tr w:rsidR="00D13A51" w:rsidRPr="00D13A51" w14:paraId="6FD9A99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A8916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1,3-Dichloropropene [1,3-Dichloropropylene]</w:t>
                </w:r>
              </w:p>
            </w:tc>
            <w:tc>
              <w:tcPr>
                <w:tcW w:w="0" w:type="auto"/>
                <w:noWrap/>
                <w:hideMark/>
              </w:tcPr>
              <w:p w14:paraId="70DE10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2846</w:t>
                </w:r>
              </w:p>
            </w:tc>
            <w:tc>
              <w:tcPr>
                <w:tcW w:w="0" w:type="auto"/>
                <w:noWrap/>
                <w:hideMark/>
              </w:tcPr>
              <w:p w14:paraId="122FC00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3457</w:t>
                </w:r>
              </w:p>
            </w:tc>
          </w:tr>
          <w:tr w:rsidR="00D13A51" w:rsidRPr="00D13A51" w14:paraId="4B08FCF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C4CBC9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Dicofol [Kelthane]</w:t>
                </w:r>
              </w:p>
            </w:tc>
            <w:tc>
              <w:tcPr>
                <w:tcW w:w="0" w:type="auto"/>
                <w:noWrap/>
                <w:hideMark/>
              </w:tcPr>
              <w:p w14:paraId="76EB842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0" w:type="auto"/>
                <w:noWrap/>
                <w:hideMark/>
              </w:tcPr>
              <w:p w14:paraId="4439DF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8.71</w:t>
                </w:r>
              </w:p>
            </w:tc>
          </w:tr>
          <w:tr w:rsidR="00D13A51" w:rsidRPr="00D13A51" w14:paraId="386AEFF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DCA32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Dieldrin</w:t>
                </w:r>
              </w:p>
            </w:tc>
            <w:tc>
              <w:tcPr>
                <w:tcW w:w="0" w:type="auto"/>
                <w:noWrap/>
                <w:hideMark/>
              </w:tcPr>
              <w:p w14:paraId="556C2E2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0.000478</w:t>
                </w:r>
              </w:p>
            </w:tc>
            <w:tc>
              <w:tcPr>
                <w:tcW w:w="0" w:type="auto"/>
                <w:noWrap/>
                <w:hideMark/>
              </w:tcPr>
              <w:p w14:paraId="3233EC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0.000581</w:t>
                </w:r>
              </w:p>
            </w:tc>
          </w:tr>
          <w:tr w:rsidR="00D13A51" w:rsidRPr="00D13A51" w14:paraId="2D1B04C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984D5A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2,4-Dimethylphenol</w:t>
                </w:r>
              </w:p>
            </w:tc>
            <w:tc>
              <w:tcPr>
                <w:tcW w:w="0" w:type="auto"/>
                <w:noWrap/>
                <w:hideMark/>
              </w:tcPr>
              <w:p w14:paraId="780582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201824</w:t>
                </w:r>
              </w:p>
            </w:tc>
            <w:tc>
              <w:tcPr>
                <w:tcW w:w="0" w:type="auto"/>
                <w:noWrap/>
                <w:hideMark/>
              </w:tcPr>
              <w:p w14:paraId="0673B97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245073</w:t>
                </w:r>
              </w:p>
            </w:tc>
          </w:tr>
          <w:tr w:rsidR="00D13A51" w:rsidRPr="00D13A51" w14:paraId="7C50404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9427B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w:t>
                </w:r>
                <w:r w:rsidRPr="00D13A51">
                  <w:rPr>
                    <w:rFonts w:ascii="Calibri" w:hAnsi="Calibri" w:cs="Calibri"/>
                    <w:i/>
                    <w:iCs/>
                    <w:sz w:val="16"/>
                    <w:szCs w:val="16"/>
                  </w:rPr>
                  <w:t>n</w:t>
                </w:r>
                <w:r w:rsidRPr="00D13A51">
                  <w:rPr>
                    <w:rFonts w:ascii="Calibri" w:hAnsi="Calibri" w:cs="Calibri"/>
                    <w:sz w:val="16"/>
                    <w:szCs w:val="16"/>
                  </w:rPr>
                  <w:t>-Butyl Phthalate</w:t>
                </w:r>
              </w:p>
            </w:tc>
            <w:tc>
              <w:tcPr>
                <w:tcW w:w="0" w:type="auto"/>
                <w:noWrap/>
                <w:hideMark/>
              </w:tcPr>
              <w:p w14:paraId="4EC5030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2210</w:t>
                </w:r>
              </w:p>
            </w:tc>
            <w:tc>
              <w:tcPr>
                <w:tcW w:w="0" w:type="auto"/>
                <w:noWrap/>
                <w:hideMark/>
              </w:tcPr>
              <w:p w14:paraId="77130CE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2684</w:t>
                </w:r>
              </w:p>
            </w:tc>
          </w:tr>
          <w:tr w:rsidR="00D13A51" w:rsidRPr="00D13A51" w14:paraId="0E404D0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BFFBC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Dioxins/Furans [TCDD Equivalents]</w:t>
                </w:r>
              </w:p>
            </w:tc>
            <w:tc>
              <w:tcPr>
                <w:tcW w:w="0" w:type="auto"/>
                <w:noWrap/>
                <w:hideMark/>
              </w:tcPr>
              <w:p w14:paraId="392ADC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0.0000019</w:t>
                </w:r>
              </w:p>
            </w:tc>
            <w:tc>
              <w:tcPr>
                <w:tcW w:w="0" w:type="auto"/>
                <w:noWrap/>
                <w:hideMark/>
              </w:tcPr>
              <w:p w14:paraId="3C5936B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0.0000023</w:t>
                </w:r>
              </w:p>
            </w:tc>
          </w:tr>
          <w:tr w:rsidR="00D13A51" w:rsidRPr="00D13A51" w14:paraId="6C5C595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D84EB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Endrin</w:t>
                </w:r>
              </w:p>
            </w:tc>
            <w:tc>
              <w:tcPr>
                <w:tcW w:w="0" w:type="auto"/>
                <w:noWrap/>
                <w:hideMark/>
              </w:tcPr>
              <w:p w14:paraId="2C51041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0.478</w:t>
                </w:r>
              </w:p>
            </w:tc>
            <w:tc>
              <w:tcPr>
                <w:tcW w:w="0" w:type="auto"/>
                <w:noWrap/>
                <w:hideMark/>
              </w:tcPr>
              <w:p w14:paraId="3B16F45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0.581</w:t>
                </w:r>
              </w:p>
            </w:tc>
          </w:tr>
          <w:tr w:rsidR="00D13A51" w:rsidRPr="00D13A51" w14:paraId="6DDCDC5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DCDA1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Epichlorohydrin</w:t>
                </w:r>
              </w:p>
            </w:tc>
            <w:tc>
              <w:tcPr>
                <w:tcW w:w="0" w:type="auto"/>
                <w:noWrap/>
                <w:hideMark/>
              </w:tcPr>
              <w:p w14:paraId="0CA6882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48159</w:t>
                </w:r>
              </w:p>
            </w:tc>
            <w:tc>
              <w:tcPr>
                <w:tcW w:w="0" w:type="auto"/>
                <w:noWrap/>
                <w:hideMark/>
              </w:tcPr>
              <w:p w14:paraId="6BC13E8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58479</w:t>
                </w:r>
              </w:p>
            </w:tc>
          </w:tr>
          <w:tr w:rsidR="00D13A51" w:rsidRPr="00D13A51" w14:paraId="1CE7A8E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FE542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Ethylbenzene</w:t>
                </w:r>
              </w:p>
            </w:tc>
            <w:tc>
              <w:tcPr>
                <w:tcW w:w="0" w:type="auto"/>
                <w:noWrap/>
                <w:hideMark/>
              </w:tcPr>
              <w:p w14:paraId="53EED53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44666</w:t>
                </w:r>
              </w:p>
            </w:tc>
            <w:tc>
              <w:tcPr>
                <w:tcW w:w="0" w:type="auto"/>
                <w:noWrap/>
                <w:hideMark/>
              </w:tcPr>
              <w:p w14:paraId="0C75E37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54237</w:t>
                </w:r>
              </w:p>
            </w:tc>
          </w:tr>
          <w:tr w:rsidR="00D13A51" w:rsidRPr="00D13A51" w14:paraId="5997E32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46ED6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Ethylene Glycol</w:t>
                </w:r>
              </w:p>
            </w:tc>
            <w:tc>
              <w:tcPr>
                <w:tcW w:w="0" w:type="auto"/>
                <w:noWrap/>
                <w:hideMark/>
              </w:tcPr>
              <w:p w14:paraId="020F23B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401927400</w:t>
                </w:r>
              </w:p>
            </w:tc>
            <w:tc>
              <w:tcPr>
                <w:tcW w:w="0" w:type="auto"/>
                <w:noWrap/>
                <w:hideMark/>
              </w:tcPr>
              <w:p w14:paraId="19DA41C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488054700</w:t>
                </w:r>
              </w:p>
            </w:tc>
          </w:tr>
          <w:tr w:rsidR="00D13A51" w:rsidRPr="00D13A51" w14:paraId="270AE59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2F127A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Fluoride</w:t>
                </w:r>
              </w:p>
            </w:tc>
            <w:tc>
              <w:tcPr>
                <w:tcW w:w="0" w:type="auto"/>
                <w:noWrap/>
                <w:hideMark/>
              </w:tcPr>
              <w:p w14:paraId="688A1F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15EC630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1098737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17BA8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w:t>
                </w:r>
              </w:p>
            </w:tc>
            <w:tc>
              <w:tcPr>
                <w:tcW w:w="0" w:type="auto"/>
                <w:noWrap/>
                <w:hideMark/>
              </w:tcPr>
              <w:p w14:paraId="715CE9D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0.00239</w:t>
                </w:r>
              </w:p>
            </w:tc>
            <w:tc>
              <w:tcPr>
                <w:tcW w:w="0" w:type="auto"/>
                <w:noWrap/>
                <w:hideMark/>
              </w:tcPr>
              <w:p w14:paraId="1483106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0.00290</w:t>
                </w:r>
              </w:p>
            </w:tc>
          </w:tr>
          <w:tr w:rsidR="00D13A51" w:rsidRPr="00D13A51" w14:paraId="746E401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391D05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Heptachlor Epoxide</w:t>
                </w:r>
              </w:p>
            </w:tc>
            <w:tc>
              <w:tcPr>
                <w:tcW w:w="0" w:type="auto"/>
                <w:noWrap/>
                <w:hideMark/>
              </w:tcPr>
              <w:p w14:paraId="4BF2004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0.00693</w:t>
                </w:r>
              </w:p>
            </w:tc>
            <w:tc>
              <w:tcPr>
                <w:tcW w:w="0" w:type="auto"/>
                <w:noWrap/>
                <w:hideMark/>
              </w:tcPr>
              <w:p w14:paraId="1E0194D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0.00842</w:t>
                </w:r>
              </w:p>
            </w:tc>
          </w:tr>
          <w:tr w:rsidR="00D13A51" w:rsidRPr="00D13A51" w14:paraId="6B18C6F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49D1F0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Hexachlorobenzene</w:t>
                </w:r>
              </w:p>
            </w:tc>
            <w:tc>
              <w:tcPr>
                <w:tcW w:w="0" w:type="auto"/>
                <w:noWrap/>
                <w:hideMark/>
              </w:tcPr>
              <w:p w14:paraId="5ABC086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0.0162</w:t>
                </w:r>
              </w:p>
            </w:tc>
            <w:tc>
              <w:tcPr>
                <w:tcW w:w="0" w:type="auto"/>
                <w:noWrap/>
                <w:hideMark/>
              </w:tcPr>
              <w:p w14:paraId="7A9B9F2C"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0.0197</w:t>
                </w:r>
              </w:p>
            </w:tc>
          </w:tr>
          <w:tr w:rsidR="00D13A51" w:rsidRPr="00D13A51" w14:paraId="3166660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6E86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Hexachlorobutadiene</w:t>
                </w:r>
              </w:p>
            </w:tc>
            <w:tc>
              <w:tcPr>
                <w:tcW w:w="0" w:type="auto"/>
                <w:noWrap/>
                <w:hideMark/>
              </w:tcPr>
              <w:p w14:paraId="285D662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5.26</w:t>
                </w:r>
              </w:p>
            </w:tc>
            <w:tc>
              <w:tcPr>
                <w:tcW w:w="0" w:type="auto"/>
                <w:noWrap/>
                <w:hideMark/>
              </w:tcPr>
              <w:p w14:paraId="222466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6.39</w:t>
                </w:r>
              </w:p>
            </w:tc>
          </w:tr>
          <w:tr w:rsidR="00D13A51" w:rsidRPr="00D13A51" w14:paraId="129E961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063E81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alpha</w:t>
                </w:r>
                <w:r w:rsidRPr="00D13A51">
                  <w:rPr>
                    <w:rFonts w:ascii="Calibri" w:hAnsi="Calibri" w:cs="Calibri"/>
                    <w:sz w:val="16"/>
                    <w:szCs w:val="16"/>
                  </w:rPr>
                  <w:t>)</w:t>
                </w:r>
              </w:p>
            </w:tc>
            <w:tc>
              <w:tcPr>
                <w:tcW w:w="0" w:type="auto"/>
                <w:noWrap/>
                <w:hideMark/>
              </w:tcPr>
              <w:p w14:paraId="53CA9463"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0.200</w:t>
                </w:r>
              </w:p>
            </w:tc>
            <w:tc>
              <w:tcPr>
                <w:tcW w:w="0" w:type="auto"/>
                <w:noWrap/>
                <w:hideMark/>
              </w:tcPr>
              <w:p w14:paraId="1DAB8D5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0.244</w:t>
                </w:r>
              </w:p>
            </w:tc>
          </w:tr>
          <w:tr w:rsidR="00D13A51" w:rsidRPr="00D13A51" w14:paraId="4EE7A19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F08209"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beta</w:t>
                </w:r>
                <w:r w:rsidRPr="00D13A51">
                  <w:rPr>
                    <w:rFonts w:ascii="Calibri" w:hAnsi="Calibri" w:cs="Calibri"/>
                    <w:sz w:val="16"/>
                    <w:szCs w:val="16"/>
                  </w:rPr>
                  <w:t>)</w:t>
                </w:r>
              </w:p>
            </w:tc>
            <w:tc>
              <w:tcPr>
                <w:tcW w:w="0" w:type="auto"/>
                <w:noWrap/>
                <w:hideMark/>
              </w:tcPr>
              <w:p w14:paraId="6DB98E6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6.22</w:t>
                </w:r>
              </w:p>
            </w:tc>
            <w:tc>
              <w:tcPr>
                <w:tcW w:w="0" w:type="auto"/>
                <w:noWrap/>
                <w:hideMark/>
              </w:tcPr>
              <w:p w14:paraId="0297E36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7.55</w:t>
                </w:r>
              </w:p>
            </w:tc>
          </w:tr>
          <w:tr w:rsidR="00D13A51" w:rsidRPr="00D13A51" w14:paraId="0ACAC3E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7302EA6"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Hexachlorocyclohexane (</w:t>
                </w:r>
                <w:r w:rsidRPr="00D13A51">
                  <w:rPr>
                    <w:rFonts w:ascii="Calibri" w:hAnsi="Calibri" w:cs="Calibri"/>
                    <w:i/>
                    <w:iCs/>
                    <w:sz w:val="16"/>
                    <w:szCs w:val="16"/>
                  </w:rPr>
                  <w:t>gamma</w:t>
                </w:r>
                <w:r w:rsidRPr="00D13A51">
                  <w:rPr>
                    <w:rFonts w:ascii="Calibri" w:hAnsi="Calibri" w:cs="Calibri"/>
                    <w:sz w:val="16"/>
                    <w:szCs w:val="16"/>
                  </w:rPr>
                  <w:t>) [Lindane]</w:t>
                </w:r>
              </w:p>
            </w:tc>
            <w:tc>
              <w:tcPr>
                <w:tcW w:w="0" w:type="auto"/>
                <w:noWrap/>
                <w:hideMark/>
              </w:tcPr>
              <w:p w14:paraId="7E7A60A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8.15</w:t>
                </w:r>
              </w:p>
            </w:tc>
            <w:tc>
              <w:tcPr>
                <w:tcW w:w="0" w:type="auto"/>
                <w:noWrap/>
                <w:hideMark/>
              </w:tcPr>
              <w:p w14:paraId="37DA07E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9.90</w:t>
                </w:r>
              </w:p>
            </w:tc>
          </w:tr>
          <w:tr w:rsidR="00D13A51" w:rsidRPr="00D13A51" w14:paraId="2385342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A3CA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Hexachlorocyclopentadiene</w:t>
                </w:r>
              </w:p>
            </w:tc>
            <w:tc>
              <w:tcPr>
                <w:tcW w:w="0" w:type="auto"/>
                <w:noWrap/>
                <w:hideMark/>
              </w:tcPr>
              <w:p w14:paraId="2C84997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277</w:t>
                </w:r>
              </w:p>
            </w:tc>
            <w:tc>
              <w:tcPr>
                <w:tcW w:w="0" w:type="auto"/>
                <w:noWrap/>
                <w:hideMark/>
              </w:tcPr>
              <w:p w14:paraId="75FF83A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336</w:t>
                </w:r>
              </w:p>
            </w:tc>
          </w:tr>
          <w:tr w:rsidR="00D13A51" w:rsidRPr="00D13A51" w14:paraId="081CA8A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82F1B3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Hexachloroethane</w:t>
                </w:r>
              </w:p>
            </w:tc>
            <w:tc>
              <w:tcPr>
                <w:tcW w:w="0" w:type="auto"/>
                <w:noWrap/>
                <w:hideMark/>
              </w:tcPr>
              <w:p w14:paraId="523476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55.7</w:t>
                </w:r>
              </w:p>
            </w:tc>
            <w:tc>
              <w:tcPr>
                <w:tcW w:w="0" w:type="auto"/>
                <w:noWrap/>
                <w:hideMark/>
              </w:tcPr>
              <w:p w14:paraId="41B140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67.6</w:t>
                </w:r>
              </w:p>
            </w:tc>
          </w:tr>
          <w:tr w:rsidR="00D13A51" w:rsidRPr="00D13A51" w14:paraId="4393924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7FB85C"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Hexachlorophene</w:t>
                </w:r>
              </w:p>
            </w:tc>
            <w:tc>
              <w:tcPr>
                <w:tcW w:w="0" w:type="auto"/>
                <w:noWrap/>
                <w:hideMark/>
              </w:tcPr>
              <w:p w14:paraId="14D06E2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69.3</w:t>
                </w:r>
              </w:p>
            </w:tc>
            <w:tc>
              <w:tcPr>
                <w:tcW w:w="0" w:type="auto"/>
                <w:noWrap/>
                <w:hideMark/>
              </w:tcPr>
              <w:p w14:paraId="1B1E81A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r>
          <w:tr w:rsidR="00D13A51" w:rsidRPr="00D13A51" w14:paraId="3113227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60C82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4,4'-Isopropylidenediphenol [Bisphenol A]</w:t>
                </w:r>
              </w:p>
            </w:tc>
            <w:tc>
              <w:tcPr>
                <w:tcW w:w="0" w:type="auto"/>
                <w:noWrap/>
                <w:hideMark/>
              </w:tcPr>
              <w:p w14:paraId="0EEC3A4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382357</w:t>
                </w:r>
              </w:p>
            </w:tc>
            <w:tc>
              <w:tcPr>
                <w:tcW w:w="0" w:type="auto"/>
                <w:noWrap/>
                <w:hideMark/>
              </w:tcPr>
              <w:p w14:paraId="17842D5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464291</w:t>
                </w:r>
              </w:p>
            </w:tc>
          </w:tr>
          <w:tr w:rsidR="00D13A51" w:rsidRPr="00D13A51" w14:paraId="1E2F676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61E62C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Lead </w:t>
                </w:r>
              </w:p>
            </w:tc>
            <w:tc>
              <w:tcPr>
                <w:tcW w:w="0" w:type="auto"/>
                <w:noWrap/>
                <w:hideMark/>
              </w:tcPr>
              <w:p w14:paraId="16BF8E6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244</w:t>
                </w:r>
              </w:p>
            </w:tc>
            <w:tc>
              <w:tcPr>
                <w:tcW w:w="0" w:type="auto"/>
                <w:noWrap/>
                <w:hideMark/>
              </w:tcPr>
              <w:p w14:paraId="4DC7152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296</w:t>
                </w:r>
              </w:p>
            </w:tc>
          </w:tr>
          <w:tr w:rsidR="00D13A51" w:rsidRPr="00D13A51" w14:paraId="11066A7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B9EAF7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Mercury</w:t>
                </w:r>
              </w:p>
            </w:tc>
            <w:tc>
              <w:tcPr>
                <w:tcW w:w="0" w:type="auto"/>
                <w:noWrap/>
                <w:hideMark/>
              </w:tcPr>
              <w:p w14:paraId="31BE21E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0.598</w:t>
                </w:r>
              </w:p>
            </w:tc>
            <w:tc>
              <w:tcPr>
                <w:tcW w:w="0" w:type="auto"/>
                <w:noWrap/>
                <w:hideMark/>
              </w:tcPr>
              <w:p w14:paraId="662855B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0.726</w:t>
                </w:r>
              </w:p>
            </w:tc>
          </w:tr>
          <w:tr w:rsidR="00D13A51" w:rsidRPr="00D13A51" w14:paraId="73214F3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E2F9F84"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Methoxychlor</w:t>
                </w:r>
              </w:p>
            </w:tc>
            <w:tc>
              <w:tcPr>
                <w:tcW w:w="0" w:type="auto"/>
                <w:noWrap/>
                <w:hideMark/>
              </w:tcPr>
              <w:p w14:paraId="4407529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71.7</w:t>
                </w:r>
              </w:p>
            </w:tc>
            <w:tc>
              <w:tcPr>
                <w:tcW w:w="0" w:type="auto"/>
                <w:noWrap/>
                <w:hideMark/>
              </w:tcPr>
              <w:p w14:paraId="67F810D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87.1</w:t>
                </w:r>
              </w:p>
            </w:tc>
          </w:tr>
          <w:tr w:rsidR="00D13A51" w:rsidRPr="00D13A51" w14:paraId="3953D07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E8FC45"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Methyl Ethyl Ketone</w:t>
                </w:r>
              </w:p>
            </w:tc>
            <w:tc>
              <w:tcPr>
                <w:tcW w:w="0" w:type="auto"/>
                <w:noWrap/>
                <w:hideMark/>
              </w:tcPr>
              <w:p w14:paraId="0822D6A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23732856</w:t>
                </w:r>
              </w:p>
            </w:tc>
            <w:tc>
              <w:tcPr>
                <w:tcW w:w="0" w:type="auto"/>
                <w:noWrap/>
                <w:hideMark/>
              </w:tcPr>
              <w:p w14:paraId="3B92B57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28818468</w:t>
                </w:r>
              </w:p>
            </w:tc>
          </w:tr>
          <w:tr w:rsidR="00D13A51" w:rsidRPr="00D13A51" w14:paraId="6DF5F3FD"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F701FC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 xml:space="preserve">Methyl </w:t>
                </w:r>
                <w:r w:rsidRPr="00D13A51">
                  <w:rPr>
                    <w:rFonts w:ascii="Calibri" w:hAnsi="Calibri" w:cs="Calibri"/>
                    <w:i/>
                    <w:iCs/>
                    <w:sz w:val="16"/>
                    <w:szCs w:val="16"/>
                  </w:rPr>
                  <w:t>tert</w:t>
                </w:r>
                <w:r w:rsidRPr="00D13A51">
                  <w:rPr>
                    <w:rFonts w:ascii="Calibri" w:hAnsi="Calibri" w:cs="Calibri"/>
                    <w:sz w:val="16"/>
                    <w:szCs w:val="16"/>
                  </w:rPr>
                  <w:t>-butyl ether [MTBE]</w:t>
                </w:r>
              </w:p>
            </w:tc>
            <w:tc>
              <w:tcPr>
                <w:tcW w:w="0" w:type="auto"/>
                <w:noWrap/>
                <w:hideMark/>
              </w:tcPr>
              <w:p w14:paraId="6B80970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250773</w:t>
                </w:r>
              </w:p>
            </w:tc>
            <w:tc>
              <w:tcPr>
                <w:tcW w:w="0" w:type="auto"/>
                <w:noWrap/>
                <w:hideMark/>
              </w:tcPr>
              <w:p w14:paraId="3F2F7B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304511</w:t>
                </w:r>
              </w:p>
            </w:tc>
          </w:tr>
          <w:tr w:rsidR="00D13A51" w:rsidRPr="00D13A51" w14:paraId="052459C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F9E123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Nickel</w:t>
                </w:r>
              </w:p>
            </w:tc>
            <w:tc>
              <w:tcPr>
                <w:tcW w:w="0" w:type="auto"/>
                <w:noWrap/>
                <w:hideMark/>
              </w:tcPr>
              <w:p w14:paraId="3E2EAC9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27273</w:t>
                </w:r>
              </w:p>
            </w:tc>
            <w:tc>
              <w:tcPr>
                <w:tcW w:w="0" w:type="auto"/>
                <w:noWrap/>
                <w:hideMark/>
              </w:tcPr>
              <w:p w14:paraId="1F9EFA9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33117</w:t>
                </w:r>
              </w:p>
            </w:tc>
          </w:tr>
          <w:tr w:rsidR="00D13A51" w:rsidRPr="00D13A51" w14:paraId="77069CE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484A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Nitrate-Nitrogen (as Total Nitrogen)</w:t>
                </w:r>
              </w:p>
            </w:tc>
            <w:tc>
              <w:tcPr>
                <w:tcW w:w="0" w:type="auto"/>
                <w:noWrap/>
                <w:hideMark/>
              </w:tcPr>
              <w:p w14:paraId="02B2BDD6"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1E297E2E"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08C3BA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3BDF7F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Nitrobenzene</w:t>
                </w:r>
              </w:p>
            </w:tc>
            <w:tc>
              <w:tcPr>
                <w:tcW w:w="0" w:type="auto"/>
                <w:noWrap/>
                <w:hideMark/>
              </w:tcPr>
              <w:p w14:paraId="39DFE6C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44810</w:t>
                </w:r>
              </w:p>
            </w:tc>
            <w:tc>
              <w:tcPr>
                <w:tcW w:w="0" w:type="auto"/>
                <w:noWrap/>
                <w:hideMark/>
              </w:tcPr>
              <w:p w14:paraId="5DA429E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54412</w:t>
                </w:r>
              </w:p>
            </w:tc>
          </w:tr>
          <w:tr w:rsidR="00D13A51" w:rsidRPr="00D13A51" w14:paraId="7F3D627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ED97C2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N-Nitrosodiethylamine</w:t>
                </w:r>
              </w:p>
            </w:tc>
            <w:tc>
              <w:tcPr>
                <w:tcW w:w="0" w:type="auto"/>
                <w:noWrap/>
                <w:hideMark/>
              </w:tcPr>
              <w:p w14:paraId="587D32D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50.2</w:t>
                </w:r>
              </w:p>
            </w:tc>
            <w:tc>
              <w:tcPr>
                <w:tcW w:w="0" w:type="auto"/>
                <w:noWrap/>
                <w:hideMark/>
              </w:tcPr>
              <w:p w14:paraId="56137AC7"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61.0</w:t>
                </w:r>
              </w:p>
            </w:tc>
          </w:tr>
          <w:tr w:rsidR="00D13A51" w:rsidRPr="00D13A51" w14:paraId="450A209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F884D1"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N-Nitroso-di-</w:t>
                </w:r>
                <w:r w:rsidRPr="00D13A51">
                  <w:rPr>
                    <w:rFonts w:ascii="Calibri" w:hAnsi="Calibri" w:cs="Calibri"/>
                    <w:i/>
                    <w:iCs/>
                    <w:sz w:val="16"/>
                    <w:szCs w:val="16"/>
                  </w:rPr>
                  <w:t>n</w:t>
                </w:r>
                <w:r w:rsidRPr="00D13A51">
                  <w:rPr>
                    <w:rFonts w:ascii="Calibri" w:hAnsi="Calibri" w:cs="Calibri"/>
                    <w:sz w:val="16"/>
                    <w:szCs w:val="16"/>
                  </w:rPr>
                  <w:t>-Butylamine</w:t>
                </w:r>
              </w:p>
            </w:tc>
            <w:tc>
              <w:tcPr>
                <w:tcW w:w="0" w:type="auto"/>
                <w:noWrap/>
                <w:hideMark/>
              </w:tcPr>
              <w:p w14:paraId="090C284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100</w:t>
                </w:r>
              </w:p>
            </w:tc>
            <w:tc>
              <w:tcPr>
                <w:tcW w:w="0" w:type="auto"/>
                <w:noWrap/>
                <w:hideMark/>
              </w:tcPr>
              <w:p w14:paraId="327325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122</w:t>
                </w:r>
              </w:p>
            </w:tc>
          </w:tr>
          <w:tr w:rsidR="00D13A51" w:rsidRPr="00D13A51" w14:paraId="63E9512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0902B6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Pentachlorobenzene</w:t>
                </w:r>
              </w:p>
            </w:tc>
            <w:tc>
              <w:tcPr>
                <w:tcW w:w="0" w:type="auto"/>
                <w:noWrap/>
                <w:hideMark/>
              </w:tcPr>
              <w:p w14:paraId="25DCCD6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8.49</w:t>
                </w:r>
              </w:p>
            </w:tc>
            <w:tc>
              <w:tcPr>
                <w:tcW w:w="0" w:type="auto"/>
                <w:noWrap/>
                <w:hideMark/>
              </w:tcPr>
              <w:p w14:paraId="22C0C5D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10.3</w:t>
                </w:r>
              </w:p>
            </w:tc>
          </w:tr>
          <w:tr w:rsidR="00D13A51" w:rsidRPr="00D13A51" w14:paraId="249EA14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8DBC62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Pentachlorophenol</w:t>
                </w:r>
              </w:p>
            </w:tc>
            <w:tc>
              <w:tcPr>
                <w:tcW w:w="0" w:type="auto"/>
                <w:noWrap/>
                <w:hideMark/>
              </w:tcPr>
              <w:p w14:paraId="724E60D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6.93</w:t>
                </w:r>
              </w:p>
            </w:tc>
            <w:tc>
              <w:tcPr>
                <w:tcW w:w="0" w:type="auto"/>
                <w:noWrap/>
                <w:hideMark/>
              </w:tcPr>
              <w:p w14:paraId="43E7318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8.42</w:t>
                </w:r>
              </w:p>
            </w:tc>
          </w:tr>
          <w:tr w:rsidR="00D13A51" w:rsidRPr="00D13A51" w14:paraId="1A3630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49E955B"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Polychlorinated Biphenyls [PCBs]</w:t>
                </w:r>
              </w:p>
            </w:tc>
            <w:tc>
              <w:tcPr>
                <w:tcW w:w="0" w:type="auto"/>
                <w:noWrap/>
                <w:hideMark/>
              </w:tcPr>
              <w:p w14:paraId="02D4BF7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0.0153</w:t>
                </w:r>
              </w:p>
            </w:tc>
            <w:tc>
              <w:tcPr>
                <w:tcW w:w="0" w:type="auto"/>
                <w:noWrap/>
                <w:hideMark/>
              </w:tcPr>
              <w:p w14:paraId="36C2185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0.0185</w:t>
                </w:r>
              </w:p>
            </w:tc>
          </w:tr>
          <w:tr w:rsidR="00D13A51" w:rsidRPr="00D13A51" w14:paraId="579AD90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F7282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Pyridine</w:t>
                </w:r>
              </w:p>
            </w:tc>
            <w:tc>
              <w:tcPr>
                <w:tcW w:w="0" w:type="auto"/>
                <w:noWrap/>
                <w:hideMark/>
              </w:tcPr>
              <w:p w14:paraId="43CD4EC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22656</w:t>
                </w:r>
              </w:p>
            </w:tc>
            <w:tc>
              <w:tcPr>
                <w:tcW w:w="0" w:type="auto"/>
                <w:noWrap/>
                <w:hideMark/>
              </w:tcPr>
              <w:p w14:paraId="365492A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27511</w:t>
                </w:r>
              </w:p>
            </w:tc>
          </w:tr>
          <w:tr w:rsidR="00D13A51" w:rsidRPr="00D13A51" w14:paraId="2287517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6A841B8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Selenium</w:t>
                </w:r>
              </w:p>
            </w:tc>
            <w:tc>
              <w:tcPr>
                <w:tcW w:w="0" w:type="auto"/>
                <w:noWrap/>
                <w:hideMark/>
              </w:tcPr>
              <w:p w14:paraId="6922242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5DD0BE0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36ED739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D920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1,2,4,5-Tetrachlorobenzene</w:t>
                </w:r>
              </w:p>
            </w:tc>
            <w:tc>
              <w:tcPr>
                <w:tcW w:w="0" w:type="auto"/>
                <w:noWrap/>
                <w:hideMark/>
              </w:tcPr>
              <w:p w14:paraId="06E724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5.74</w:t>
                </w:r>
              </w:p>
            </w:tc>
            <w:tc>
              <w:tcPr>
                <w:tcW w:w="0" w:type="auto"/>
                <w:noWrap/>
                <w:hideMark/>
              </w:tcPr>
              <w:p w14:paraId="6C75F0E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6.97</w:t>
                </w:r>
              </w:p>
            </w:tc>
          </w:tr>
          <w:tr w:rsidR="00D13A51" w:rsidRPr="00D13A51" w14:paraId="313D295A"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77A43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1,1,2,2-Tetrachloroethane</w:t>
                </w:r>
              </w:p>
            </w:tc>
            <w:tc>
              <w:tcPr>
                <w:tcW w:w="0" w:type="auto"/>
                <w:noWrap/>
                <w:hideMark/>
              </w:tcPr>
              <w:p w14:paraId="5EE2EB2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630</w:t>
                </w:r>
              </w:p>
            </w:tc>
            <w:tc>
              <w:tcPr>
                <w:tcW w:w="0" w:type="auto"/>
                <w:noWrap/>
                <w:hideMark/>
              </w:tcPr>
              <w:p w14:paraId="4265157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765</w:t>
                </w:r>
              </w:p>
            </w:tc>
          </w:tr>
          <w:tr w:rsidR="00D13A51" w:rsidRPr="00D13A51" w14:paraId="40F045AB"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2683FCF"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Tetrachloroethylene [Tetrachloroethylene]</w:t>
                </w:r>
              </w:p>
            </w:tc>
            <w:tc>
              <w:tcPr>
                <w:tcW w:w="0" w:type="auto"/>
                <w:noWrap/>
                <w:hideMark/>
              </w:tcPr>
              <w:p w14:paraId="4464A11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6698</w:t>
                </w:r>
              </w:p>
            </w:tc>
            <w:tc>
              <w:tcPr>
                <w:tcW w:w="0" w:type="auto"/>
                <w:noWrap/>
                <w:hideMark/>
              </w:tcPr>
              <w:p w14:paraId="63840435"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8134</w:t>
                </w:r>
              </w:p>
            </w:tc>
          </w:tr>
          <w:tr w:rsidR="00D13A51" w:rsidRPr="00D13A51" w14:paraId="4E6F51DC"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AD926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Thallium</w:t>
                </w:r>
              </w:p>
            </w:tc>
            <w:tc>
              <w:tcPr>
                <w:tcW w:w="0" w:type="auto"/>
                <w:noWrap/>
                <w:hideMark/>
              </w:tcPr>
              <w:p w14:paraId="09D5643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5.50</w:t>
                </w:r>
              </w:p>
            </w:tc>
            <w:tc>
              <w:tcPr>
                <w:tcW w:w="0" w:type="auto"/>
                <w:noWrap/>
                <w:hideMark/>
              </w:tcPr>
              <w:p w14:paraId="5A733932"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6.68</w:t>
                </w:r>
              </w:p>
            </w:tc>
          </w:tr>
          <w:tr w:rsidR="00D13A51" w:rsidRPr="00D13A51" w14:paraId="3D5E127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A43758"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Toluene</w:t>
                </w:r>
              </w:p>
            </w:tc>
            <w:tc>
              <w:tcPr>
                <w:tcW w:w="0" w:type="auto"/>
                <w:noWrap/>
                <w:hideMark/>
              </w:tcPr>
              <w:p w14:paraId="79EBFD5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6D61D7C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2A5695B4"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F67EF2"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Toxaphene</w:t>
                </w:r>
              </w:p>
            </w:tc>
            <w:tc>
              <w:tcPr>
                <w:tcW w:w="0" w:type="auto"/>
                <w:noWrap/>
                <w:hideMark/>
              </w:tcPr>
              <w:p w14:paraId="7770FA7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0.263</w:t>
                </w:r>
              </w:p>
            </w:tc>
            <w:tc>
              <w:tcPr>
                <w:tcW w:w="0" w:type="auto"/>
                <w:noWrap/>
                <w:hideMark/>
              </w:tcPr>
              <w:p w14:paraId="44452D9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0.319</w:t>
                </w:r>
              </w:p>
            </w:tc>
          </w:tr>
          <w:tr w:rsidR="00D13A51" w:rsidRPr="00D13A51" w14:paraId="68A42E13"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B9D2E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2,4,5-TP [Silvex]</w:t>
                </w:r>
              </w:p>
            </w:tc>
            <w:tc>
              <w:tcPr>
                <w:tcW w:w="0" w:type="auto"/>
                <w:noWrap/>
                <w:hideMark/>
              </w:tcPr>
              <w:p w14:paraId="31DC26A8"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8828</w:t>
                </w:r>
              </w:p>
            </w:tc>
            <w:tc>
              <w:tcPr>
                <w:tcW w:w="0" w:type="auto"/>
                <w:noWrap/>
                <w:hideMark/>
              </w:tcPr>
              <w:p w14:paraId="65C3CCD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10719</w:t>
                </w:r>
              </w:p>
            </w:tc>
          </w:tr>
          <w:tr w:rsidR="00D13A51" w:rsidRPr="00D13A51" w14:paraId="7324614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D88800A"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1,1,1-Trichloroethane</w:t>
                </w:r>
              </w:p>
            </w:tc>
            <w:tc>
              <w:tcPr>
                <w:tcW w:w="0" w:type="auto"/>
                <w:noWrap/>
                <w:hideMark/>
              </w:tcPr>
              <w:p w14:paraId="78A50A7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18765081</w:t>
                </w:r>
              </w:p>
            </w:tc>
            <w:tc>
              <w:tcPr>
                <w:tcW w:w="0" w:type="auto"/>
                <w:noWrap/>
                <w:hideMark/>
              </w:tcPr>
              <w:p w14:paraId="6E8FB41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22786170</w:t>
                </w:r>
              </w:p>
            </w:tc>
          </w:tr>
          <w:tr w:rsidR="00D13A51" w:rsidRPr="00D13A51" w14:paraId="2FA63A5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5B50E8D"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1,1,2-Trichloroethane</w:t>
                </w:r>
              </w:p>
            </w:tc>
            <w:tc>
              <w:tcPr>
                <w:tcW w:w="0" w:type="auto"/>
                <w:noWrap/>
                <w:hideMark/>
              </w:tcPr>
              <w:p w14:paraId="1DFC19C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3971</w:t>
                </w:r>
              </w:p>
            </w:tc>
            <w:tc>
              <w:tcPr>
                <w:tcW w:w="0" w:type="auto"/>
                <w:noWrap/>
                <w:hideMark/>
              </w:tcPr>
              <w:p w14:paraId="6B74D57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4822</w:t>
                </w:r>
              </w:p>
            </w:tc>
          </w:tr>
          <w:tr w:rsidR="00D13A51" w:rsidRPr="00D13A51" w14:paraId="69AC6DD5"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717D3B3"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Trichloroethylene [Trichloroethene]</w:t>
                </w:r>
              </w:p>
            </w:tc>
            <w:tc>
              <w:tcPr>
                <w:tcW w:w="0" w:type="auto"/>
                <w:noWrap/>
                <w:hideMark/>
              </w:tcPr>
              <w:p w14:paraId="08213C31"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1720</w:t>
                </w:r>
              </w:p>
            </w:tc>
            <w:tc>
              <w:tcPr>
                <w:tcW w:w="0" w:type="auto"/>
                <w:noWrap/>
                <w:hideMark/>
              </w:tcPr>
              <w:p w14:paraId="7E0EE62F"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2088</w:t>
                </w:r>
              </w:p>
            </w:tc>
          </w:tr>
          <w:tr w:rsidR="00D13A51" w:rsidRPr="00D13A51" w14:paraId="19567388"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6FE7200"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2,4,5-Trichlorophenol</w:t>
                </w:r>
              </w:p>
            </w:tc>
            <w:tc>
              <w:tcPr>
                <w:tcW w:w="0" w:type="auto"/>
                <w:noWrap/>
                <w:hideMark/>
              </w:tcPr>
              <w:p w14:paraId="3A6839E0"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44666</w:t>
                </w:r>
              </w:p>
            </w:tc>
            <w:tc>
              <w:tcPr>
                <w:tcW w:w="0" w:type="auto"/>
                <w:noWrap/>
                <w:hideMark/>
              </w:tcPr>
              <w:p w14:paraId="4B8111FA"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54237</w:t>
                </w:r>
              </w:p>
            </w:tc>
          </w:tr>
          <w:tr w:rsidR="00D13A51" w:rsidRPr="00D13A51" w14:paraId="0C0EBD0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9AE16E"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TTHM [Sum of Total Trihalomethanes]</w:t>
                </w:r>
              </w:p>
            </w:tc>
            <w:tc>
              <w:tcPr>
                <w:tcW w:w="0" w:type="auto"/>
                <w:noWrap/>
                <w:hideMark/>
              </w:tcPr>
              <w:p w14:paraId="64C6F534"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c>
              <w:tcPr>
                <w:tcW w:w="0" w:type="auto"/>
                <w:noWrap/>
                <w:hideMark/>
              </w:tcPr>
              <w:p w14:paraId="3FB9A73B"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p>
            </w:tc>
          </w:tr>
          <w:tr w:rsidR="00D13A51" w:rsidRPr="00D13A51" w14:paraId="42231F9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2C766EB7" w14:textId="77777777" w:rsidR="00083E29" w:rsidRPr="00D13A51" w:rsidRDefault="00083E29" w:rsidP="00CA1FBE">
                <w:pPr>
                  <w:rPr>
                    <w:rFonts w:ascii="Calibri" w:hAnsi="Calibri" w:cs="Calibri"/>
                    <w:sz w:val="16"/>
                    <w:szCs w:val="16"/>
                  </w:rPr>
                </w:pPr>
                <w:r w:rsidRPr="00D13A51">
                  <w:rPr>
                    <w:rFonts w:ascii="Calibri" w:hAnsi="Calibri" w:cs="Calibri"/>
                    <w:sz w:val="16"/>
                    <w:szCs w:val="16"/>
                  </w:rPr>
                  <w:t>Vinyl Chloride</w:t>
                </w:r>
              </w:p>
            </w:tc>
            <w:tc>
              <w:tcPr>
                <w:tcW w:w="0" w:type="auto"/>
                <w:noWrap/>
                <w:hideMark/>
              </w:tcPr>
              <w:p w14:paraId="56822CA9"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394</w:t>
                </w:r>
              </w:p>
            </w:tc>
            <w:tc>
              <w:tcPr>
                <w:tcW w:w="0" w:type="auto"/>
                <w:noWrap/>
                <w:hideMark/>
              </w:tcPr>
              <w:p w14:paraId="5AF8227D" w14:textId="77777777" w:rsidR="00083E29" w:rsidRPr="00D13A51" w:rsidRDefault="00083E29" w:rsidP="00CA1FBE">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479</w:t>
                </w:r>
              </w:p>
            </w:tc>
          </w:tr>
        </w:tbl>
        <w:p w14:paraId="1FB93C6E" w14:textId="77777777" w:rsidR="008F5345" w:rsidRPr="00D13A51" w:rsidRDefault="008F5345" w:rsidP="008F5345">
          <w:pPr>
            <w:pStyle w:val="BodyText"/>
            <w:numPr>
              <w:ilvl w:val="0"/>
              <w:numId w:val="0"/>
            </w:numPr>
            <w:ind w:left="1440"/>
          </w:pPr>
        </w:p>
        <w:p w14:paraId="37B885FF" w14:textId="7A694C51" w:rsidR="008F5345" w:rsidRPr="00D13A51" w:rsidRDefault="008F5345">
          <w:r w:rsidRPr="00D13A51">
            <w:br w:type="page"/>
          </w:r>
        </w:p>
        <w:p w14:paraId="408CFC7E" w14:textId="78B3CD22" w:rsidR="00D57972" w:rsidRPr="00D13A51" w:rsidRDefault="00D57972" w:rsidP="001542E1">
          <w:pPr>
            <w:pStyle w:val="Heading1"/>
            <w:rPr>
              <w:sz w:val="20"/>
            </w:rPr>
          </w:pPr>
          <w:bookmarkStart w:id="31" w:name="_Toc116993940"/>
          <w:r w:rsidRPr="00D13A51">
            <w:t>Appendix B</w:t>
          </w:r>
          <w:r w:rsidR="0055120A" w:rsidRPr="00D13A51">
            <w:t>:</w:t>
          </w:r>
          <w:r w:rsidR="0055120A" w:rsidRPr="00D13A51">
            <w:tab/>
          </w:r>
          <w:r w:rsidRPr="00D13A51">
            <w:t>Water Quality-Based Effluent Limitations Calculations – Produced Wastewater Discharges</w:t>
          </w:r>
          <w:bookmarkEnd w:id="31"/>
        </w:p>
        <w:p w14:paraId="79364A8C" w14:textId="77777777" w:rsidR="002C4DAF" w:rsidRPr="00D13A51" w:rsidRDefault="002C4DAF" w:rsidP="0055120A">
          <w:pPr>
            <w:spacing w:after="120"/>
            <w:rPr>
              <w:rFonts w:ascii="Lucida Bright" w:hAnsi="Lucida Bright"/>
              <w:sz w:val="20"/>
              <w:szCs w:val="18"/>
            </w:rPr>
          </w:pPr>
          <w:r w:rsidRPr="00D13A51">
            <w:rPr>
              <w:rFonts w:ascii="Lucida Bright" w:hAnsi="Lucida Bright"/>
              <w:sz w:val="20"/>
              <w:szCs w:val="18"/>
            </w:rPr>
            <w:t>TEXTOX MENU #5 - BAY OR WIDE TIDAL RIVER</w:t>
          </w:r>
        </w:p>
        <w:p w14:paraId="7505E1EC" w14:textId="77777777" w:rsidR="002C4DAF" w:rsidRPr="00D13A51" w:rsidRDefault="002C4DAF" w:rsidP="0055120A">
          <w:pPr>
            <w:spacing w:after="120"/>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40A1A27D" w14:textId="77777777" w:rsidR="002C4DAF" w:rsidRPr="00D13A51" w:rsidRDefault="002C4DAF" w:rsidP="002C4DAF">
          <w:pPr>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13E37BD7" w14:textId="77777777" w:rsidR="002C4DAF" w:rsidRPr="00D13A51" w:rsidRDefault="002C4DAF" w:rsidP="002C4DAF">
          <w:pPr>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3F0D88F2" w14:textId="1912A633" w:rsidR="002C4DAF" w:rsidRPr="00D13A51" w:rsidRDefault="002C4DAF" w:rsidP="002C4DAF">
          <w:pPr>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2D38DB8A" w14:textId="0FC6CC21" w:rsidR="002C4DAF" w:rsidRPr="00D13A51" w:rsidRDefault="002C4DAF" w:rsidP="001542E1">
          <w:pPr>
            <w:pStyle w:val="Caption"/>
          </w:pPr>
          <w:bookmarkStart w:id="32" w:name="_Toc116993941"/>
          <w:r w:rsidRPr="00D13A51">
            <w:t>PERMIT INFORMATION</w:t>
          </w:r>
          <w:bookmarkEnd w:id="32"/>
        </w:p>
        <w:tbl>
          <w:tblPr>
            <w:tblStyle w:val="TableGrid"/>
            <w:tblW w:w="5000" w:type="pct"/>
            <w:tblLook w:val="04A0" w:firstRow="1" w:lastRow="0" w:firstColumn="1" w:lastColumn="0" w:noHBand="0" w:noVBand="1"/>
          </w:tblPr>
          <w:tblGrid>
            <w:gridCol w:w="4230"/>
            <w:gridCol w:w="5120"/>
          </w:tblGrid>
          <w:tr w:rsidR="00D13A51" w:rsidRPr="00D13A51" w14:paraId="4653C9F7" w14:textId="77777777" w:rsidTr="002C4DA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324B1AB7"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Permittee Name:</w:t>
                </w:r>
              </w:p>
            </w:tc>
            <w:tc>
              <w:tcPr>
                <w:tcW w:w="2738" w:type="pct"/>
                <w:noWrap/>
                <w:hideMark/>
              </w:tcPr>
              <w:p w14:paraId="064CAB49" w14:textId="291DD510" w:rsidR="008F5345" w:rsidRPr="00D13A51" w:rsidRDefault="008F5345"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State-</w:t>
                </w:r>
                <w:r w:rsidR="00AB30AB" w:rsidRPr="00D13A51">
                  <w:rPr>
                    <w:rFonts w:ascii="Calibri" w:hAnsi="Calibri" w:cs="Calibri"/>
                    <w:sz w:val="16"/>
                    <w:szCs w:val="16"/>
                  </w:rPr>
                  <w:t>O</w:t>
                </w:r>
                <w:r w:rsidRPr="00D13A51">
                  <w:rPr>
                    <w:rFonts w:ascii="Calibri" w:hAnsi="Calibri" w:cs="Calibri"/>
                    <w:sz w:val="16"/>
                    <w:szCs w:val="16"/>
                  </w:rPr>
                  <w:t>nly Outer Continental Shelf Oil &amp; Gas General Permit</w:t>
                </w:r>
              </w:p>
            </w:tc>
          </w:tr>
          <w:tr w:rsidR="00D13A51" w:rsidRPr="00D13A51" w14:paraId="050D6571"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1777D649" w14:textId="21D4F0EC" w:rsidR="008F5345" w:rsidRPr="00D13A51" w:rsidRDefault="008F5345" w:rsidP="00FC12B1">
                <w:pPr>
                  <w:rPr>
                    <w:rFonts w:ascii="Calibri" w:hAnsi="Calibri" w:cs="Calibri"/>
                    <w:sz w:val="16"/>
                    <w:szCs w:val="16"/>
                  </w:rPr>
                </w:pPr>
                <w:r w:rsidRPr="00D13A51">
                  <w:rPr>
                    <w:rFonts w:ascii="Calibri" w:hAnsi="Calibri" w:cs="Calibri"/>
                    <w:sz w:val="16"/>
                    <w:szCs w:val="16"/>
                  </w:rPr>
                  <w:t>T</w:t>
                </w:r>
                <w:r w:rsidR="00C811AA" w:rsidRPr="00D13A51">
                  <w:rPr>
                    <w:rFonts w:ascii="Calibri" w:hAnsi="Calibri" w:cs="Calibri"/>
                    <w:sz w:val="16"/>
                    <w:szCs w:val="16"/>
                  </w:rPr>
                  <w:t>CEQ</w:t>
                </w:r>
                <w:r w:rsidRPr="00D13A51">
                  <w:rPr>
                    <w:rFonts w:ascii="Calibri" w:hAnsi="Calibri" w:cs="Calibri"/>
                    <w:sz w:val="16"/>
                    <w:szCs w:val="16"/>
                  </w:rPr>
                  <w:t xml:space="preserve"> Permit No:</w:t>
                </w:r>
              </w:p>
            </w:tc>
            <w:tc>
              <w:tcPr>
                <w:tcW w:w="2738" w:type="pct"/>
                <w:noWrap/>
                <w:hideMark/>
              </w:tcPr>
              <w:p w14:paraId="6B6461EB" w14:textId="77777777" w:rsidR="008F5345" w:rsidRPr="00D13A51" w:rsidRDefault="008F5345"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3FBB7B67"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6DF95745"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Outfall No:</w:t>
                </w:r>
              </w:p>
            </w:tc>
            <w:tc>
              <w:tcPr>
                <w:tcW w:w="2738" w:type="pct"/>
                <w:noWrap/>
                <w:hideMark/>
              </w:tcPr>
              <w:p w14:paraId="1195ED40" w14:textId="2CEFF26F" w:rsidR="008F5345"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N/A</w:t>
                </w:r>
                <w:r w:rsidR="00C811AA" w:rsidRPr="00D13A51">
                  <w:rPr>
                    <w:rFonts w:ascii="Calibri" w:hAnsi="Calibri" w:cs="Calibri"/>
                    <w:sz w:val="16"/>
                    <w:szCs w:val="16"/>
                  </w:rPr>
                  <w:t xml:space="preserve"> (Produced Wastewater)</w:t>
                </w:r>
              </w:p>
            </w:tc>
          </w:tr>
          <w:tr w:rsidR="00D13A51" w:rsidRPr="00D13A51" w14:paraId="77407E4E"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1679FF61"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Prepared by:</w:t>
                </w:r>
              </w:p>
            </w:tc>
            <w:tc>
              <w:tcPr>
                <w:tcW w:w="2738" w:type="pct"/>
                <w:noWrap/>
                <w:hideMark/>
              </w:tcPr>
              <w:p w14:paraId="6146E15C" w14:textId="6E430641" w:rsidR="008F5345" w:rsidRPr="00D13A51" w:rsidRDefault="00A9084F"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1B68F618" w14:textId="77777777" w:rsidTr="002C4DAF">
            <w:trPr>
              <w:trHeight w:val="203"/>
            </w:trPr>
            <w:tc>
              <w:tcPr>
                <w:cnfStyle w:val="001000000000" w:firstRow="0" w:lastRow="0" w:firstColumn="1" w:lastColumn="0" w:oddVBand="0" w:evenVBand="0" w:oddHBand="0" w:evenHBand="0" w:firstRowFirstColumn="0" w:firstRowLastColumn="0" w:lastRowFirstColumn="0" w:lastRowLastColumn="0"/>
                <w:tcW w:w="2262" w:type="pct"/>
                <w:noWrap/>
                <w:hideMark/>
              </w:tcPr>
              <w:p w14:paraId="003A6828" w14:textId="77777777" w:rsidR="008F5345" w:rsidRPr="00D13A51" w:rsidRDefault="008F5345" w:rsidP="00FC12B1">
                <w:pPr>
                  <w:rPr>
                    <w:rFonts w:ascii="Calibri" w:hAnsi="Calibri" w:cs="Calibri"/>
                    <w:sz w:val="16"/>
                    <w:szCs w:val="16"/>
                  </w:rPr>
                </w:pPr>
                <w:r w:rsidRPr="00D13A51">
                  <w:rPr>
                    <w:rFonts w:ascii="Calibri" w:hAnsi="Calibri" w:cs="Calibri"/>
                    <w:sz w:val="16"/>
                    <w:szCs w:val="16"/>
                  </w:rPr>
                  <w:t>Date:</w:t>
                </w:r>
              </w:p>
            </w:tc>
            <w:tc>
              <w:tcPr>
                <w:tcW w:w="2738" w:type="pct"/>
                <w:noWrap/>
                <w:hideMark/>
              </w:tcPr>
              <w:p w14:paraId="5BBA76B5" w14:textId="489D8ABA" w:rsidR="008F5345" w:rsidRPr="00D13A51" w:rsidRDefault="0044376C"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August 3</w:t>
                </w:r>
                <w:r w:rsidR="004A7DF6">
                  <w:rPr>
                    <w:rFonts w:ascii="Calibri" w:hAnsi="Calibri" w:cs="Calibri"/>
                    <w:sz w:val="16"/>
                    <w:szCs w:val="16"/>
                  </w:rPr>
                  <w:t>, 2023</w:t>
                </w:r>
              </w:p>
            </w:tc>
          </w:tr>
        </w:tbl>
        <w:p w14:paraId="15AE5CF0" w14:textId="381C326B" w:rsidR="002C4DAF" w:rsidRPr="00D13A51" w:rsidRDefault="002C4DAF" w:rsidP="001542E1">
          <w:pPr>
            <w:pStyle w:val="Caption"/>
          </w:pPr>
          <w:bookmarkStart w:id="33" w:name="_Toc116993942"/>
          <w:r w:rsidRPr="00D13A51">
            <w:t>DISCHARGE INFORMATION</w:t>
          </w:r>
          <w:bookmarkEnd w:id="33"/>
        </w:p>
        <w:tbl>
          <w:tblPr>
            <w:tblStyle w:val="TableGrid"/>
            <w:tblW w:w="6655" w:type="dxa"/>
            <w:tblLook w:val="04A0" w:firstRow="1" w:lastRow="0" w:firstColumn="1" w:lastColumn="0" w:noHBand="0" w:noVBand="1"/>
          </w:tblPr>
          <w:tblGrid>
            <w:gridCol w:w="4230"/>
            <w:gridCol w:w="2425"/>
          </w:tblGrid>
          <w:tr w:rsidR="00D13A51" w:rsidRPr="00D13A51" w14:paraId="031883DA" w14:textId="77777777" w:rsidTr="002C4DA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104DCF7"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Receiving Waterbody:</w:t>
                </w:r>
              </w:p>
            </w:tc>
            <w:tc>
              <w:tcPr>
                <w:tcW w:w="2425" w:type="dxa"/>
                <w:noWrap/>
                <w:hideMark/>
              </w:tcPr>
              <w:p w14:paraId="329D8DA1" w14:textId="77777777" w:rsidR="000755CB" w:rsidRPr="00D13A51" w:rsidRDefault="000755CB" w:rsidP="002C4DA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Gulf of Mexico</w:t>
                </w:r>
              </w:p>
            </w:tc>
          </w:tr>
          <w:tr w:rsidR="00D13A51" w:rsidRPr="00D13A51" w14:paraId="55F0A186"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E870016"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Segment No:</w:t>
                </w:r>
              </w:p>
            </w:tc>
            <w:tc>
              <w:tcPr>
                <w:tcW w:w="2425" w:type="dxa"/>
                <w:noWrap/>
                <w:hideMark/>
              </w:tcPr>
              <w:p w14:paraId="7C1B272E"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2501</w:t>
                </w:r>
              </w:p>
            </w:tc>
          </w:tr>
          <w:tr w:rsidR="00D13A51" w:rsidRPr="00D13A51" w14:paraId="12DFDC5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B7171BE"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TSS (mg/L):</w:t>
                </w:r>
              </w:p>
            </w:tc>
            <w:tc>
              <w:tcPr>
                <w:tcW w:w="2425" w:type="dxa"/>
                <w:noWrap/>
                <w:hideMark/>
              </w:tcPr>
              <w:p w14:paraId="1A253442"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12</w:t>
                </w:r>
              </w:p>
            </w:tc>
          </w:tr>
          <w:tr w:rsidR="00D13A51" w:rsidRPr="00D13A51" w14:paraId="1FD84CD1"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115E521"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Effluent Flow for Aquatic Life (MGD)</w:t>
                </w:r>
              </w:p>
            </w:tc>
            <w:tc>
              <w:tcPr>
                <w:tcW w:w="2425" w:type="dxa"/>
                <w:noWrap/>
                <w:hideMark/>
              </w:tcPr>
              <w:p w14:paraId="3003FACE" w14:textId="4B034D02" w:rsidR="000755CB" w:rsidRPr="00D13A51" w:rsidRDefault="00B2187D"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0.252</w:t>
                </w:r>
              </w:p>
            </w:tc>
          </w:tr>
          <w:tr w:rsidR="00D13A51" w:rsidRPr="00D13A51" w14:paraId="5EB8D6B2"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807A6CC"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 Effluent for Chronic Aquatic Life (Mixing Zone):</w:t>
                </w:r>
              </w:p>
            </w:tc>
            <w:tc>
              <w:tcPr>
                <w:tcW w:w="2425" w:type="dxa"/>
                <w:noWrap/>
                <w:hideMark/>
              </w:tcPr>
              <w:p w14:paraId="6896B4C7" w14:textId="5CD60848"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w:t>
                </w:r>
                <w:r w:rsidR="0044376C">
                  <w:rPr>
                    <w:rFonts w:ascii="Calibri" w:hAnsi="Calibri" w:cs="Calibri"/>
                    <w:sz w:val="16"/>
                    <w:szCs w:val="16"/>
                  </w:rPr>
                  <w:t>.1</w:t>
                </w:r>
              </w:p>
            </w:tc>
          </w:tr>
          <w:tr w:rsidR="00D13A51" w:rsidRPr="00D13A51" w14:paraId="5FC94B70"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411664B"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 Effluent for Acute Aquatic Life (ZID):</w:t>
                </w:r>
              </w:p>
            </w:tc>
            <w:tc>
              <w:tcPr>
                <w:tcW w:w="2425" w:type="dxa"/>
                <w:noWrap/>
                <w:hideMark/>
              </w:tcPr>
              <w:p w14:paraId="5A8E4035" w14:textId="079F8564"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w:t>
                </w:r>
              </w:p>
            </w:tc>
          </w:tr>
          <w:tr w:rsidR="00D13A51" w:rsidRPr="00D13A51" w14:paraId="3FAC0B8F"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85FE5DF"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Oyster Waters?</w:t>
                </w:r>
              </w:p>
            </w:tc>
            <w:tc>
              <w:tcPr>
                <w:tcW w:w="2425" w:type="dxa"/>
                <w:noWrap/>
                <w:hideMark/>
              </w:tcPr>
              <w:p w14:paraId="22028237" w14:textId="77777777" w:rsidR="000755CB" w:rsidRPr="00D13A51"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bCs/>
                    <w:sz w:val="16"/>
                    <w:szCs w:val="16"/>
                  </w:rPr>
                </w:pPr>
                <w:r w:rsidRPr="00D13A51">
                  <w:rPr>
                    <w:rFonts w:ascii="Calibri" w:hAnsi="Calibri" w:cs="Calibri"/>
                    <w:b/>
                    <w:bCs/>
                    <w:sz w:val="16"/>
                    <w:szCs w:val="16"/>
                  </w:rPr>
                  <w:t>yes</w:t>
                </w:r>
              </w:p>
            </w:tc>
          </w:tr>
          <w:tr w:rsidR="00D13A51" w:rsidRPr="00D13A51" w14:paraId="390BED57"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6444763" w14:textId="77777777" w:rsidR="000755CB" w:rsidRPr="00D13A51" w:rsidRDefault="000755CB" w:rsidP="00FC12B1">
                <w:pPr>
                  <w:rPr>
                    <w:rFonts w:ascii="Calibri" w:hAnsi="Calibri" w:cs="Calibri"/>
                    <w:sz w:val="16"/>
                    <w:szCs w:val="16"/>
                  </w:rPr>
                </w:pPr>
                <w:r w:rsidRPr="00D13A51">
                  <w:rPr>
                    <w:rFonts w:ascii="Calibri" w:hAnsi="Calibri" w:cs="Calibri"/>
                    <w:sz w:val="16"/>
                    <w:szCs w:val="16"/>
                  </w:rPr>
                  <w:t>Effluent Flow for Human Health (MGD):</w:t>
                </w:r>
              </w:p>
            </w:tc>
            <w:tc>
              <w:tcPr>
                <w:tcW w:w="2425" w:type="dxa"/>
                <w:noWrap/>
                <w:hideMark/>
              </w:tcPr>
              <w:p w14:paraId="44738405" w14:textId="779B47A4" w:rsidR="000755CB" w:rsidRPr="00D13A51" w:rsidRDefault="0044376C"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0.252</w:t>
                </w:r>
              </w:p>
            </w:tc>
          </w:tr>
          <w:tr w:rsidR="00D13A51" w:rsidRPr="00D13A51" w14:paraId="0AA2B73E" w14:textId="77777777" w:rsidTr="002C4DAF">
            <w:trPr>
              <w:trHeight w:val="225"/>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99CF315" w14:textId="77777777" w:rsidR="000755CB" w:rsidRPr="00E908D2" w:rsidRDefault="000755CB" w:rsidP="00FC12B1">
                <w:pPr>
                  <w:rPr>
                    <w:rFonts w:ascii="Calibri" w:hAnsi="Calibri" w:cs="Calibri"/>
                    <w:sz w:val="16"/>
                    <w:szCs w:val="16"/>
                  </w:rPr>
                </w:pPr>
                <w:r w:rsidRPr="00E908D2">
                  <w:rPr>
                    <w:rFonts w:ascii="Calibri" w:hAnsi="Calibri" w:cs="Calibri"/>
                    <w:sz w:val="16"/>
                    <w:szCs w:val="16"/>
                  </w:rPr>
                  <w:t>% Effluent for Human Health:</w:t>
                </w:r>
              </w:p>
            </w:tc>
            <w:tc>
              <w:tcPr>
                <w:tcW w:w="2425" w:type="dxa"/>
                <w:noWrap/>
                <w:hideMark/>
              </w:tcPr>
              <w:p w14:paraId="35262341" w14:textId="0FB13F26" w:rsidR="000755CB" w:rsidRPr="00E908D2" w:rsidRDefault="000755CB" w:rsidP="002C4DA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E908D2">
                  <w:rPr>
                    <w:rFonts w:ascii="Calibri" w:hAnsi="Calibri" w:cs="Calibri"/>
                    <w:sz w:val="16"/>
                    <w:szCs w:val="16"/>
                  </w:rPr>
                  <w:t>1.</w:t>
                </w:r>
                <w:r w:rsidR="0044376C">
                  <w:rPr>
                    <w:rFonts w:ascii="Calibri" w:hAnsi="Calibri" w:cs="Calibri"/>
                    <w:sz w:val="16"/>
                    <w:szCs w:val="16"/>
                  </w:rPr>
                  <w:t>6</w:t>
                </w:r>
              </w:p>
            </w:tc>
          </w:tr>
        </w:tbl>
        <w:p w14:paraId="1FC80684" w14:textId="08B6214F" w:rsidR="00C13BDC" w:rsidRPr="00D13A51" w:rsidRDefault="00C13BDC" w:rsidP="001542E1">
          <w:pPr>
            <w:pStyle w:val="Caption"/>
          </w:pPr>
          <w:bookmarkStart w:id="34" w:name="_Toc116993943"/>
          <w:r w:rsidRPr="00D13A51">
            <w:t>CALCULATE DISSOLVED FRACTION (AND ENTER WATER EFFECT RATIO IF APPLICABLE):</w:t>
          </w:r>
          <w:bookmarkEnd w:id="34"/>
        </w:p>
        <w:tbl>
          <w:tblPr>
            <w:tblStyle w:val="TableGrid"/>
            <w:tblW w:w="5000" w:type="pct"/>
            <w:tblLook w:val="04A0" w:firstRow="1" w:lastRow="0" w:firstColumn="1" w:lastColumn="0" w:noHBand="0" w:noVBand="1"/>
          </w:tblPr>
          <w:tblGrid>
            <w:gridCol w:w="3061"/>
            <w:gridCol w:w="818"/>
            <w:gridCol w:w="763"/>
            <w:gridCol w:w="928"/>
            <w:gridCol w:w="868"/>
            <w:gridCol w:w="810"/>
            <w:gridCol w:w="1021"/>
            <w:gridCol w:w="1081"/>
          </w:tblGrid>
          <w:tr w:rsidR="00D13A51" w:rsidRPr="00D13A51" w14:paraId="3E2A319F" w14:textId="77777777" w:rsidTr="000B01E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37" w:type="pct"/>
                <w:tcBorders>
                  <w:bottom w:val="single" w:sz="4" w:space="0" w:color="auto"/>
                </w:tcBorders>
                <w:hideMark/>
              </w:tcPr>
              <w:p w14:paraId="41D0ACE2"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Estuarine Metal</w:t>
                </w:r>
              </w:p>
            </w:tc>
            <w:tc>
              <w:tcPr>
                <w:tcW w:w="437" w:type="pct"/>
                <w:tcBorders>
                  <w:bottom w:val="single" w:sz="4" w:space="0" w:color="auto"/>
                </w:tcBorders>
                <w:hideMark/>
              </w:tcPr>
              <w:p w14:paraId="7D8532E3"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Intercept     (b)</w:t>
                </w:r>
              </w:p>
            </w:tc>
            <w:tc>
              <w:tcPr>
                <w:tcW w:w="408" w:type="pct"/>
                <w:tcBorders>
                  <w:bottom w:val="single" w:sz="4" w:space="0" w:color="auto"/>
                </w:tcBorders>
                <w:hideMark/>
              </w:tcPr>
              <w:p w14:paraId="79FE3808"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Slope      (m)</w:t>
                </w:r>
              </w:p>
            </w:tc>
            <w:tc>
              <w:tcPr>
                <w:tcW w:w="496" w:type="pct"/>
                <w:tcBorders>
                  <w:bottom w:val="single" w:sz="4" w:space="0" w:color="auto"/>
                </w:tcBorders>
                <w:hideMark/>
              </w:tcPr>
              <w:p w14:paraId="28B877A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Partition Coefficient (Kp)</w:t>
                </w:r>
              </w:p>
            </w:tc>
            <w:tc>
              <w:tcPr>
                <w:tcW w:w="464" w:type="pct"/>
                <w:tcBorders>
                  <w:bottom w:val="single" w:sz="4" w:space="0" w:color="auto"/>
                </w:tcBorders>
                <w:hideMark/>
              </w:tcPr>
              <w:p w14:paraId="47D2248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Dissolved Fraction (Cd/Ct)</w:t>
                </w:r>
              </w:p>
            </w:tc>
            <w:tc>
              <w:tcPr>
                <w:tcW w:w="433" w:type="pct"/>
                <w:tcBorders>
                  <w:bottom w:val="single" w:sz="4" w:space="0" w:color="auto"/>
                </w:tcBorders>
                <w:hideMark/>
              </w:tcPr>
              <w:p w14:paraId="63D0C628"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c>
              <w:tcPr>
                <w:tcW w:w="546" w:type="pct"/>
                <w:tcBorders>
                  <w:bottom w:val="single" w:sz="4" w:space="0" w:color="auto"/>
                </w:tcBorders>
                <w:hideMark/>
              </w:tcPr>
              <w:p w14:paraId="5B4EC85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Water Effect Ratio (WER)</w:t>
                </w:r>
              </w:p>
            </w:tc>
            <w:tc>
              <w:tcPr>
                <w:tcW w:w="578" w:type="pct"/>
                <w:tcBorders>
                  <w:bottom w:val="single" w:sz="4" w:space="0" w:color="auto"/>
                </w:tcBorders>
                <w:hideMark/>
              </w:tcPr>
              <w:p w14:paraId="7867B8D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Source</w:t>
                </w:r>
              </w:p>
            </w:tc>
          </w:tr>
          <w:tr w:rsidR="000B01E4" w:rsidRPr="00D13A51" w14:paraId="324CEA3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78CD" w14:textId="7ABA2B71" w:rsidR="000B01E4" w:rsidRPr="00D13A51" w:rsidRDefault="000B01E4" w:rsidP="000B01E4">
                <w:pPr>
                  <w:rPr>
                    <w:rFonts w:ascii="Calibri" w:hAnsi="Calibri" w:cs="Calibri"/>
                    <w:sz w:val="16"/>
                    <w:szCs w:val="16"/>
                  </w:rPr>
                </w:pPr>
                <w:r>
                  <w:rPr>
                    <w:rFonts w:ascii="Calibri" w:hAnsi="Calibri" w:cs="Calibri"/>
                    <w:sz w:val="16"/>
                    <w:szCs w:val="16"/>
                  </w:rPr>
                  <w:t>Aluminum</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D3AB8" w14:textId="4921A7F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2948F" w14:textId="24DAF0B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2B8E" w14:textId="07B6006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5DF4C" w14:textId="2DF5054D"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431FE" w14:textId="47055EA6"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E8669" w14:textId="6C1407B7"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3946" w14:textId="5597D3C5"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688D247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0F84" w14:textId="7D8D9ED1" w:rsidR="000B01E4" w:rsidRPr="00D13A51" w:rsidRDefault="000B01E4" w:rsidP="000B01E4">
                <w:pPr>
                  <w:rPr>
                    <w:rFonts w:ascii="Calibri" w:hAnsi="Calibri" w:cs="Calibri"/>
                    <w:sz w:val="16"/>
                    <w:szCs w:val="16"/>
                  </w:rPr>
                </w:pPr>
                <w:r>
                  <w:rPr>
                    <w:rFonts w:ascii="Calibri" w:hAnsi="Calibri" w:cs="Calibri"/>
                    <w:sz w:val="16"/>
                    <w:szCs w:val="16"/>
                  </w:rPr>
                  <w:t>Arsenic</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20BE" w14:textId="13456F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6FCD4" w14:textId="3681FFE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28C3" w14:textId="1D1601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68DB" w14:textId="6DBBFCA7"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4CE2" w14:textId="0F0C2EDA"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6433" w14:textId="59D09CFD"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DA29" w14:textId="721583D3"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1843C28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032F" w14:textId="48A064B1" w:rsidR="000B01E4" w:rsidRPr="00D13A51" w:rsidRDefault="000B01E4" w:rsidP="000B01E4">
                <w:pPr>
                  <w:rPr>
                    <w:rFonts w:ascii="Calibri" w:hAnsi="Calibri" w:cs="Calibri"/>
                    <w:sz w:val="16"/>
                    <w:szCs w:val="16"/>
                  </w:rPr>
                </w:pPr>
                <w:r>
                  <w:rPr>
                    <w:rFonts w:ascii="Calibri" w:hAnsi="Calibri" w:cs="Calibri"/>
                    <w:sz w:val="16"/>
                    <w:szCs w:val="16"/>
                  </w:rPr>
                  <w:t>Cadmium</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C66B" w14:textId="5C1ABD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2AE06" w14:textId="0F740B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AC3AB" w14:textId="32CFA1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4665" w14:textId="01900D28"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7146" w14:textId="7D840292"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46970" w14:textId="21E496CB"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D3D0" w14:textId="2A12BF90"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2C7C56C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9B6EF" w14:textId="6EC6EED6" w:rsidR="000B01E4" w:rsidRPr="00D13A51" w:rsidRDefault="000B01E4" w:rsidP="000B01E4">
                <w:pPr>
                  <w:rPr>
                    <w:rFonts w:ascii="Calibri" w:hAnsi="Calibri" w:cs="Calibri"/>
                    <w:sz w:val="16"/>
                    <w:szCs w:val="16"/>
                  </w:rPr>
                </w:pPr>
                <w:r>
                  <w:rPr>
                    <w:rFonts w:ascii="Calibri" w:hAnsi="Calibri" w:cs="Calibri"/>
                    <w:sz w:val="16"/>
                    <w:szCs w:val="16"/>
                  </w:rPr>
                  <w:t>Chromium (total)</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BFA7E" w14:textId="1220219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7D6D" w14:textId="27B00FA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ADA4" w14:textId="3EB2C2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4DC3" w14:textId="38C71312"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EFBE0" w14:textId="76AABB41"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15F2B" w14:textId="0FD7DCD5"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E790" w14:textId="0AA2320A"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2138758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02FB" w14:textId="6EE405CD" w:rsidR="000B01E4" w:rsidRPr="00D13A51" w:rsidRDefault="000B01E4" w:rsidP="000B01E4">
                <w:pPr>
                  <w:rPr>
                    <w:rFonts w:ascii="Calibri" w:hAnsi="Calibri" w:cs="Calibri"/>
                    <w:sz w:val="16"/>
                    <w:szCs w:val="16"/>
                  </w:rPr>
                </w:pPr>
                <w:r>
                  <w:rPr>
                    <w:rFonts w:ascii="Calibri" w:hAnsi="Calibri" w:cs="Calibri"/>
                    <w:sz w:val="16"/>
                    <w:szCs w:val="16"/>
                  </w:rPr>
                  <w:t>Chromium (trivalent)</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1AFF" w14:textId="1976760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C6AE0" w14:textId="677046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DCBC" w14:textId="5342F66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C51A" w14:textId="122D93CD"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681D" w14:textId="03315113"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E911" w14:textId="195C40EA"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046B" w14:textId="57FAB250"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4199824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0C0CA" w14:textId="1A41A635" w:rsidR="000B01E4" w:rsidRPr="00D13A51" w:rsidRDefault="000B01E4" w:rsidP="000B01E4">
                <w:pPr>
                  <w:rPr>
                    <w:rFonts w:ascii="Calibri" w:hAnsi="Calibri" w:cs="Calibri"/>
                    <w:sz w:val="16"/>
                    <w:szCs w:val="16"/>
                  </w:rPr>
                </w:pPr>
                <w:r>
                  <w:rPr>
                    <w:rFonts w:ascii="Calibri" w:hAnsi="Calibri" w:cs="Calibri"/>
                    <w:sz w:val="16"/>
                    <w:szCs w:val="16"/>
                  </w:rPr>
                  <w:t>Chromium (hexavalent)</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0C093" w14:textId="7392252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B446" w14:textId="775EFDE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B858" w14:textId="55FCE96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FCC8" w14:textId="676A3E32"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6550" w14:textId="5DC25ABA"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9430" w14:textId="4839C0D8"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E575" w14:textId="4B99E197"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649D6A4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70621" w14:textId="13825D68" w:rsidR="000B01E4" w:rsidRPr="00D13A51" w:rsidRDefault="000B01E4" w:rsidP="000B01E4">
                <w:pPr>
                  <w:rPr>
                    <w:rFonts w:ascii="Calibri" w:hAnsi="Calibri" w:cs="Calibri"/>
                    <w:sz w:val="16"/>
                    <w:szCs w:val="16"/>
                  </w:rPr>
                </w:pPr>
                <w:r>
                  <w:rPr>
                    <w:rFonts w:ascii="Calibri" w:hAnsi="Calibri" w:cs="Calibri"/>
                    <w:sz w:val="16"/>
                    <w:szCs w:val="16"/>
                  </w:rPr>
                  <w:t>Copper</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E5E6" w14:textId="18FB0DE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4.85</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6E17" w14:textId="066AB09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-0.72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E3169" w14:textId="519454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11830.13</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A66CE" w14:textId="5F2E5DAF"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0.876</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C89F" w14:textId="1EDD186C"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6929" w14:textId="1FA125D7"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E04DC" w14:textId="0EE58987"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54D1F40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FCAF" w14:textId="396F7F7D" w:rsidR="000B01E4" w:rsidRPr="00D13A51" w:rsidRDefault="000B01E4" w:rsidP="000B01E4">
                <w:pPr>
                  <w:rPr>
                    <w:rFonts w:ascii="Calibri" w:hAnsi="Calibri" w:cs="Calibri"/>
                    <w:sz w:val="16"/>
                    <w:szCs w:val="16"/>
                  </w:rPr>
                </w:pPr>
                <w:r>
                  <w:rPr>
                    <w:rFonts w:ascii="Calibri" w:hAnsi="Calibri" w:cs="Calibri"/>
                    <w:sz w:val="16"/>
                    <w:szCs w:val="16"/>
                  </w:rPr>
                  <w:t>Lead</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7A7A" w14:textId="4E96D0F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6.06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56EF" w14:textId="154DFB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-0.85</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0D02" w14:textId="793F1FD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138897.98</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5B4B5" w14:textId="304B0802"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0.375</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5953" w14:textId="29984B46"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8944" w14:textId="72FB2E70"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3AD73" w14:textId="6AACE4D9"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6F951DB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F743" w14:textId="39AE5663" w:rsidR="000B01E4" w:rsidRPr="00D13A51" w:rsidRDefault="000B01E4" w:rsidP="000B01E4">
                <w:pPr>
                  <w:rPr>
                    <w:rFonts w:ascii="Calibri" w:hAnsi="Calibri" w:cs="Calibri"/>
                    <w:sz w:val="16"/>
                    <w:szCs w:val="16"/>
                  </w:rPr>
                </w:pPr>
                <w:r>
                  <w:rPr>
                    <w:rFonts w:ascii="Calibri" w:hAnsi="Calibri" w:cs="Calibri"/>
                    <w:sz w:val="16"/>
                    <w:szCs w:val="16"/>
                  </w:rPr>
                  <w:t>Mercury</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912C" w14:textId="3ACD1B6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F192" w14:textId="7149D69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52470" w14:textId="63DA31C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B194" w14:textId="75038EB7"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7340" w14:textId="6BC95685"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3B15" w14:textId="48FADC44"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196DA" w14:textId="060285C8"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0A8602B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193E7" w14:textId="1CCD43F8" w:rsidR="000B01E4" w:rsidRPr="00D13A51" w:rsidRDefault="000B01E4" w:rsidP="000B01E4">
                <w:pPr>
                  <w:rPr>
                    <w:rFonts w:ascii="Calibri" w:hAnsi="Calibri" w:cs="Calibri"/>
                    <w:sz w:val="16"/>
                    <w:szCs w:val="16"/>
                  </w:rPr>
                </w:pPr>
                <w:r>
                  <w:rPr>
                    <w:rFonts w:ascii="Calibri" w:hAnsi="Calibri" w:cs="Calibri"/>
                    <w:sz w:val="16"/>
                    <w:szCs w:val="16"/>
                  </w:rPr>
                  <w:t>Nickel</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D52B" w14:textId="0807B2B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9AB3" w14:textId="2A5D08B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BB30" w14:textId="7E56F24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60B83" w14:textId="52EC7BFF"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69CC" w14:textId="0C3372B5"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7C58" w14:textId="7EA1BB49"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E0F84" w14:textId="574F4781"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5F48D56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C096" w14:textId="4D4A3E0D" w:rsidR="000B01E4" w:rsidRPr="00D13A51" w:rsidRDefault="000B01E4" w:rsidP="000B01E4">
                <w:pPr>
                  <w:rPr>
                    <w:rFonts w:ascii="Calibri" w:hAnsi="Calibri" w:cs="Calibri"/>
                    <w:sz w:val="16"/>
                    <w:szCs w:val="16"/>
                  </w:rPr>
                </w:pPr>
                <w:r>
                  <w:rPr>
                    <w:rFonts w:ascii="Calibri" w:hAnsi="Calibri" w:cs="Calibri"/>
                    <w:sz w:val="16"/>
                    <w:szCs w:val="16"/>
                  </w:rPr>
                  <w:t>Selenium</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00F9C" w14:textId="6157217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BAB2" w14:textId="43480D0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357F" w14:textId="48DBDBF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4C7D" w14:textId="3404329A"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1AEB" w14:textId="076250D0"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B9C76" w14:textId="0D4DD056"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E34B4" w14:textId="544093F0"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73F083A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9024" w14:textId="3C072AD6" w:rsidR="000B01E4" w:rsidRPr="00D13A51" w:rsidRDefault="000B01E4" w:rsidP="000B01E4">
                <w:pPr>
                  <w:rPr>
                    <w:rFonts w:ascii="Calibri" w:hAnsi="Calibri" w:cs="Calibri"/>
                    <w:sz w:val="16"/>
                    <w:szCs w:val="16"/>
                  </w:rPr>
                </w:pPr>
                <w:r>
                  <w:rPr>
                    <w:rFonts w:ascii="Calibri" w:hAnsi="Calibri" w:cs="Calibri"/>
                    <w:sz w:val="16"/>
                    <w:szCs w:val="16"/>
                  </w:rPr>
                  <w:t>Silver</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66AE0" w14:textId="644C5D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5.86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EFD3F" w14:textId="30B5F74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-0.74</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4CFA" w14:textId="28FA603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115187.64</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3ECAA" w14:textId="363121EE"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E112" w14:textId="208AF549"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2291" w14:textId="65160F60"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E2E6" w14:textId="58C400DB"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r w:rsidR="000B01E4" w:rsidRPr="00D13A51" w14:paraId="62A093F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82989" w14:textId="2A941BB9" w:rsidR="000B01E4" w:rsidRPr="00D13A51" w:rsidRDefault="000B01E4" w:rsidP="000B01E4">
                <w:pPr>
                  <w:rPr>
                    <w:rFonts w:ascii="Calibri" w:hAnsi="Calibri" w:cs="Calibri"/>
                    <w:sz w:val="16"/>
                    <w:szCs w:val="16"/>
                  </w:rPr>
                </w:pPr>
                <w:r>
                  <w:rPr>
                    <w:rFonts w:ascii="Calibri" w:hAnsi="Calibri" w:cs="Calibri"/>
                    <w:sz w:val="16"/>
                    <w:szCs w:val="16"/>
                  </w:rPr>
                  <w:t>Zinc</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54B3" w14:textId="6A3DB36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5.36</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4081B" w14:textId="043FCD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-0.52</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CCAC" w14:textId="7FD8F2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62925.37</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CCA7" w14:textId="3AC63DB3"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0.570</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F31B5" w14:textId="5C507F8A"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BD27" w14:textId="1CA869E1" w:rsidR="000B01E4" w:rsidRPr="00D13A51" w:rsidRDefault="000B01E4" w:rsidP="000B01E4">
                <w:pPr>
                  <w:ind w:firstLineChars="100" w:firstLine="160"/>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w:t>
                </w:r>
              </w:p>
            </w:tc>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F5730" w14:textId="0C9EB3A1" w:rsidR="000B01E4" w:rsidRPr="00D13A51" w:rsidRDefault="000B01E4" w:rsidP="000B01E4">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Assumed</w:t>
                </w:r>
              </w:p>
            </w:tc>
          </w:tr>
        </w:tbl>
        <w:p w14:paraId="1D2B456B" w14:textId="77777777" w:rsidR="008F5345" w:rsidRPr="00D13A51" w:rsidRDefault="008F5345"/>
        <w:p w14:paraId="3A9CC283" w14:textId="17A68BF6" w:rsidR="008F5345" w:rsidRPr="00D13A51" w:rsidRDefault="008F5345" w:rsidP="00FC12B1">
          <w:pPr>
            <w:rPr>
              <w:rFonts w:cstheme="minorHAnsi"/>
              <w:b/>
              <w:bCs/>
              <w:sz w:val="16"/>
              <w:szCs w:val="16"/>
            </w:rPr>
          </w:pPr>
          <w:r w:rsidRPr="00D13A51">
            <w:rPr>
              <w:rFonts w:cstheme="minorHAnsi"/>
              <w:b/>
              <w:bCs/>
              <w:sz w:val="16"/>
              <w:szCs w:val="16"/>
            </w:rPr>
            <w:br w:type="page"/>
          </w:r>
        </w:p>
        <w:p w14:paraId="05694707" w14:textId="6911DDC4" w:rsidR="0075263D" w:rsidRPr="00D13A51" w:rsidRDefault="0075263D" w:rsidP="001542E1">
          <w:pPr>
            <w:pStyle w:val="Caption"/>
          </w:pPr>
          <w:bookmarkStart w:id="35" w:name="_Toc116993944"/>
          <w:r w:rsidRPr="00D13A51">
            <w:t>CALCULATED DAILY AVERAGE AND DAILY MAXIMUM EFFLUENT LIMITATIONS FOR AQUATIC LIFE PROTECTION:</w:t>
          </w:r>
          <w:bookmarkEnd w:id="35"/>
        </w:p>
        <w:tbl>
          <w:tblPr>
            <w:tblStyle w:val="TableGrid"/>
            <w:tblW w:w="5000" w:type="pct"/>
            <w:tblLook w:val="04A0" w:firstRow="1" w:lastRow="0" w:firstColumn="1" w:lastColumn="0" w:noHBand="0" w:noVBand="1"/>
          </w:tblPr>
          <w:tblGrid>
            <w:gridCol w:w="3109"/>
            <w:gridCol w:w="794"/>
            <w:gridCol w:w="804"/>
            <w:gridCol w:w="741"/>
            <w:gridCol w:w="907"/>
            <w:gridCol w:w="808"/>
            <w:gridCol w:w="743"/>
            <w:gridCol w:w="743"/>
            <w:gridCol w:w="701"/>
          </w:tblGrid>
          <w:tr w:rsidR="00D13A51" w:rsidRPr="00D13A51" w14:paraId="68841526" w14:textId="77777777" w:rsidTr="000B01E4">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663" w:type="pct"/>
                <w:tcBorders>
                  <w:bottom w:val="single" w:sz="4" w:space="0" w:color="auto"/>
                </w:tcBorders>
                <w:hideMark/>
              </w:tcPr>
              <w:p w14:paraId="2ADEF701"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Parameter</w:t>
                </w:r>
              </w:p>
            </w:tc>
            <w:tc>
              <w:tcPr>
                <w:tcW w:w="425" w:type="pct"/>
                <w:tcBorders>
                  <w:bottom w:val="single" w:sz="4" w:space="0" w:color="auto"/>
                </w:tcBorders>
                <w:hideMark/>
              </w:tcPr>
              <w:p w14:paraId="46B6ABE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Acute Criterion (µg/L)</w:t>
                </w:r>
              </w:p>
            </w:tc>
            <w:tc>
              <w:tcPr>
                <w:tcW w:w="430" w:type="pct"/>
                <w:tcBorders>
                  <w:bottom w:val="single" w:sz="4" w:space="0" w:color="auto"/>
                </w:tcBorders>
                <w:hideMark/>
              </w:tcPr>
              <w:p w14:paraId="68EE25F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Chronic Criterion (µg/L)</w:t>
                </w:r>
              </w:p>
            </w:tc>
            <w:tc>
              <w:tcPr>
                <w:tcW w:w="396" w:type="pct"/>
                <w:tcBorders>
                  <w:bottom w:val="single" w:sz="4" w:space="0" w:color="auto"/>
                </w:tcBorders>
                <w:hideMark/>
              </w:tcPr>
              <w:p w14:paraId="13328B02"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WLAa   (µg/L)</w:t>
                </w:r>
              </w:p>
            </w:tc>
            <w:tc>
              <w:tcPr>
                <w:tcW w:w="485" w:type="pct"/>
                <w:tcBorders>
                  <w:bottom w:val="single" w:sz="4" w:space="0" w:color="auto"/>
                </w:tcBorders>
                <w:hideMark/>
              </w:tcPr>
              <w:p w14:paraId="150B9A4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WLAc    (µg/L)</w:t>
                </w:r>
              </w:p>
            </w:tc>
            <w:tc>
              <w:tcPr>
                <w:tcW w:w="432" w:type="pct"/>
                <w:tcBorders>
                  <w:bottom w:val="single" w:sz="4" w:space="0" w:color="auto"/>
                </w:tcBorders>
                <w:hideMark/>
              </w:tcPr>
              <w:p w14:paraId="792970DF"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LTAa       (µg/L)</w:t>
                </w:r>
              </w:p>
            </w:tc>
            <w:tc>
              <w:tcPr>
                <w:tcW w:w="397" w:type="pct"/>
                <w:tcBorders>
                  <w:bottom w:val="single" w:sz="4" w:space="0" w:color="auto"/>
                </w:tcBorders>
                <w:hideMark/>
              </w:tcPr>
              <w:p w14:paraId="45DC233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LTAc       (µg/L)</w:t>
                </w:r>
              </w:p>
            </w:tc>
            <w:tc>
              <w:tcPr>
                <w:tcW w:w="397" w:type="pct"/>
                <w:tcBorders>
                  <w:bottom w:val="single" w:sz="4" w:space="0" w:color="auto"/>
                </w:tcBorders>
                <w:hideMark/>
              </w:tcPr>
              <w:p w14:paraId="294070F7"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375" w:type="pct"/>
                <w:tcBorders>
                  <w:bottom w:val="single" w:sz="4" w:space="0" w:color="auto"/>
                </w:tcBorders>
                <w:hideMark/>
              </w:tcPr>
              <w:p w14:paraId="283A881A"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0B01E4" w:rsidRPr="00D13A51" w14:paraId="19655FC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C4C7D" w14:textId="1EA970A6" w:rsidR="000B01E4" w:rsidRPr="00D13A51" w:rsidRDefault="000B01E4" w:rsidP="000B01E4">
                <w:pPr>
                  <w:rPr>
                    <w:rFonts w:ascii="Calibri" w:hAnsi="Calibri" w:cs="Calibri"/>
                    <w:sz w:val="16"/>
                    <w:szCs w:val="16"/>
                  </w:rPr>
                </w:pPr>
                <w:r>
                  <w:rPr>
                    <w:rFonts w:ascii="Calibri" w:hAnsi="Calibri" w:cs="Calibri"/>
                    <w:sz w:val="16"/>
                    <w:szCs w:val="16"/>
                  </w:rPr>
                  <w:t>Acrolein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30A6" w14:textId="4650A1D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36F5" w14:textId="0E688DB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B2926" w14:textId="098F898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6FF7" w14:textId="1B70C11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5CC7" w14:textId="502DFB6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167C" w14:textId="7BE8B1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64DF" w14:textId="284B6E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7FFA" w14:textId="7C1D6DE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43A1AC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2E56" w14:textId="6E6A8B4E" w:rsidR="000B01E4" w:rsidRPr="00D13A51" w:rsidRDefault="000B01E4" w:rsidP="000B01E4">
                <w:pPr>
                  <w:rPr>
                    <w:rFonts w:ascii="Calibri" w:hAnsi="Calibri" w:cs="Calibri"/>
                    <w:sz w:val="16"/>
                    <w:szCs w:val="16"/>
                  </w:rPr>
                </w:pPr>
                <w:r>
                  <w:rPr>
                    <w:rFonts w:ascii="Calibri" w:hAnsi="Calibri" w:cs="Calibri"/>
                    <w:sz w:val="16"/>
                    <w:szCs w:val="16"/>
                  </w:rPr>
                  <w:t>Aldrin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3848B" w14:textId="2C6B73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802A" w14:textId="6D24C7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C9E2" w14:textId="32347B6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E267" w14:textId="2C4CEF4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7AA2" w14:textId="420DE3B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98460" w14:textId="0500571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2386" w14:textId="5C1894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20.3</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7C4EB" w14:textId="75E5B7E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43.1</w:t>
                </w:r>
              </w:p>
            </w:tc>
          </w:tr>
          <w:tr w:rsidR="000B01E4" w:rsidRPr="00D13A51" w14:paraId="6EC8067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037D" w14:textId="3E0D5A3C" w:rsidR="000B01E4" w:rsidRPr="00D13A51" w:rsidRDefault="000B01E4" w:rsidP="000B01E4">
                <w:pPr>
                  <w:rPr>
                    <w:rFonts w:ascii="Calibri" w:hAnsi="Calibri" w:cs="Calibri"/>
                    <w:sz w:val="16"/>
                    <w:szCs w:val="16"/>
                  </w:rPr>
                </w:pPr>
                <w:r>
                  <w:rPr>
                    <w:rFonts w:ascii="Calibri" w:hAnsi="Calibri" w:cs="Calibri"/>
                    <w:sz w:val="16"/>
                    <w:szCs w:val="16"/>
                  </w:rPr>
                  <w:t xml:space="preserve">Aluminum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9A429" w14:textId="69D7E4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72E4" w14:textId="7E7112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35EEF" w14:textId="1E5C40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C2F4" w14:textId="43AE0A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CD319" w14:textId="3DF7B9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325B" w14:textId="4D49A7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7C9D0" w14:textId="744FC8D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1B08" w14:textId="134CD35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582EB33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766C" w14:textId="35874D12" w:rsidR="000B01E4" w:rsidRPr="00D13A51" w:rsidRDefault="000B01E4" w:rsidP="000B01E4">
                <w:pPr>
                  <w:rPr>
                    <w:rFonts w:ascii="Calibri" w:hAnsi="Calibri" w:cs="Calibri"/>
                    <w:sz w:val="16"/>
                    <w:szCs w:val="16"/>
                  </w:rPr>
                </w:pPr>
                <w:r>
                  <w:rPr>
                    <w:rFonts w:ascii="Calibri" w:hAnsi="Calibri" w:cs="Calibri"/>
                    <w:sz w:val="16"/>
                    <w:szCs w:val="16"/>
                  </w:rPr>
                  <w:t xml:space="preserve">Arsenic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BE77" w14:textId="1C2211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9BAA" w14:textId="78B925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D10D" w14:textId="615F6E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4967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2C925" w14:textId="1478E1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3714</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802A" w14:textId="21F104C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1589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7810" w14:textId="017317A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2266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AEF7B" w14:textId="40A4B0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2336</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0A36" w14:textId="2CEFFC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4942</w:t>
                </w:r>
              </w:p>
            </w:tc>
          </w:tr>
          <w:tr w:rsidR="000B01E4" w:rsidRPr="00D13A51" w14:paraId="05B5E34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8A6B" w14:textId="127CD0FD" w:rsidR="000B01E4" w:rsidRPr="00D13A51" w:rsidRDefault="000B01E4" w:rsidP="000B01E4">
                <w:pPr>
                  <w:rPr>
                    <w:rFonts w:ascii="Calibri" w:hAnsi="Calibri" w:cs="Calibri"/>
                    <w:sz w:val="16"/>
                    <w:szCs w:val="16"/>
                  </w:rPr>
                </w:pPr>
                <w:r>
                  <w:rPr>
                    <w:rFonts w:ascii="Calibri" w:hAnsi="Calibri" w:cs="Calibri"/>
                    <w:sz w:val="16"/>
                    <w:szCs w:val="16"/>
                  </w:rPr>
                  <w:t xml:space="preserve">Cadmium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0F63F" w14:textId="5BE2C3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40.0</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C4BF" w14:textId="7B60F42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8.75</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FC8DF" w14:textId="3C277B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A0C06" w14:textId="78EE6F3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417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C0325" w14:textId="6E98FC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686D" w14:textId="49F123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EA1A" w14:textId="3AA347C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373</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4AC61" w14:textId="7ACD161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790</w:t>
                </w:r>
              </w:p>
            </w:tc>
          </w:tr>
          <w:tr w:rsidR="000B01E4" w:rsidRPr="00D13A51" w14:paraId="2A173E6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CCB2" w14:textId="7B748C80" w:rsidR="000B01E4" w:rsidRPr="00D13A51" w:rsidRDefault="000B01E4" w:rsidP="000B01E4">
                <w:pPr>
                  <w:rPr>
                    <w:rFonts w:ascii="Calibri" w:hAnsi="Calibri" w:cs="Calibri"/>
                    <w:sz w:val="16"/>
                    <w:szCs w:val="16"/>
                  </w:rPr>
                </w:pPr>
                <w:r>
                  <w:rPr>
                    <w:rFonts w:ascii="Calibri" w:hAnsi="Calibri" w:cs="Calibri"/>
                    <w:sz w:val="16"/>
                    <w:szCs w:val="16"/>
                  </w:rPr>
                  <w:t>Carbaryl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A175" w14:textId="2AE3893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613</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C259" w14:textId="61EB9B2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96B1" w14:textId="5C93B65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20433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CD48" w14:textId="66C55B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19D9" w14:textId="59BB3F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6539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79BE" w14:textId="2C2A73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34AE" w14:textId="71F3171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9611</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DC11" w14:textId="6C9FD1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20335</w:t>
                </w:r>
              </w:p>
            </w:tc>
          </w:tr>
          <w:tr w:rsidR="000B01E4" w:rsidRPr="00D13A51" w14:paraId="0582DF2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1702" w14:textId="4717B22B" w:rsidR="000B01E4" w:rsidRPr="00D13A51" w:rsidRDefault="000B01E4" w:rsidP="000B01E4">
                <w:pPr>
                  <w:rPr>
                    <w:rFonts w:ascii="Calibri" w:hAnsi="Calibri" w:cs="Calibri"/>
                    <w:sz w:val="16"/>
                    <w:szCs w:val="16"/>
                  </w:rPr>
                </w:pPr>
                <w:r>
                  <w:rPr>
                    <w:rFonts w:ascii="Calibri" w:hAnsi="Calibri" w:cs="Calibri"/>
                    <w:sz w:val="16"/>
                    <w:szCs w:val="16"/>
                  </w:rPr>
                  <w:t>Chlordane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86AA" w14:textId="6E278B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6E08E" w14:textId="248568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1754A" w14:textId="32131A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D703A" w14:textId="0772F2B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0.190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1A78" w14:textId="418552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0.960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F2651" w14:textId="3F1EDA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B829" w14:textId="30F703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0.170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C25A" w14:textId="759C584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0.361</w:t>
                </w:r>
              </w:p>
            </w:tc>
          </w:tr>
          <w:tr w:rsidR="000B01E4" w:rsidRPr="00D13A51" w14:paraId="3B04AFA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7703A" w14:textId="0D56A0D4" w:rsidR="000B01E4" w:rsidRPr="00D13A51" w:rsidRDefault="000B01E4" w:rsidP="000B01E4">
                <w:pPr>
                  <w:rPr>
                    <w:rFonts w:ascii="Calibri" w:hAnsi="Calibri" w:cs="Calibri"/>
                    <w:sz w:val="16"/>
                    <w:szCs w:val="16"/>
                  </w:rPr>
                </w:pPr>
                <w:r>
                  <w:rPr>
                    <w:rFonts w:ascii="Calibri" w:hAnsi="Calibri" w:cs="Calibri"/>
                    <w:sz w:val="16"/>
                    <w:szCs w:val="16"/>
                  </w:rPr>
                  <w:t>Chlorpyrifos</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91620" w14:textId="5FAB5D6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6DD0" w14:textId="47B119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BA7F" w14:textId="119755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EA4FB" w14:textId="13BF8D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0.286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BFAFD" w14:textId="31ABA41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9287" w14:textId="451B53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0.174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1DFB" w14:textId="24DC55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0.172</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1754" w14:textId="1BA03F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0.364</w:t>
                </w:r>
              </w:p>
            </w:tc>
          </w:tr>
          <w:tr w:rsidR="000B01E4" w:rsidRPr="00D13A51" w14:paraId="41764FC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A395" w14:textId="18FA5942" w:rsidR="000B01E4" w:rsidRPr="00D13A51" w:rsidRDefault="000B01E4" w:rsidP="000B01E4">
                <w:pPr>
                  <w:rPr>
                    <w:rFonts w:ascii="Calibri" w:hAnsi="Calibri" w:cs="Calibri"/>
                    <w:sz w:val="16"/>
                    <w:szCs w:val="16"/>
                  </w:rPr>
                </w:pPr>
                <w:r>
                  <w:rPr>
                    <w:rFonts w:ascii="Calibri" w:hAnsi="Calibri" w:cs="Calibri"/>
                    <w:sz w:val="16"/>
                    <w:szCs w:val="16"/>
                  </w:rPr>
                  <w:t>Chromium (trivalent)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5AC7" w14:textId="253861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615A" w14:textId="6AF04F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AA76" w14:textId="0E3E46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058DE" w14:textId="53F4BC8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E1AFC" w14:textId="1F93C40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0352" w14:textId="21914A6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24F76" w14:textId="01E7669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2049" w14:textId="2C5FEC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41B52B3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AB00" w14:textId="0A28C7BA" w:rsidR="000B01E4" w:rsidRPr="00D13A51" w:rsidRDefault="000B01E4" w:rsidP="000B01E4">
                <w:pPr>
                  <w:rPr>
                    <w:rFonts w:ascii="Calibri" w:hAnsi="Calibri" w:cs="Calibri"/>
                    <w:sz w:val="16"/>
                    <w:szCs w:val="16"/>
                  </w:rPr>
                </w:pPr>
                <w:r>
                  <w:rPr>
                    <w:rFonts w:ascii="Calibri" w:hAnsi="Calibri" w:cs="Calibri"/>
                    <w:sz w:val="16"/>
                    <w:szCs w:val="16"/>
                  </w:rPr>
                  <w:t>Chromium (hexavalent)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23EC" w14:textId="0ECC2A2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1090</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5F792" w14:textId="7AB79A6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73F8F" w14:textId="5EA09B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36333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082D" w14:textId="18BA7A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2362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54CE" w14:textId="6404C7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11627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2DFE" w14:textId="74EB99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1441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23DD" w14:textId="2D7C0B9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2117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D724" w14:textId="5FC6A7E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4480</w:t>
                </w:r>
              </w:p>
            </w:tc>
          </w:tr>
          <w:tr w:rsidR="000B01E4" w:rsidRPr="00D13A51" w14:paraId="758A42C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8E9D" w14:textId="0D591A39" w:rsidR="000B01E4" w:rsidRPr="00D13A51" w:rsidRDefault="000B01E4" w:rsidP="000B01E4">
                <w:pPr>
                  <w:rPr>
                    <w:rFonts w:ascii="Calibri" w:hAnsi="Calibri" w:cs="Calibri"/>
                    <w:sz w:val="16"/>
                    <w:szCs w:val="16"/>
                  </w:rPr>
                </w:pPr>
                <w:r>
                  <w:rPr>
                    <w:rFonts w:ascii="Calibri" w:hAnsi="Calibri" w:cs="Calibri"/>
                    <w:sz w:val="16"/>
                    <w:szCs w:val="16"/>
                  </w:rPr>
                  <w:t xml:space="preserve">Copper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3F381" w14:textId="438E1C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13.5</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66DD" w14:textId="06608D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25AB" w14:textId="4B653FD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514</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F4D9" w14:textId="02FF91A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1FF7" w14:textId="4A3B1B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3FBE" w14:textId="3660441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1CEA" w14:textId="68C432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175</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FC06" w14:textId="15DD83F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371</w:t>
                </w:r>
              </w:p>
            </w:tc>
          </w:tr>
          <w:tr w:rsidR="000B01E4" w:rsidRPr="00D13A51" w14:paraId="2035743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9D65" w14:textId="4160B527" w:rsidR="000B01E4" w:rsidRPr="00D13A51" w:rsidRDefault="000B01E4" w:rsidP="000B01E4">
                <w:pPr>
                  <w:rPr>
                    <w:rFonts w:ascii="Calibri" w:hAnsi="Calibri" w:cs="Calibri"/>
                    <w:sz w:val="16"/>
                    <w:szCs w:val="16"/>
                  </w:rPr>
                </w:pPr>
                <w:r>
                  <w:rPr>
                    <w:rFonts w:ascii="Calibri" w:hAnsi="Calibri" w:cs="Calibri"/>
                    <w:sz w:val="16"/>
                    <w:szCs w:val="16"/>
                  </w:rPr>
                  <w:t>Copper (oyster waters)</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00D54" w14:textId="7B6E756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BF6A0" w14:textId="1812319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5148" w14:textId="02FFE75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196</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2C6B" w14:textId="78FA4F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CE90C" w14:textId="4E0FDA3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6BF2" w14:textId="4AB7933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DCAF" w14:textId="1168053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92.0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0123" w14:textId="317A6E5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194</w:t>
                </w:r>
              </w:p>
            </w:tc>
          </w:tr>
          <w:tr w:rsidR="000B01E4" w:rsidRPr="00D13A51" w14:paraId="5DDA09F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DC96" w14:textId="0E41FE31" w:rsidR="000B01E4" w:rsidRPr="00D13A51" w:rsidRDefault="000B01E4" w:rsidP="000B01E4">
                <w:pPr>
                  <w:rPr>
                    <w:rFonts w:ascii="Calibri" w:hAnsi="Calibri" w:cs="Calibri"/>
                    <w:sz w:val="16"/>
                    <w:szCs w:val="16"/>
                  </w:rPr>
                </w:pPr>
                <w:r>
                  <w:rPr>
                    <w:rFonts w:ascii="Calibri" w:hAnsi="Calibri" w:cs="Calibri"/>
                    <w:sz w:val="16"/>
                    <w:szCs w:val="16"/>
                  </w:rPr>
                  <w:t xml:space="preserve">Cyanide (free)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3D55" w14:textId="57A85ED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D3BA" w14:textId="73510F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44FC" w14:textId="3C75A93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5D26" w14:textId="5C5E14F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6055" w14:textId="4DBD610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7B70" w14:textId="340E0CA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5A5F" w14:textId="46207A4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87.8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AA74" w14:textId="6BD925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185</w:t>
                </w:r>
              </w:p>
            </w:tc>
          </w:tr>
          <w:tr w:rsidR="000B01E4" w:rsidRPr="00D13A51" w14:paraId="2BB5C5A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433E" w14:textId="2EB80392" w:rsidR="000B01E4" w:rsidRPr="00D13A51" w:rsidRDefault="000B01E4" w:rsidP="000B01E4">
                <w:pPr>
                  <w:rPr>
                    <w:rFonts w:ascii="Calibri" w:hAnsi="Calibri" w:cs="Calibri"/>
                    <w:sz w:val="16"/>
                    <w:szCs w:val="16"/>
                  </w:rPr>
                </w:pPr>
                <w:r>
                  <w:rPr>
                    <w:rFonts w:ascii="Calibri" w:hAnsi="Calibri" w:cs="Calibri"/>
                    <w:sz w:val="16"/>
                    <w:szCs w:val="16"/>
                  </w:rPr>
                  <w:t>4,4'-DDT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95453" w14:textId="62C365C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0.13</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D3D7" w14:textId="1843D4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90DB" w14:textId="1D90445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512C6" w14:textId="1339C23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2161" w14:textId="10009D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4BFF" w14:textId="0152EC0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0.0290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5399" w14:textId="65DFF74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0.0427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E5E2" w14:textId="7CBD3C5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0.0903</w:t>
                </w:r>
              </w:p>
            </w:tc>
          </w:tr>
          <w:tr w:rsidR="000B01E4" w:rsidRPr="00D13A51" w14:paraId="09BC080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5422" w14:textId="36BB2748" w:rsidR="000B01E4" w:rsidRPr="00D13A51" w:rsidRDefault="000B01E4" w:rsidP="000B01E4">
                <w:pPr>
                  <w:rPr>
                    <w:rFonts w:ascii="Calibri" w:hAnsi="Calibri" w:cs="Calibri"/>
                    <w:sz w:val="16"/>
                    <w:szCs w:val="16"/>
                  </w:rPr>
                </w:pPr>
                <w:r>
                  <w:rPr>
                    <w:rFonts w:ascii="Calibri" w:hAnsi="Calibri" w:cs="Calibri"/>
                    <w:sz w:val="16"/>
                    <w:szCs w:val="16"/>
                  </w:rPr>
                  <w:t>Demeton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8C99" w14:textId="2FC3F7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80F5" w14:textId="2B7615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F365" w14:textId="41CA64F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52F8" w14:textId="156561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AF83" w14:textId="6C36F27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C1001" w14:textId="4329B38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EC0EB" w14:textId="008B6C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BC6F1" w14:textId="448D5E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9.03</w:t>
                </w:r>
              </w:p>
            </w:tc>
          </w:tr>
          <w:tr w:rsidR="000B01E4" w:rsidRPr="00D13A51" w14:paraId="237CEDB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0341" w14:textId="4A08B12B" w:rsidR="000B01E4" w:rsidRPr="00D13A51" w:rsidRDefault="000B01E4" w:rsidP="000B01E4">
                <w:pPr>
                  <w:rPr>
                    <w:rFonts w:ascii="Calibri" w:hAnsi="Calibri" w:cs="Calibri"/>
                    <w:sz w:val="16"/>
                    <w:szCs w:val="16"/>
                  </w:rPr>
                </w:pPr>
                <w:r>
                  <w:rPr>
                    <w:rFonts w:ascii="Calibri" w:hAnsi="Calibri" w:cs="Calibri"/>
                    <w:sz w:val="16"/>
                    <w:szCs w:val="16"/>
                  </w:rPr>
                  <w:t>Diazinon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595E0" w14:textId="67FF415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0.819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943C" w14:textId="5ACE18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0.819</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A7DD0" w14:textId="5E56FC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9815C" w14:textId="25742A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765F" w14:textId="271B85F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8.74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DED15" w14:textId="2436649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23.8</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D1EE9" w14:textId="541B3A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BA24" w14:textId="2801A7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27.1</w:t>
                </w:r>
              </w:p>
            </w:tc>
          </w:tr>
          <w:tr w:rsidR="000B01E4" w:rsidRPr="00D13A51" w14:paraId="3AB46E7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76763" w14:textId="12E3AAED" w:rsidR="000B01E4" w:rsidRPr="00D13A51" w:rsidRDefault="000B01E4" w:rsidP="000B01E4">
                <w:pPr>
                  <w:rPr>
                    <w:rFonts w:ascii="Calibri" w:hAnsi="Calibri" w:cs="Calibri"/>
                    <w:sz w:val="16"/>
                    <w:szCs w:val="16"/>
                  </w:rPr>
                </w:pPr>
                <w:r>
                  <w:rPr>
                    <w:rFonts w:ascii="Calibri" w:hAnsi="Calibri" w:cs="Calibri"/>
                    <w:sz w:val="16"/>
                    <w:szCs w:val="16"/>
                  </w:rPr>
                  <w:t>Dicofol [Kelthane]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EA67" w14:textId="62CE51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E360E" w14:textId="31CE6E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793F" w14:textId="657EB05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44EA3" w14:textId="53B0CD4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99A81" w14:textId="4F5D4E0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93827" w14:textId="7B9BFE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2296" w14:textId="36CAC1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7960D" w14:textId="2DA7781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1F019D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E2A0A" w14:textId="5544F819" w:rsidR="000B01E4" w:rsidRPr="00D13A51" w:rsidRDefault="000B01E4" w:rsidP="000B01E4">
                <w:pPr>
                  <w:rPr>
                    <w:rFonts w:ascii="Calibri" w:hAnsi="Calibri" w:cs="Calibri"/>
                    <w:sz w:val="16"/>
                    <w:szCs w:val="16"/>
                  </w:rPr>
                </w:pPr>
                <w:r>
                  <w:rPr>
                    <w:rFonts w:ascii="Calibri" w:hAnsi="Calibri" w:cs="Calibri"/>
                    <w:sz w:val="16"/>
                    <w:szCs w:val="16"/>
                  </w:rPr>
                  <w:t>Dieldrin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8990" w14:textId="503F1A4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0.71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418A" w14:textId="7F20FA6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1803" w14:textId="585011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EC80" w14:textId="003D35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0.0952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DA4B" w14:textId="0086C3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7.57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4963" w14:textId="43DC7AF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0.0581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92225" w14:textId="247BFC8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0.0854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FD4B6" w14:textId="1202CA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0.180</w:t>
                </w:r>
              </w:p>
            </w:tc>
          </w:tr>
          <w:tr w:rsidR="000B01E4" w:rsidRPr="00D13A51" w14:paraId="0AA7A98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3123" w14:textId="33F27820" w:rsidR="000B01E4" w:rsidRPr="00D13A51" w:rsidRDefault="000B01E4" w:rsidP="000B01E4">
                <w:pPr>
                  <w:rPr>
                    <w:rFonts w:ascii="Calibri" w:hAnsi="Calibri" w:cs="Calibri"/>
                    <w:sz w:val="16"/>
                    <w:szCs w:val="16"/>
                  </w:rPr>
                </w:pPr>
                <w:r>
                  <w:rPr>
                    <w:rFonts w:ascii="Calibri" w:hAnsi="Calibri" w:cs="Calibri"/>
                    <w:sz w:val="16"/>
                    <w:szCs w:val="16"/>
                  </w:rPr>
                  <w:t>Diuron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D200" w14:textId="62C4527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60C02" w14:textId="512AE29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A9E7" w14:textId="5AE0A67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DE274" w14:textId="7B42F48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54652" w14:textId="13AC1F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78AE2" w14:textId="5DF4637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EACD" w14:textId="7E95939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871F" w14:textId="6E2678A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44BB840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4314" w14:textId="2A2A35AD" w:rsidR="000B01E4" w:rsidRPr="00D13A51" w:rsidRDefault="000B01E4" w:rsidP="000B01E4">
                <w:pPr>
                  <w:rPr>
                    <w:rFonts w:ascii="Calibri" w:hAnsi="Calibri" w:cs="Calibri"/>
                    <w:sz w:val="16"/>
                    <w:szCs w:val="16"/>
                  </w:rPr>
                </w:pPr>
                <w:r>
                  <w:rPr>
                    <w:rFonts w:ascii="Calibri" w:hAnsi="Calibri" w:cs="Calibri"/>
                    <w:sz w:val="16"/>
                    <w:szCs w:val="16"/>
                  </w:rPr>
                  <w:t>Endosulfan I (</w:t>
                </w:r>
                <w:r>
                  <w:rPr>
                    <w:rFonts w:ascii="Calibri" w:hAnsi="Calibri" w:cs="Calibri"/>
                    <w:i/>
                    <w:iCs/>
                    <w:sz w:val="16"/>
                    <w:szCs w:val="16"/>
                  </w:rPr>
                  <w:t>alpha</w:t>
                </w:r>
                <w:r>
                  <w:rPr>
                    <w:rFonts w:ascii="Calibri" w:hAnsi="Calibri" w:cs="Calibri"/>
                    <w:sz w:val="16"/>
                    <w:szCs w:val="16"/>
                  </w:rPr>
                  <w: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3D37" w14:textId="05C980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56D9" w14:textId="226E19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0.009</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A403" w14:textId="5153ED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1F77B" w14:textId="69BEE30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01535" w14:textId="3DACA62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5ED4" w14:textId="4F9D05D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DD49" w14:textId="2B0613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0.384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9ED25" w14:textId="46A8C32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0.813</w:t>
                </w:r>
              </w:p>
            </w:tc>
          </w:tr>
          <w:tr w:rsidR="000B01E4" w:rsidRPr="00D13A51" w14:paraId="439A33D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5B7DE" w14:textId="5F924554" w:rsidR="000B01E4" w:rsidRPr="00D13A51" w:rsidRDefault="000B01E4" w:rsidP="000B01E4">
                <w:pPr>
                  <w:rPr>
                    <w:rFonts w:ascii="Calibri" w:hAnsi="Calibri" w:cs="Calibri"/>
                    <w:sz w:val="16"/>
                    <w:szCs w:val="16"/>
                  </w:rPr>
                </w:pPr>
                <w:r>
                  <w:rPr>
                    <w:rFonts w:ascii="Calibri" w:hAnsi="Calibri" w:cs="Calibri"/>
                    <w:sz w:val="16"/>
                    <w:szCs w:val="16"/>
                  </w:rPr>
                  <w:t>Endosulfan II (</w:t>
                </w:r>
                <w:r>
                  <w:rPr>
                    <w:rFonts w:ascii="Calibri" w:hAnsi="Calibri" w:cs="Calibri"/>
                    <w:i/>
                    <w:iCs/>
                    <w:sz w:val="16"/>
                    <w:szCs w:val="16"/>
                  </w:rPr>
                  <w:t>beta</w:t>
                </w:r>
                <w:r>
                  <w:rPr>
                    <w:rFonts w:ascii="Calibri" w:hAnsi="Calibri" w:cs="Calibri"/>
                    <w:sz w:val="16"/>
                    <w:szCs w:val="16"/>
                  </w:rPr>
                  <w: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B4FD" w14:textId="3DE3792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B129F" w14:textId="0F4560E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0.009</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26E4" w14:textId="5D8432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EDD76" w14:textId="650A364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A92C" w14:textId="7F08486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C465" w14:textId="6D6B70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0E23" w14:textId="123EEED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0.384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A3E71" w14:textId="7606FAF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0.813</w:t>
                </w:r>
              </w:p>
            </w:tc>
          </w:tr>
          <w:tr w:rsidR="000B01E4" w:rsidRPr="00D13A51" w14:paraId="1BC78F2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3A131" w14:textId="1D1C7F25" w:rsidR="000B01E4" w:rsidRPr="00D13A51" w:rsidRDefault="000B01E4" w:rsidP="000B01E4">
                <w:pPr>
                  <w:rPr>
                    <w:rFonts w:ascii="Calibri" w:hAnsi="Calibri" w:cs="Calibri"/>
                    <w:sz w:val="16"/>
                    <w:szCs w:val="16"/>
                  </w:rPr>
                </w:pPr>
                <w:r>
                  <w:rPr>
                    <w:rFonts w:ascii="Calibri" w:hAnsi="Calibri" w:cs="Calibri"/>
                    <w:sz w:val="16"/>
                    <w:szCs w:val="16"/>
                  </w:rPr>
                  <w:t>Endosulfan sulfate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B7F5D" w14:textId="4BA5EB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CCDB" w14:textId="0553A41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0.009</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CBEA2" w14:textId="022D6CC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A14DC" w14:textId="1BAF350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04C1" w14:textId="1114838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628DF" w14:textId="2B2AA1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AB4CC" w14:textId="712A0C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0.384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E262" w14:textId="70507E6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0.813</w:t>
                </w:r>
              </w:p>
            </w:tc>
          </w:tr>
          <w:tr w:rsidR="000B01E4" w:rsidRPr="00D13A51" w14:paraId="0F7B1EA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FAC5" w14:textId="4CF7D1D1" w:rsidR="000B01E4" w:rsidRPr="00D13A51" w:rsidRDefault="000B01E4" w:rsidP="000B01E4">
                <w:pPr>
                  <w:rPr>
                    <w:rFonts w:ascii="Calibri" w:hAnsi="Calibri" w:cs="Calibri"/>
                    <w:sz w:val="16"/>
                    <w:szCs w:val="16"/>
                  </w:rPr>
                </w:pPr>
                <w:r>
                  <w:rPr>
                    <w:rFonts w:ascii="Calibri" w:hAnsi="Calibri" w:cs="Calibri"/>
                    <w:sz w:val="16"/>
                    <w:szCs w:val="16"/>
                  </w:rPr>
                  <w:t>Endrin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3539" w14:textId="5B5E0A0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CDDB" w14:textId="308105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3807" w14:textId="600778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4CD8" w14:textId="01B69D2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0.0952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CE51" w14:textId="27659C1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0.395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B6B8" w14:textId="44F6101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0.0581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7AA7" w14:textId="472EC5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0.0854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08EC" w14:textId="422ACE3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0.180</w:t>
                </w:r>
              </w:p>
            </w:tc>
          </w:tr>
          <w:tr w:rsidR="000B01E4" w:rsidRPr="00D13A51" w14:paraId="11D0443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9DA1" w14:textId="7E153216" w:rsidR="000B01E4" w:rsidRPr="00D13A51" w:rsidRDefault="000B01E4" w:rsidP="000B01E4">
                <w:pPr>
                  <w:rPr>
                    <w:rFonts w:ascii="Calibri" w:hAnsi="Calibri" w:cs="Calibri"/>
                    <w:sz w:val="16"/>
                    <w:szCs w:val="16"/>
                  </w:rPr>
                </w:pPr>
                <w:r>
                  <w:rPr>
                    <w:rFonts w:ascii="Calibri" w:hAnsi="Calibri" w:cs="Calibri"/>
                    <w:sz w:val="16"/>
                    <w:szCs w:val="16"/>
                  </w:rPr>
                  <w:t>Guthion [Azinphos Methyl]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FE79B" w14:textId="4F689B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EF0B" w14:textId="30A9E0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2DCA" w14:textId="00A567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3D5F" w14:textId="4F41FD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F09F8" w14:textId="43F0FB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3482" w14:textId="2A5CAD8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0.290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21C4" w14:textId="7AA2BEA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1B12" w14:textId="6450A28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0.903</w:t>
                </w:r>
              </w:p>
            </w:tc>
          </w:tr>
          <w:tr w:rsidR="000B01E4" w:rsidRPr="00D13A51" w14:paraId="397369B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31DE" w14:textId="00409FEB" w:rsidR="000B01E4" w:rsidRPr="00D13A51" w:rsidRDefault="000B01E4" w:rsidP="000B01E4">
                <w:pPr>
                  <w:rPr>
                    <w:rFonts w:ascii="Calibri" w:hAnsi="Calibri" w:cs="Calibri"/>
                    <w:sz w:val="16"/>
                    <w:szCs w:val="16"/>
                  </w:rPr>
                </w:pPr>
                <w:r>
                  <w:rPr>
                    <w:rFonts w:ascii="Calibri" w:hAnsi="Calibri" w:cs="Calibri"/>
                    <w:sz w:val="16"/>
                    <w:szCs w:val="16"/>
                  </w:rPr>
                  <w:t>Heptachlor</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18D2" w14:textId="20A518B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0.053</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FDD7" w14:textId="3729D19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EFADF" w14:textId="790FBB5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07B7" w14:textId="0048EF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0.190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3D4FD" w14:textId="5CF197C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0.565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E220" w14:textId="57B8EC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B4E7" w14:textId="00BC484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0.170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C23" w14:textId="217EBD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0.361</w:t>
                </w:r>
              </w:p>
            </w:tc>
          </w:tr>
          <w:tr w:rsidR="000B01E4" w:rsidRPr="00D13A51" w14:paraId="3C91508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C456" w14:textId="0F3C3166"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gamma</w:t>
                </w:r>
                <w:r>
                  <w:rPr>
                    <w:rFonts w:ascii="Calibri" w:hAnsi="Calibri" w:cs="Calibri"/>
                    <w:sz w:val="16"/>
                    <w:szCs w:val="16"/>
                  </w:rPr>
                  <w:t>) [Lindane]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E0D3" w14:textId="0F432DA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0.16</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C05E" w14:textId="602E19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9516" w14:textId="4F23C2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C5D03" w14:textId="3222DF6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04C6" w14:textId="266218B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DABF" w14:textId="43189F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C1C8" w14:textId="7730C74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DAD1" w14:textId="5B2B6DF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5.30</w:t>
                </w:r>
              </w:p>
            </w:tc>
          </w:tr>
          <w:tr w:rsidR="000B01E4" w:rsidRPr="00D13A51" w14:paraId="64C4198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A30C4" w14:textId="53C8FF78" w:rsidR="000B01E4" w:rsidRPr="00D13A51" w:rsidRDefault="000B01E4" w:rsidP="000B01E4">
                <w:pPr>
                  <w:rPr>
                    <w:rFonts w:ascii="Calibri" w:hAnsi="Calibri" w:cs="Calibri"/>
                    <w:sz w:val="16"/>
                    <w:szCs w:val="16"/>
                  </w:rPr>
                </w:pPr>
                <w:r>
                  <w:rPr>
                    <w:rFonts w:ascii="Calibri" w:hAnsi="Calibri" w:cs="Calibri"/>
                    <w:sz w:val="16"/>
                    <w:szCs w:val="16"/>
                  </w:rPr>
                  <w:t xml:space="preserve">Lead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A91E" w14:textId="795AD0F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133</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BC8A" w14:textId="6A01C8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CF66" w14:textId="4EF16AF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11823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F7105" w14:textId="5A732B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951E" w14:textId="7D047A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3783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8AAF8" w14:textId="7551F7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411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A45E" w14:textId="77EC2B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603</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6D6F" w14:textId="669C1A2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1276</w:t>
                </w:r>
              </w:p>
            </w:tc>
          </w:tr>
          <w:tr w:rsidR="000B01E4" w:rsidRPr="00D13A51" w14:paraId="49BBE14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766E" w14:textId="4914F05F" w:rsidR="000B01E4" w:rsidRPr="00D13A51" w:rsidRDefault="000B01E4" w:rsidP="000B01E4">
                <w:pPr>
                  <w:rPr>
                    <w:rFonts w:ascii="Calibri" w:hAnsi="Calibri" w:cs="Calibri"/>
                    <w:sz w:val="16"/>
                    <w:szCs w:val="16"/>
                  </w:rPr>
                </w:pPr>
                <w:r>
                  <w:rPr>
                    <w:rFonts w:ascii="Calibri" w:hAnsi="Calibri" w:cs="Calibri"/>
                    <w:sz w:val="16"/>
                    <w:szCs w:val="16"/>
                  </w:rPr>
                  <w:t>Malathion</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2A82" w14:textId="5EF2A6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2A12F" w14:textId="3D742B5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4763" w14:textId="638288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8D77" w14:textId="6CE35B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C24F" w14:textId="0B8E051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0D63" w14:textId="5BFA34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0.290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D941D" w14:textId="4402964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0.427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EDD6" w14:textId="3B93861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0.903</w:t>
                </w:r>
              </w:p>
            </w:tc>
          </w:tr>
          <w:tr w:rsidR="000B01E4" w:rsidRPr="00D13A51" w14:paraId="2D80A92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B6B7" w14:textId="215BC730" w:rsidR="000B01E4" w:rsidRPr="00D13A51" w:rsidRDefault="000B01E4" w:rsidP="000B01E4">
                <w:pPr>
                  <w:rPr>
                    <w:rFonts w:ascii="Calibri" w:hAnsi="Calibri" w:cs="Calibri"/>
                    <w:sz w:val="16"/>
                    <w:szCs w:val="16"/>
                  </w:rPr>
                </w:pPr>
                <w:r>
                  <w:rPr>
                    <w:rFonts w:ascii="Calibri" w:hAnsi="Calibri" w:cs="Calibri"/>
                    <w:sz w:val="16"/>
                    <w:szCs w:val="16"/>
                  </w:rPr>
                  <w:t>Mercury</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545B" w14:textId="54DC6BE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2B02" w14:textId="3F8D2CA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C09F" w14:textId="1B9B936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65E1" w14:textId="739D7F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52.4</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A6BF0" w14:textId="092AA7A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B21F" w14:textId="4F4C8B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32.0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4A98" w14:textId="0C49D90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32.9</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8275" w14:textId="2B4FC6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69.6</w:t>
                </w:r>
              </w:p>
            </w:tc>
          </w:tr>
          <w:tr w:rsidR="000B01E4" w:rsidRPr="00D13A51" w14:paraId="065766F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3787" w14:textId="346F06E1" w:rsidR="000B01E4" w:rsidRPr="00D13A51" w:rsidRDefault="000B01E4" w:rsidP="000B01E4">
                <w:pPr>
                  <w:rPr>
                    <w:rFonts w:ascii="Calibri" w:hAnsi="Calibri" w:cs="Calibri"/>
                    <w:sz w:val="16"/>
                    <w:szCs w:val="16"/>
                  </w:rPr>
                </w:pPr>
                <w:r>
                  <w:rPr>
                    <w:rFonts w:ascii="Calibri" w:hAnsi="Calibri" w:cs="Calibri"/>
                    <w:sz w:val="16"/>
                    <w:szCs w:val="16"/>
                  </w:rPr>
                  <w:t>Methoxychlor</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0146" w14:textId="7E4D83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69BFD" w14:textId="1A8B65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36A3" w14:textId="3AB762B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0379" w14:textId="28D1CB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2741" w14:textId="5A9149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4AA7A" w14:textId="627B81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0.871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D732" w14:textId="7ABBE99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80F1" w14:textId="1AC3F9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2.71</w:t>
                </w:r>
              </w:p>
            </w:tc>
          </w:tr>
          <w:tr w:rsidR="000B01E4" w:rsidRPr="00D13A51" w14:paraId="534A0A9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8552" w14:textId="1F91740B" w:rsidR="000B01E4" w:rsidRPr="00D13A51" w:rsidRDefault="000B01E4" w:rsidP="000B01E4">
                <w:pPr>
                  <w:rPr>
                    <w:rFonts w:ascii="Calibri" w:hAnsi="Calibri" w:cs="Calibri"/>
                    <w:sz w:val="16"/>
                    <w:szCs w:val="16"/>
                  </w:rPr>
                </w:pPr>
                <w:r>
                  <w:rPr>
                    <w:rFonts w:ascii="Calibri" w:hAnsi="Calibri" w:cs="Calibri"/>
                    <w:sz w:val="16"/>
                    <w:szCs w:val="16"/>
                  </w:rPr>
                  <w:t>Mirex</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58856" w14:textId="485D9CE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C1427" w14:textId="42E9968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C587" w14:textId="733F743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B013" w14:textId="6F74758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8F2F" w14:textId="578641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E673" w14:textId="0BCAE9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0.0290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A496" w14:textId="487B328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0.0427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1463" w14:textId="73ECE8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0.0903</w:t>
                </w:r>
              </w:p>
            </w:tc>
          </w:tr>
          <w:tr w:rsidR="000B01E4" w:rsidRPr="00D13A51" w14:paraId="742B2A0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D044" w14:textId="248D6755" w:rsidR="000B01E4" w:rsidRPr="00D13A51" w:rsidRDefault="000B01E4" w:rsidP="000B01E4">
                <w:pPr>
                  <w:rPr>
                    <w:rFonts w:ascii="Calibri" w:hAnsi="Calibri" w:cs="Calibri"/>
                    <w:sz w:val="16"/>
                    <w:szCs w:val="16"/>
                  </w:rPr>
                </w:pPr>
                <w:r>
                  <w:rPr>
                    <w:rFonts w:ascii="Calibri" w:hAnsi="Calibri" w:cs="Calibri"/>
                    <w:sz w:val="16"/>
                    <w:szCs w:val="16"/>
                  </w:rPr>
                  <w:t xml:space="preserve">Nickel </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AE40" w14:textId="2F3373C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118</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9628" w14:textId="7FEED7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13.1</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4C41" w14:textId="7FF7D2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3DA4" w14:textId="6C4CAF4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624</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A94D" w14:textId="1F854F2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1259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2B7F5" w14:textId="5869340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381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7E256" w14:textId="70B491B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559</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B6CA" w14:textId="664EE60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1183</w:t>
                </w:r>
              </w:p>
            </w:tc>
          </w:tr>
          <w:tr w:rsidR="000B01E4" w:rsidRPr="00D13A51" w14:paraId="19E1AC6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8A67D" w14:textId="608DF40E" w:rsidR="000B01E4" w:rsidRPr="00D13A51" w:rsidRDefault="000B01E4" w:rsidP="000B01E4">
                <w:pPr>
                  <w:rPr>
                    <w:rFonts w:ascii="Calibri" w:hAnsi="Calibri" w:cs="Calibri"/>
                    <w:sz w:val="16"/>
                    <w:szCs w:val="16"/>
                  </w:rPr>
                </w:pPr>
                <w:r>
                  <w:rPr>
                    <w:rFonts w:ascii="Calibri" w:hAnsi="Calibri" w:cs="Calibri"/>
                    <w:sz w:val="16"/>
                    <w:szCs w:val="16"/>
                  </w:rPr>
                  <w:t>Nonylphenol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7CFC4" w14:textId="518D03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818C" w14:textId="7137CF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AEB4" w14:textId="5920A8B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F6DF" w14:textId="4DC5380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81.0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ADCB" w14:textId="113B39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903FB" w14:textId="7779B0B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AC013" w14:textId="060D86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72.5</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778A" w14:textId="4A1BF2D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153</w:t>
                </w:r>
              </w:p>
            </w:tc>
          </w:tr>
          <w:tr w:rsidR="000B01E4" w:rsidRPr="00D13A51" w14:paraId="1D8DA29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630F" w14:textId="09F0AD41" w:rsidR="000B01E4" w:rsidRPr="00D13A51" w:rsidRDefault="000B01E4" w:rsidP="000B01E4">
                <w:pPr>
                  <w:rPr>
                    <w:rFonts w:ascii="Calibri" w:hAnsi="Calibri" w:cs="Calibri"/>
                    <w:sz w:val="16"/>
                    <w:szCs w:val="16"/>
                  </w:rPr>
                </w:pPr>
                <w:r>
                  <w:rPr>
                    <w:rFonts w:ascii="Calibri" w:hAnsi="Calibri" w:cs="Calibri"/>
                    <w:sz w:val="16"/>
                    <w:szCs w:val="16"/>
                  </w:rPr>
                  <w:t>Parathion (ethyl)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F64B" w14:textId="58BF39B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9456F" w14:textId="7C59492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7C69" w14:textId="682194A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CBDE" w14:textId="430032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EA13" w14:textId="67A86F3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BC05A" w14:textId="3C3697A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F3AA7" w14:textId="4E1F45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9D92E" w14:textId="4D0F22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7E1491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1FE6" w14:textId="07951751" w:rsidR="000B01E4" w:rsidRPr="00D13A51" w:rsidRDefault="000B01E4" w:rsidP="000B01E4">
                <w:pPr>
                  <w:rPr>
                    <w:rFonts w:ascii="Calibri" w:hAnsi="Calibri" w:cs="Calibri"/>
                    <w:sz w:val="16"/>
                    <w:szCs w:val="16"/>
                  </w:rPr>
                </w:pPr>
                <w:r>
                  <w:rPr>
                    <w:rFonts w:ascii="Calibri" w:hAnsi="Calibri" w:cs="Calibri"/>
                    <w:sz w:val="16"/>
                    <w:szCs w:val="16"/>
                  </w:rPr>
                  <w:t>Pentachlorophenol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8A39A" w14:textId="4F685A9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3E1C" w14:textId="49C8BDD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0990E" w14:textId="265F89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829B" w14:textId="5026FE6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B49F4" w14:textId="71BB6B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E0B8" w14:textId="1F9D16E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CCD4" w14:textId="67099CF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236</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E6FE" w14:textId="25FBC5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500</w:t>
                </w:r>
              </w:p>
            </w:tc>
          </w:tr>
          <w:tr w:rsidR="000B01E4" w:rsidRPr="00D13A51" w14:paraId="6A6CE0F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C936C" w14:textId="4E4AED4A" w:rsidR="000B01E4" w:rsidRPr="00D13A51" w:rsidRDefault="000B01E4" w:rsidP="000B01E4">
                <w:pPr>
                  <w:rPr>
                    <w:rFonts w:ascii="Calibri" w:hAnsi="Calibri" w:cs="Calibri"/>
                    <w:sz w:val="16"/>
                    <w:szCs w:val="16"/>
                  </w:rPr>
                </w:pPr>
                <w:r>
                  <w:rPr>
                    <w:rFonts w:ascii="Calibri" w:hAnsi="Calibri" w:cs="Calibri"/>
                    <w:sz w:val="16"/>
                    <w:szCs w:val="16"/>
                  </w:rPr>
                  <w:t>Phenanthrene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08CCF" w14:textId="1F97F5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B903" w14:textId="7E1F7D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4A3CB" w14:textId="0736A81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257</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9EAE" w14:textId="22AAA0A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219</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3D78" w14:textId="08A14D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82.1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10A5" w14:textId="70D115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23AB8" w14:textId="66CBB57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120</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8833" w14:textId="1A537A6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255</w:t>
                </w:r>
              </w:p>
            </w:tc>
          </w:tr>
          <w:tr w:rsidR="000B01E4" w:rsidRPr="00D13A51" w14:paraId="780939C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F7F21" w14:textId="6E75E765" w:rsidR="000B01E4" w:rsidRPr="00D13A51" w:rsidRDefault="000B01E4" w:rsidP="000B01E4">
                <w:pPr>
                  <w:rPr>
                    <w:rFonts w:ascii="Calibri" w:hAnsi="Calibri" w:cs="Calibri"/>
                    <w:sz w:val="16"/>
                    <w:szCs w:val="16"/>
                  </w:rPr>
                </w:pPr>
                <w:r>
                  <w:rPr>
                    <w:rFonts w:ascii="Calibri" w:hAnsi="Calibri" w:cs="Calibri"/>
                    <w:sz w:val="16"/>
                    <w:szCs w:val="16"/>
                  </w:rPr>
                  <w:t>Polychlorinated Biphenyls [PCBs]</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0A8C" w14:textId="3E38170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9CE9" w14:textId="012DC2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80D1" w14:textId="06A70D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BA86" w14:textId="53A71B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49665" w14:textId="0BAEE0C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A9A39" w14:textId="0F088FD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0.871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B6E86" w14:textId="7722FA7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E126" w14:textId="6F60F7C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2.71</w:t>
                </w:r>
              </w:p>
            </w:tc>
          </w:tr>
          <w:tr w:rsidR="000B01E4" w:rsidRPr="00D13A51" w14:paraId="62548B1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B8D39" w14:textId="020CE074" w:rsidR="000B01E4" w:rsidRPr="00D13A51" w:rsidRDefault="000B01E4" w:rsidP="000B01E4">
                <w:pPr>
                  <w:rPr>
                    <w:rFonts w:ascii="Calibri" w:hAnsi="Calibri" w:cs="Calibri"/>
                    <w:sz w:val="16"/>
                    <w:szCs w:val="16"/>
                  </w:rPr>
                </w:pPr>
                <w:r>
                  <w:rPr>
                    <w:rFonts w:ascii="Calibri" w:hAnsi="Calibri" w:cs="Calibri"/>
                    <w:sz w:val="16"/>
                    <w:szCs w:val="16"/>
                  </w:rPr>
                  <w:t>Selenium</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8114" w14:textId="2A41795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564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86AC" w14:textId="2176BA8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136</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6D59" w14:textId="1205A5A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18800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BA25C" w14:textId="11FDF1A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6476</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071A5" w14:textId="774B5A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6016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B90F" w14:textId="6F43B7E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3950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C4081" w14:textId="7A6EF4D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5807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5659" w14:textId="2BA67C1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12285</w:t>
                </w:r>
              </w:p>
            </w:tc>
          </w:tr>
          <w:tr w:rsidR="000B01E4" w:rsidRPr="00D13A51" w14:paraId="040CC58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8EDCF" w14:textId="22628352" w:rsidR="000B01E4" w:rsidRPr="00D13A51" w:rsidRDefault="000B01E4" w:rsidP="000B01E4">
                <w:pPr>
                  <w:rPr>
                    <w:rFonts w:ascii="Calibri" w:hAnsi="Calibri" w:cs="Calibri"/>
                    <w:sz w:val="16"/>
                    <w:szCs w:val="16"/>
                  </w:rPr>
                </w:pPr>
                <w:r>
                  <w:rPr>
                    <w:rFonts w:ascii="Calibri" w:hAnsi="Calibri" w:cs="Calibri"/>
                    <w:sz w:val="16"/>
                    <w:szCs w:val="16"/>
                  </w:rPr>
                  <w:t>Silver</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1317" w14:textId="20C89A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11A9D" w14:textId="0D3D22F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70141" w14:textId="56506A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7FD25" w14:textId="3117510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748D0" w14:textId="181580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50.8</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1B45" w14:textId="6226D55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FF963" w14:textId="57E307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74.7</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F2435" w14:textId="5D8D2B0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158</w:t>
                </w:r>
              </w:p>
            </w:tc>
          </w:tr>
          <w:tr w:rsidR="000B01E4" w:rsidRPr="00D13A51" w14:paraId="2B29DBF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397D" w14:textId="1D272DCA" w:rsidR="000B01E4" w:rsidRPr="00D13A51" w:rsidRDefault="000B01E4" w:rsidP="000B01E4">
                <w:pPr>
                  <w:rPr>
                    <w:rFonts w:ascii="Calibri" w:hAnsi="Calibri" w:cs="Calibri"/>
                    <w:sz w:val="16"/>
                    <w:szCs w:val="16"/>
                  </w:rPr>
                </w:pPr>
                <w:r>
                  <w:rPr>
                    <w:rFonts w:ascii="Calibri" w:hAnsi="Calibri" w:cs="Calibri"/>
                    <w:sz w:val="16"/>
                    <w:szCs w:val="16"/>
                  </w:rPr>
                  <w:t>Toxaphene</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16201" w14:textId="4235815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0.21</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981EE" w14:textId="5CABDF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3876" w14:textId="65D5F7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4FF20" w14:textId="49FA5B0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0.00952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C5CFF" w14:textId="74B8706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6B78" w14:textId="6D55AEC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0.00581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A359" w14:textId="5597EF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0.00854</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757B" w14:textId="38639D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0.0180</w:t>
                </w:r>
              </w:p>
            </w:tc>
          </w:tr>
          <w:tr w:rsidR="000B01E4" w:rsidRPr="00D13A51" w14:paraId="617955A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0B89" w14:textId="294AC345" w:rsidR="000B01E4" w:rsidRPr="00D13A51" w:rsidRDefault="000B01E4" w:rsidP="000B01E4">
                <w:pPr>
                  <w:rPr>
                    <w:rFonts w:ascii="Calibri" w:hAnsi="Calibri" w:cs="Calibri"/>
                    <w:sz w:val="16"/>
                    <w:szCs w:val="16"/>
                  </w:rPr>
                </w:pPr>
                <w:r>
                  <w:rPr>
                    <w:rFonts w:ascii="Calibri" w:hAnsi="Calibri" w:cs="Calibri"/>
                    <w:sz w:val="16"/>
                    <w:szCs w:val="16"/>
                  </w:rPr>
                  <w:t>Tributyltin [TBT]</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7631" w14:textId="7B55644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0.24</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5ED2C" w14:textId="512B1BC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0.0074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93BE" w14:textId="001E4D5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8.00</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A2F0" w14:textId="22C6E3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0.352</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8C89" w14:textId="14451A8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F11DB" w14:textId="4978221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0.215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BDDF" w14:textId="306318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0.315</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0082" w14:textId="5526642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0.668</w:t>
                </w:r>
              </w:p>
            </w:tc>
          </w:tr>
          <w:tr w:rsidR="000B01E4" w:rsidRPr="00D13A51" w14:paraId="731AC89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3DD1" w14:textId="18A6784F" w:rsidR="000B01E4" w:rsidRPr="00D13A51" w:rsidRDefault="000B01E4" w:rsidP="000B01E4">
                <w:pPr>
                  <w:rPr>
                    <w:rFonts w:ascii="Calibri" w:hAnsi="Calibri" w:cs="Calibri"/>
                    <w:sz w:val="16"/>
                    <w:szCs w:val="16"/>
                  </w:rPr>
                </w:pPr>
                <w:r>
                  <w:rPr>
                    <w:rFonts w:ascii="Calibri" w:hAnsi="Calibri" w:cs="Calibri"/>
                    <w:sz w:val="16"/>
                    <w:szCs w:val="16"/>
                  </w:rPr>
                  <w:t>2,4,5 Trichlorophenol</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83359" w14:textId="5FB7B6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259</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6AE8F" w14:textId="6CDC9B6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5386" w14:textId="3C5813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8633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48FF" w14:textId="7D8DC9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571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5284A" w14:textId="4DEE7F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2763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8DED" w14:textId="1CA082F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349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9E47" w14:textId="5E6F46C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512</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0FA30" w14:textId="5EA90E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1084</w:t>
                </w:r>
              </w:p>
            </w:tc>
          </w:tr>
          <w:tr w:rsidR="000B01E4" w:rsidRPr="00D13A51" w14:paraId="233847D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1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E6228" w14:textId="340589E1" w:rsidR="000B01E4" w:rsidRPr="00D13A51" w:rsidRDefault="000B01E4" w:rsidP="000B01E4">
                <w:pPr>
                  <w:rPr>
                    <w:rFonts w:ascii="Calibri" w:hAnsi="Calibri" w:cs="Calibri"/>
                    <w:sz w:val="16"/>
                    <w:szCs w:val="16"/>
                  </w:rPr>
                </w:pPr>
                <w:r>
                  <w:rPr>
                    <w:rFonts w:ascii="Calibri" w:hAnsi="Calibri" w:cs="Calibri"/>
                    <w:sz w:val="16"/>
                    <w:szCs w:val="16"/>
                  </w:rPr>
                  <w:t>Zinc</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8AF3" w14:textId="08C3CC7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92.7</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74DC4" w14:textId="00DD34F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84.2</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F289B" w14:textId="337D7A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5423</w:t>
                </w:r>
              </w:p>
            </w:tc>
            <w:tc>
              <w:tcPr>
                <w:tcW w:w="4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571F7" w14:textId="745F64A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7037</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D84A" w14:textId="26FDA2C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1735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35444" w14:textId="7540F0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4293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49630" w14:textId="0786D4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2551</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6EFB" w14:textId="21313F7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5397</w:t>
                </w:r>
              </w:p>
            </w:tc>
          </w:tr>
        </w:tbl>
        <w:p w14:paraId="15989FAB" w14:textId="77777777" w:rsidR="008F5345" w:rsidRPr="00D13A51" w:rsidRDefault="008F5345"/>
        <w:p w14:paraId="1D344943" w14:textId="52831537" w:rsidR="008F5345" w:rsidRPr="00D13A51" w:rsidRDefault="008F5345" w:rsidP="00FC12B1">
          <w:pPr>
            <w:rPr>
              <w:rFonts w:cstheme="minorHAnsi"/>
              <w:b/>
              <w:bCs/>
              <w:sz w:val="16"/>
              <w:szCs w:val="16"/>
            </w:rPr>
          </w:pPr>
          <w:r w:rsidRPr="00D13A51">
            <w:rPr>
              <w:rFonts w:cstheme="minorHAnsi"/>
              <w:b/>
              <w:bCs/>
              <w:sz w:val="16"/>
              <w:szCs w:val="16"/>
            </w:rPr>
            <w:br w:type="page"/>
          </w:r>
        </w:p>
        <w:p w14:paraId="17554C83" w14:textId="07767155" w:rsidR="0075263D" w:rsidRPr="00D13A51" w:rsidRDefault="0075263D" w:rsidP="001542E1">
          <w:pPr>
            <w:pStyle w:val="Caption"/>
          </w:pPr>
          <w:bookmarkStart w:id="36" w:name="_Toc116993945"/>
          <w:r w:rsidRPr="00D13A51">
            <w:t>CALCULATED DAILY AVERAGE AND DAILY MAXIMUM EFFLUENT LIMITATIONS FOR HUMAN HEALTH PROTECTION:</w:t>
          </w:r>
          <w:bookmarkEnd w:id="36"/>
        </w:p>
        <w:tbl>
          <w:tblPr>
            <w:tblStyle w:val="TableGrid"/>
            <w:tblW w:w="5000" w:type="pct"/>
            <w:tblLook w:val="04A0" w:firstRow="1" w:lastRow="0" w:firstColumn="1" w:lastColumn="0" w:noHBand="0" w:noVBand="1"/>
          </w:tblPr>
          <w:tblGrid>
            <w:gridCol w:w="4040"/>
            <w:gridCol w:w="975"/>
            <w:gridCol w:w="1059"/>
            <w:gridCol w:w="1027"/>
            <w:gridCol w:w="1189"/>
            <w:gridCol w:w="1060"/>
          </w:tblGrid>
          <w:tr w:rsidR="00D13A51" w:rsidRPr="00D13A51" w14:paraId="4CFC186C" w14:textId="77777777" w:rsidTr="000B01E4">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60" w:type="pct"/>
                <w:tcBorders>
                  <w:bottom w:val="single" w:sz="4" w:space="0" w:color="auto"/>
                </w:tcBorders>
                <w:hideMark/>
              </w:tcPr>
              <w:p w14:paraId="79EB5ED6" w14:textId="77777777" w:rsidR="008F5345" w:rsidRPr="00D13A51" w:rsidRDefault="008F5345" w:rsidP="00FC12B1">
                <w:pPr>
                  <w:rPr>
                    <w:rFonts w:ascii="Calibri" w:hAnsi="Calibri" w:cs="Calibri"/>
                    <w:b/>
                    <w:bCs/>
                    <w:i/>
                    <w:iCs/>
                    <w:sz w:val="16"/>
                    <w:szCs w:val="16"/>
                  </w:rPr>
                </w:pPr>
                <w:r w:rsidRPr="00D13A51">
                  <w:rPr>
                    <w:rFonts w:ascii="Calibri" w:hAnsi="Calibri" w:cs="Calibri"/>
                    <w:b/>
                    <w:bCs/>
                    <w:i/>
                    <w:iCs/>
                    <w:sz w:val="16"/>
                    <w:szCs w:val="16"/>
                  </w:rPr>
                  <w:t>Parameter</w:t>
                </w:r>
              </w:p>
            </w:tc>
            <w:tc>
              <w:tcPr>
                <w:tcW w:w="521" w:type="pct"/>
                <w:tcBorders>
                  <w:bottom w:val="single" w:sz="4" w:space="0" w:color="auto"/>
                </w:tcBorders>
                <w:hideMark/>
              </w:tcPr>
              <w:p w14:paraId="55A22D3B"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Fish Only Criterion  (µg/L)</w:t>
                </w:r>
              </w:p>
            </w:tc>
            <w:tc>
              <w:tcPr>
                <w:tcW w:w="566" w:type="pct"/>
                <w:tcBorders>
                  <w:bottom w:val="single" w:sz="4" w:space="0" w:color="auto"/>
                </w:tcBorders>
                <w:hideMark/>
              </w:tcPr>
              <w:p w14:paraId="49AE0314"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WLAh     (µg/L)</w:t>
                </w:r>
              </w:p>
            </w:tc>
            <w:tc>
              <w:tcPr>
                <w:tcW w:w="549" w:type="pct"/>
                <w:tcBorders>
                  <w:bottom w:val="single" w:sz="4" w:space="0" w:color="auto"/>
                </w:tcBorders>
                <w:hideMark/>
              </w:tcPr>
              <w:p w14:paraId="33B8FD85"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LTAh    (µg/L)</w:t>
                </w:r>
              </w:p>
            </w:tc>
            <w:tc>
              <w:tcPr>
                <w:tcW w:w="636" w:type="pct"/>
                <w:tcBorders>
                  <w:bottom w:val="single" w:sz="4" w:space="0" w:color="auto"/>
                </w:tcBorders>
                <w:hideMark/>
              </w:tcPr>
              <w:p w14:paraId="5AE29654"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67" w:type="pct"/>
                <w:tcBorders>
                  <w:bottom w:val="single" w:sz="4" w:space="0" w:color="auto"/>
                </w:tcBorders>
                <w:hideMark/>
              </w:tcPr>
              <w:p w14:paraId="41AE0B81" w14:textId="77777777" w:rsidR="008F5345" w:rsidRPr="00D13A51" w:rsidRDefault="008F5345" w:rsidP="00FC12B1">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0B01E4" w:rsidRPr="00D13A51" w14:paraId="6BF77A6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1C8CA" w14:textId="43A70B05" w:rsidR="000B01E4" w:rsidRPr="00D13A51" w:rsidRDefault="000B01E4" w:rsidP="000B01E4">
                <w:pPr>
                  <w:rPr>
                    <w:rFonts w:ascii="Calibri" w:hAnsi="Calibri" w:cs="Calibri"/>
                    <w:sz w:val="16"/>
                    <w:szCs w:val="16"/>
                  </w:rPr>
                </w:pPr>
                <w:r>
                  <w:rPr>
                    <w:rFonts w:ascii="Calibri" w:hAnsi="Calibri" w:cs="Calibri"/>
                    <w:sz w:val="16"/>
                    <w:szCs w:val="16"/>
                  </w:rPr>
                  <w:t>Acrylonitrile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0DA41" w14:textId="1A5DF35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C69B" w14:textId="29819C2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FDBB" w14:textId="639D741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6684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EA51C" w14:textId="70661B2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9826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E329" w14:textId="327D632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20788</w:t>
                </w:r>
              </w:p>
            </w:tc>
          </w:tr>
          <w:tr w:rsidR="000B01E4" w:rsidRPr="00D13A51" w14:paraId="28A424F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EB6F4" w14:textId="3C8807C6" w:rsidR="000B01E4" w:rsidRPr="00D13A51" w:rsidRDefault="000B01E4" w:rsidP="000B01E4">
                <w:pPr>
                  <w:rPr>
                    <w:rFonts w:ascii="Calibri" w:hAnsi="Calibri" w:cs="Calibri"/>
                    <w:sz w:val="16"/>
                    <w:szCs w:val="16"/>
                  </w:rPr>
                </w:pPr>
                <w:r>
                  <w:rPr>
                    <w:rFonts w:ascii="Calibri" w:hAnsi="Calibri" w:cs="Calibri"/>
                    <w:sz w:val="16"/>
                    <w:szCs w:val="16"/>
                  </w:rPr>
                  <w:t>Aldrin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D6EB5" w14:textId="7392E6E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1.147E-05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CD4D7" w14:textId="71B8B5C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0.000717</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3A10" w14:textId="76F71F7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0.000667</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63853" w14:textId="7035AE5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0.000980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B10E" w14:textId="54695A7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0.00207</w:t>
                </w:r>
              </w:p>
            </w:tc>
          </w:tr>
          <w:tr w:rsidR="000B01E4" w:rsidRPr="00D13A51" w14:paraId="3C98629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A6754" w14:textId="215F5E4E" w:rsidR="000B01E4" w:rsidRPr="00D13A51" w:rsidRDefault="000B01E4" w:rsidP="000B01E4">
                <w:pPr>
                  <w:rPr>
                    <w:rFonts w:ascii="Calibri" w:hAnsi="Calibri" w:cs="Calibri"/>
                    <w:sz w:val="16"/>
                    <w:szCs w:val="16"/>
                  </w:rPr>
                </w:pPr>
                <w:r>
                  <w:rPr>
                    <w:rFonts w:ascii="Calibri" w:hAnsi="Calibri" w:cs="Calibri"/>
                    <w:sz w:val="16"/>
                    <w:szCs w:val="16"/>
                  </w:rPr>
                  <w:t>Anthracene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ACE51" w14:textId="513A14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1317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DA3C" w14:textId="353D92C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82313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FD59" w14:textId="6BD7C75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76551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51918" w14:textId="69B44C3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112529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09ECA" w14:textId="01B502D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238072</w:t>
                </w:r>
              </w:p>
            </w:tc>
          </w:tr>
          <w:tr w:rsidR="000B01E4" w:rsidRPr="00D13A51" w14:paraId="2AC59F9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A921" w14:textId="21F9BCBD" w:rsidR="000B01E4" w:rsidRPr="00D13A51" w:rsidRDefault="000B01E4" w:rsidP="000B01E4">
                <w:pPr>
                  <w:rPr>
                    <w:rFonts w:ascii="Calibri" w:hAnsi="Calibri" w:cs="Calibri"/>
                    <w:sz w:val="16"/>
                    <w:szCs w:val="16"/>
                  </w:rPr>
                </w:pPr>
                <w:r>
                  <w:rPr>
                    <w:rFonts w:ascii="Calibri" w:hAnsi="Calibri" w:cs="Calibri"/>
                    <w:sz w:val="16"/>
                    <w:szCs w:val="16"/>
                  </w:rPr>
                  <w:t>Antimony</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42225" w14:textId="62C902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1071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EA009" w14:textId="2D6633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66938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54C2" w14:textId="1079446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62252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67FF" w14:textId="3786A74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91510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9375" w14:textId="10B196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193603</w:t>
                </w:r>
              </w:p>
            </w:tc>
          </w:tr>
          <w:tr w:rsidR="000B01E4" w:rsidRPr="00D13A51" w14:paraId="5B7CEBA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EEAC" w14:textId="238A6B27" w:rsidR="000B01E4" w:rsidRPr="00D13A51" w:rsidRDefault="000B01E4" w:rsidP="000B01E4">
                <w:pPr>
                  <w:rPr>
                    <w:rFonts w:ascii="Calibri" w:hAnsi="Calibri" w:cs="Calibri"/>
                    <w:sz w:val="16"/>
                    <w:szCs w:val="16"/>
                  </w:rPr>
                </w:pPr>
                <w:r>
                  <w:rPr>
                    <w:rFonts w:ascii="Calibri" w:hAnsi="Calibri" w:cs="Calibri"/>
                    <w:sz w:val="16"/>
                    <w:szCs w:val="16"/>
                  </w:rPr>
                  <w:t xml:space="preserve">Arsenic </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35DE" w14:textId="249A8F4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46961" w14:textId="7A5F3A8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7F16" w14:textId="3238D4B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4874" w14:textId="242CD6C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85B2" w14:textId="6BBC33C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AA75E4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97EBF" w14:textId="49958747" w:rsidR="000B01E4" w:rsidRPr="00D13A51" w:rsidRDefault="000B01E4" w:rsidP="000B01E4">
                <w:pPr>
                  <w:rPr>
                    <w:rFonts w:ascii="Calibri" w:hAnsi="Calibri" w:cs="Calibri"/>
                    <w:sz w:val="16"/>
                    <w:szCs w:val="16"/>
                  </w:rPr>
                </w:pPr>
                <w:r>
                  <w:rPr>
                    <w:rFonts w:ascii="Calibri" w:hAnsi="Calibri" w:cs="Calibri"/>
                    <w:sz w:val="16"/>
                    <w:szCs w:val="16"/>
                  </w:rPr>
                  <w:t xml:space="preserve">Barium </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42C0" w14:textId="518A34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D7FAA" w14:textId="72E646E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7446" w14:textId="220D62D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48144" w14:textId="4984278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CD65" w14:textId="619663B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3497464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9C2B" w14:textId="24FF2A78" w:rsidR="000B01E4" w:rsidRPr="00D13A51" w:rsidRDefault="000B01E4" w:rsidP="000B01E4">
                <w:pPr>
                  <w:rPr>
                    <w:rFonts w:ascii="Calibri" w:hAnsi="Calibri" w:cs="Calibri"/>
                    <w:sz w:val="16"/>
                    <w:szCs w:val="16"/>
                  </w:rPr>
                </w:pPr>
                <w:r>
                  <w:rPr>
                    <w:rFonts w:ascii="Calibri" w:hAnsi="Calibri" w:cs="Calibri"/>
                    <w:sz w:val="16"/>
                    <w:szCs w:val="16"/>
                  </w:rPr>
                  <w:t>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9028D" w14:textId="482FC9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581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A879" w14:textId="57E42C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36313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0E37" w14:textId="39CD42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33771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508CF" w14:textId="288A4F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49642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A2D9" w14:textId="7B7193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105026</w:t>
                </w:r>
              </w:p>
            </w:tc>
          </w:tr>
          <w:tr w:rsidR="000B01E4" w:rsidRPr="00D13A51" w14:paraId="521CD19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91B8" w14:textId="2F032747" w:rsidR="000B01E4" w:rsidRPr="00D13A51" w:rsidRDefault="000B01E4" w:rsidP="000B01E4">
                <w:pPr>
                  <w:rPr>
                    <w:rFonts w:ascii="Calibri" w:hAnsi="Calibri" w:cs="Calibri"/>
                    <w:sz w:val="16"/>
                    <w:szCs w:val="16"/>
                  </w:rPr>
                </w:pPr>
                <w:r>
                  <w:rPr>
                    <w:rFonts w:ascii="Calibri" w:hAnsi="Calibri" w:cs="Calibri"/>
                    <w:sz w:val="16"/>
                    <w:szCs w:val="16"/>
                  </w:rPr>
                  <w:t>Benzidine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612B8" w14:textId="41F6A94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8CC46" w14:textId="53AC66E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6.69</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17271" w14:textId="0CA4B77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5129" w14:textId="023C39E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9.14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7254" w14:textId="5B80420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19.3</w:t>
                </w:r>
              </w:p>
            </w:tc>
          </w:tr>
          <w:tr w:rsidR="000B01E4" w:rsidRPr="00D13A51" w14:paraId="700623D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55DD" w14:textId="42DFC21F" w:rsidR="000B01E4" w:rsidRPr="00D13A51" w:rsidRDefault="000B01E4" w:rsidP="000B01E4">
                <w:pPr>
                  <w:rPr>
                    <w:rFonts w:ascii="Calibri" w:hAnsi="Calibri" w:cs="Calibri"/>
                    <w:sz w:val="16"/>
                    <w:szCs w:val="16"/>
                  </w:rPr>
                </w:pPr>
                <w:r>
                  <w:rPr>
                    <w:rFonts w:ascii="Calibri" w:hAnsi="Calibri" w:cs="Calibri"/>
                    <w:sz w:val="16"/>
                    <w:szCs w:val="16"/>
                  </w:rPr>
                  <w:t>Benzo(</w:t>
                </w:r>
                <w:r>
                  <w:rPr>
                    <w:rFonts w:ascii="Calibri" w:hAnsi="Calibri" w:cs="Calibri"/>
                    <w:i/>
                    <w:iCs/>
                    <w:sz w:val="16"/>
                    <w:szCs w:val="16"/>
                  </w:rPr>
                  <w:t>a</w:t>
                </w:r>
                <w:r>
                  <w:rPr>
                    <w:rFonts w:ascii="Calibri" w:hAnsi="Calibri" w:cs="Calibri"/>
                    <w:sz w:val="16"/>
                    <w:szCs w:val="16"/>
                  </w:rPr>
                  <w:t>)anthracene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C81D" w14:textId="7CC19A0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EFA8" w14:textId="30B6459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C1D2" w14:textId="693EAA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A5B34" w14:textId="0F350B2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790F" w14:textId="76F3F91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4.51</w:t>
                </w:r>
              </w:p>
            </w:tc>
          </w:tr>
          <w:tr w:rsidR="000B01E4" w:rsidRPr="00D13A51" w14:paraId="37E0745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AE4C6" w14:textId="1CA48BDE" w:rsidR="000B01E4" w:rsidRPr="00D13A51" w:rsidRDefault="000B01E4" w:rsidP="000B01E4">
                <w:pPr>
                  <w:rPr>
                    <w:rFonts w:ascii="Calibri" w:hAnsi="Calibri" w:cs="Calibri"/>
                    <w:sz w:val="16"/>
                    <w:szCs w:val="16"/>
                  </w:rPr>
                </w:pPr>
                <w:r>
                  <w:rPr>
                    <w:rFonts w:ascii="Calibri" w:hAnsi="Calibri" w:cs="Calibri"/>
                    <w:sz w:val="16"/>
                    <w:szCs w:val="16"/>
                  </w:rPr>
                  <w:t>Benzo(</w:t>
                </w:r>
                <w:r>
                  <w:rPr>
                    <w:rFonts w:ascii="Calibri" w:hAnsi="Calibri" w:cs="Calibri"/>
                    <w:i/>
                    <w:iCs/>
                    <w:sz w:val="16"/>
                    <w:szCs w:val="16"/>
                  </w:rPr>
                  <w:t>a</w:t>
                </w:r>
                <w:r>
                  <w:rPr>
                    <w:rFonts w:ascii="Calibri" w:hAnsi="Calibri" w:cs="Calibri"/>
                    <w:sz w:val="16"/>
                    <w:szCs w:val="16"/>
                  </w:rPr>
                  <w:t>)pyrene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53C6" w14:textId="79C0FFA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B696" w14:textId="0493939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0.156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6272" w14:textId="15B471E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93F7" w14:textId="3BE0BC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0.213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61CC" w14:textId="2A4BA8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0.451</w:t>
                </w:r>
              </w:p>
            </w:tc>
          </w:tr>
          <w:tr w:rsidR="000B01E4" w:rsidRPr="00D13A51" w14:paraId="599D76B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C5EBD" w14:textId="51D26F16" w:rsidR="000B01E4" w:rsidRPr="00D13A51" w:rsidRDefault="000B01E4" w:rsidP="000B01E4">
                <w:pPr>
                  <w:rPr>
                    <w:rFonts w:ascii="Calibri" w:hAnsi="Calibri" w:cs="Calibri"/>
                    <w:sz w:val="16"/>
                    <w:szCs w:val="16"/>
                  </w:rPr>
                </w:pPr>
                <w:r>
                  <w:rPr>
                    <w:rFonts w:ascii="Calibri" w:hAnsi="Calibri" w:cs="Calibri"/>
                    <w:sz w:val="16"/>
                    <w:szCs w:val="16"/>
                  </w:rPr>
                  <w:t>Bis(chloromethyl)ether</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3B6B" w14:textId="4354F6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0.2745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7202" w14:textId="00D24F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96D33" w14:textId="631366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F1964" w14:textId="4D7D1E1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DF53" w14:textId="575EBFB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49.6</w:t>
                </w:r>
              </w:p>
            </w:tc>
          </w:tr>
          <w:tr w:rsidR="000B01E4" w:rsidRPr="00D13A51" w14:paraId="3CB7FE4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95EA" w14:textId="213DC79C" w:rsidR="000B01E4" w:rsidRPr="00D13A51" w:rsidRDefault="000B01E4" w:rsidP="000B01E4">
                <w:pPr>
                  <w:rPr>
                    <w:rFonts w:ascii="Calibri" w:hAnsi="Calibri" w:cs="Calibri"/>
                    <w:sz w:val="16"/>
                    <w:szCs w:val="16"/>
                  </w:rPr>
                </w:pPr>
                <w:r>
                  <w:rPr>
                    <w:rFonts w:ascii="Calibri" w:hAnsi="Calibri" w:cs="Calibri"/>
                    <w:sz w:val="16"/>
                    <w:szCs w:val="16"/>
                  </w:rPr>
                  <w:t>Bis(2-chloroethyl)ether</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3EB68" w14:textId="0058891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42.83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AD82" w14:textId="0D7B83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2677</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F498" w14:textId="0245A03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2489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A570B" w14:textId="31E259F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3659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0328" w14:textId="3C0907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7742</w:t>
                </w:r>
              </w:p>
            </w:tc>
          </w:tr>
          <w:tr w:rsidR="000B01E4" w:rsidRPr="00D13A51" w14:paraId="5E4C0C2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2E798" w14:textId="2F838AFC" w:rsidR="000B01E4" w:rsidRPr="00D13A51" w:rsidRDefault="000B01E4" w:rsidP="000B01E4">
                <w:pPr>
                  <w:rPr>
                    <w:rFonts w:ascii="Calibri" w:hAnsi="Calibri" w:cs="Calibri"/>
                    <w:sz w:val="16"/>
                    <w:szCs w:val="16"/>
                  </w:rPr>
                </w:pPr>
                <w:r>
                  <w:rPr>
                    <w:rFonts w:ascii="Calibri" w:hAnsi="Calibri" w:cs="Calibri"/>
                    <w:sz w:val="16"/>
                    <w:szCs w:val="16"/>
                  </w:rPr>
                  <w:t>Bis(2-ethylhexyl) phthalate [Di(2-ethylhexyl) phthalate]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B172" w14:textId="5E63C84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7.55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4CBC" w14:textId="495E921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3BEE8" w14:textId="4594FE1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FB8BA" w14:textId="734CBE2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875E" w14:textId="111F871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1364</w:t>
                </w:r>
              </w:p>
            </w:tc>
          </w:tr>
          <w:tr w:rsidR="000B01E4" w:rsidRPr="00D13A51" w14:paraId="3125868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CFF8" w14:textId="503D6219" w:rsidR="000B01E4" w:rsidRPr="00D13A51" w:rsidRDefault="000B01E4" w:rsidP="000B01E4">
                <w:pPr>
                  <w:rPr>
                    <w:rFonts w:ascii="Calibri" w:hAnsi="Calibri" w:cs="Calibri"/>
                    <w:sz w:val="16"/>
                    <w:szCs w:val="16"/>
                  </w:rPr>
                </w:pPr>
                <w:r>
                  <w:rPr>
                    <w:rFonts w:ascii="Calibri" w:hAnsi="Calibri" w:cs="Calibri"/>
                    <w:sz w:val="16"/>
                    <w:szCs w:val="16"/>
                  </w:rPr>
                  <w:t>Bromodichloromethane [Dichlorobromomethane]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91F7B" w14:textId="5730BAE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88FA" w14:textId="4A11031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A9C0" w14:textId="54F040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15984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4F6CE" w14:textId="69E609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23497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FE53" w14:textId="44FE29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49711</w:t>
                </w:r>
              </w:p>
            </w:tc>
          </w:tr>
          <w:tr w:rsidR="000B01E4" w:rsidRPr="00D13A51" w14:paraId="34BD42E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7A53E" w14:textId="1A34DAD5" w:rsidR="000B01E4" w:rsidRPr="00D13A51" w:rsidRDefault="000B01E4" w:rsidP="000B01E4">
                <w:pPr>
                  <w:rPr>
                    <w:rFonts w:ascii="Calibri" w:hAnsi="Calibri" w:cs="Calibri"/>
                    <w:sz w:val="16"/>
                    <w:szCs w:val="16"/>
                  </w:rPr>
                </w:pPr>
                <w:r>
                  <w:rPr>
                    <w:rFonts w:ascii="Calibri" w:hAnsi="Calibri" w:cs="Calibri"/>
                    <w:sz w:val="16"/>
                    <w:szCs w:val="16"/>
                  </w:rPr>
                  <w:t>Bromoform [Tribromomethane]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0314" w14:textId="5A255D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1060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20204" w14:textId="790069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66250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0E92" w14:textId="12C686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61613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DCF1" w14:textId="51BC6F7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90570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E497" w14:textId="4DA5C5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191614</w:t>
                </w:r>
              </w:p>
            </w:tc>
          </w:tr>
          <w:tr w:rsidR="000B01E4" w:rsidRPr="00D13A51" w14:paraId="47B0570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88A4" w14:textId="53198ED3" w:rsidR="000B01E4" w:rsidRPr="00D13A51" w:rsidRDefault="000B01E4" w:rsidP="000B01E4">
                <w:pPr>
                  <w:rPr>
                    <w:rFonts w:ascii="Calibri" w:hAnsi="Calibri" w:cs="Calibri"/>
                    <w:sz w:val="16"/>
                    <w:szCs w:val="16"/>
                  </w:rPr>
                </w:pPr>
                <w:r>
                  <w:rPr>
                    <w:rFonts w:ascii="Calibri" w:hAnsi="Calibri" w:cs="Calibri"/>
                    <w:sz w:val="16"/>
                    <w:szCs w:val="16"/>
                  </w:rPr>
                  <w:t>Cadmium</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CFCD" w14:textId="22B8CC8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3A53D" w14:textId="64DF6F3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1716" w14:textId="6EF0A1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7FA1" w14:textId="622F09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3F1E" w14:textId="2D3A76A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B9E46E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6E442" w14:textId="75EC9D50" w:rsidR="000B01E4" w:rsidRPr="00D13A51" w:rsidRDefault="000B01E4" w:rsidP="000B01E4">
                <w:pPr>
                  <w:rPr>
                    <w:rFonts w:ascii="Calibri" w:hAnsi="Calibri" w:cs="Calibri"/>
                    <w:sz w:val="16"/>
                    <w:szCs w:val="16"/>
                  </w:rPr>
                </w:pPr>
                <w:r>
                  <w:rPr>
                    <w:rFonts w:ascii="Calibri" w:hAnsi="Calibri" w:cs="Calibri"/>
                    <w:sz w:val="16"/>
                    <w:szCs w:val="16"/>
                  </w:rPr>
                  <w:t>Carbon Tetrachloride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8D78" w14:textId="1210146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31819" w14:textId="05ACC4A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2875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5951" w14:textId="45FD97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2674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30EC" w14:textId="1B85BC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3930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A5EE" w14:textId="1014012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8315</w:t>
                </w:r>
              </w:p>
            </w:tc>
          </w:tr>
          <w:tr w:rsidR="000B01E4" w:rsidRPr="00D13A51" w14:paraId="27E1DAD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8CB4" w14:textId="4A50CE37" w:rsidR="000B01E4" w:rsidRPr="00D13A51" w:rsidRDefault="000B01E4" w:rsidP="000B01E4">
                <w:pPr>
                  <w:rPr>
                    <w:rFonts w:ascii="Calibri" w:hAnsi="Calibri" w:cs="Calibri"/>
                    <w:sz w:val="16"/>
                    <w:szCs w:val="16"/>
                  </w:rPr>
                </w:pPr>
                <w:r>
                  <w:rPr>
                    <w:rFonts w:ascii="Calibri" w:hAnsi="Calibri" w:cs="Calibri"/>
                    <w:sz w:val="16"/>
                    <w:szCs w:val="16"/>
                  </w:rPr>
                  <w:t>Chlordane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98C03" w14:textId="45C4AE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38E4" w14:textId="184EBE7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0.156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C5F98" w14:textId="6B6DD2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F8BF" w14:textId="4523B2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0.213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AFDF" w14:textId="64C78B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0.451</w:t>
                </w:r>
              </w:p>
            </w:tc>
          </w:tr>
          <w:tr w:rsidR="000B01E4" w:rsidRPr="00D13A51" w14:paraId="628BECF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92B2" w14:textId="14E1B9B9" w:rsidR="000B01E4" w:rsidRPr="00D13A51" w:rsidRDefault="000B01E4" w:rsidP="000B01E4">
                <w:pPr>
                  <w:rPr>
                    <w:rFonts w:ascii="Calibri" w:hAnsi="Calibri" w:cs="Calibri"/>
                    <w:sz w:val="16"/>
                    <w:szCs w:val="16"/>
                  </w:rPr>
                </w:pPr>
                <w:r>
                  <w:rPr>
                    <w:rFonts w:ascii="Calibri" w:hAnsi="Calibri" w:cs="Calibri"/>
                    <w:sz w:val="16"/>
                    <w:szCs w:val="16"/>
                  </w:rPr>
                  <w:t>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84A9" w14:textId="0C4B75A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2737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4AF8" w14:textId="13C1393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171063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FE46F" w14:textId="466BCA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159088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5616" w14:textId="0C2F766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233859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42DD" w14:textId="7493D3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494764</w:t>
                </w:r>
              </w:p>
            </w:tc>
          </w:tr>
          <w:tr w:rsidR="000B01E4" w:rsidRPr="00D13A51" w14:paraId="13EC2E3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E3039" w14:textId="1F698238" w:rsidR="000B01E4" w:rsidRPr="00D13A51" w:rsidRDefault="000B01E4" w:rsidP="000B01E4">
                <w:pPr>
                  <w:rPr>
                    <w:rFonts w:ascii="Calibri" w:hAnsi="Calibri" w:cs="Calibri"/>
                    <w:sz w:val="16"/>
                    <w:szCs w:val="16"/>
                  </w:rPr>
                </w:pPr>
                <w:r>
                  <w:rPr>
                    <w:rFonts w:ascii="Calibri" w:hAnsi="Calibri" w:cs="Calibri"/>
                    <w:sz w:val="16"/>
                    <w:szCs w:val="16"/>
                  </w:rPr>
                  <w:t>Chlorodibromomethane [Dibromochloromethane]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CBD8C" w14:textId="24DC1F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0583C" w14:textId="2B03AB4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11438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5CE5C" w14:textId="079C85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10637</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A9417" w14:textId="4C351FC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15636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FE2CA" w14:textId="1B60073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33080</w:t>
                </w:r>
              </w:p>
            </w:tc>
          </w:tr>
          <w:tr w:rsidR="000B01E4" w:rsidRPr="00D13A51" w14:paraId="05792A6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8463" w14:textId="303A7F2D" w:rsidR="000B01E4" w:rsidRPr="00D13A51" w:rsidRDefault="000B01E4" w:rsidP="000B01E4">
                <w:pPr>
                  <w:rPr>
                    <w:rFonts w:ascii="Calibri" w:hAnsi="Calibri" w:cs="Calibri"/>
                    <w:sz w:val="16"/>
                    <w:szCs w:val="16"/>
                  </w:rPr>
                </w:pPr>
                <w:r>
                  <w:rPr>
                    <w:rFonts w:ascii="Calibri" w:hAnsi="Calibri" w:cs="Calibri"/>
                    <w:sz w:val="16"/>
                    <w:szCs w:val="16"/>
                  </w:rPr>
                  <w:t>Chloroform [Trichloromethane]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4C1B3" w14:textId="2887113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7697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7D3E8" w14:textId="3BF594F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481063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49FE" w14:textId="259554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447388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5F88" w14:textId="4AE212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657660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5981C" w14:textId="18ACB2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1391377</w:t>
                </w:r>
              </w:p>
            </w:tc>
          </w:tr>
          <w:tr w:rsidR="000B01E4" w:rsidRPr="00D13A51" w14:paraId="5CB514D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BE4FE" w14:textId="4F03BAB6" w:rsidR="000B01E4" w:rsidRPr="00D13A51" w:rsidRDefault="000B01E4" w:rsidP="000B01E4">
                <w:pPr>
                  <w:rPr>
                    <w:rFonts w:ascii="Calibri" w:hAnsi="Calibri" w:cs="Calibri"/>
                    <w:sz w:val="16"/>
                    <w:szCs w:val="16"/>
                  </w:rPr>
                </w:pPr>
                <w:r>
                  <w:rPr>
                    <w:rFonts w:ascii="Calibri" w:hAnsi="Calibri" w:cs="Calibri"/>
                    <w:sz w:val="16"/>
                    <w:szCs w:val="16"/>
                  </w:rPr>
                  <w:t>Chromium (hexavalent)</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CB3A0" w14:textId="7EEB46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C24F" w14:textId="4A5174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31375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51F3" w14:textId="03995B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29179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BDDB" w14:textId="379A93F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42892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4797" w14:textId="44B918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90745</w:t>
                </w:r>
              </w:p>
            </w:tc>
          </w:tr>
          <w:tr w:rsidR="000B01E4" w:rsidRPr="00D13A51" w14:paraId="1464693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D63A8" w14:textId="581D295C" w:rsidR="000B01E4" w:rsidRPr="00D13A51" w:rsidRDefault="000B01E4" w:rsidP="000B01E4">
                <w:pPr>
                  <w:rPr>
                    <w:rFonts w:ascii="Calibri" w:hAnsi="Calibri" w:cs="Calibri"/>
                    <w:sz w:val="16"/>
                    <w:szCs w:val="16"/>
                  </w:rPr>
                </w:pPr>
                <w:r>
                  <w:rPr>
                    <w:rFonts w:ascii="Calibri" w:hAnsi="Calibri" w:cs="Calibri"/>
                    <w:sz w:val="16"/>
                    <w:szCs w:val="16"/>
                  </w:rPr>
                  <w:t>Chrysene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FEEC" w14:textId="38AF7B0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63E0" w14:textId="42476D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84E6F" w14:textId="428A78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CBCA" w14:textId="28BF6B6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811ED" w14:textId="784D850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455</w:t>
                </w:r>
              </w:p>
            </w:tc>
          </w:tr>
          <w:tr w:rsidR="000B01E4" w:rsidRPr="00D13A51" w14:paraId="0A22831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50E" w14:textId="5DDE0C28" w:rsidR="000B01E4" w:rsidRPr="00D13A51" w:rsidRDefault="000B01E4" w:rsidP="000B01E4">
                <w:pPr>
                  <w:rPr>
                    <w:rFonts w:ascii="Calibri" w:hAnsi="Calibri" w:cs="Calibri"/>
                    <w:sz w:val="16"/>
                    <w:szCs w:val="16"/>
                  </w:rPr>
                </w:pPr>
                <w:r>
                  <w:rPr>
                    <w:rFonts w:ascii="Calibri" w:hAnsi="Calibri" w:cs="Calibri"/>
                    <w:sz w:val="16"/>
                    <w:szCs w:val="16"/>
                  </w:rPr>
                  <w:t>Cresols [Methylphenols]</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2B084" w14:textId="56CBE8E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9301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A771E" w14:textId="76166A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581313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89875" w14:textId="7C22944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540621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A330" w14:textId="3D9C18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794712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2461" w14:textId="4F489D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1681330</w:t>
                </w:r>
              </w:p>
            </w:tc>
          </w:tr>
          <w:tr w:rsidR="000B01E4" w:rsidRPr="00D13A51" w14:paraId="7463F1E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F751" w14:textId="33E9C556" w:rsidR="000B01E4" w:rsidRPr="00D13A51" w:rsidRDefault="000B01E4" w:rsidP="000B01E4">
                <w:pPr>
                  <w:rPr>
                    <w:rFonts w:ascii="Calibri" w:hAnsi="Calibri" w:cs="Calibri"/>
                    <w:sz w:val="16"/>
                    <w:szCs w:val="16"/>
                  </w:rPr>
                </w:pPr>
                <w:r>
                  <w:rPr>
                    <w:rFonts w:ascii="Calibri" w:hAnsi="Calibri" w:cs="Calibri"/>
                    <w:sz w:val="16"/>
                    <w:szCs w:val="16"/>
                  </w:rPr>
                  <w:t xml:space="preserve">Cyanide (free) </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EDDF4" w14:textId="1A85610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B954" w14:textId="1723ED4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7D45" w14:textId="6D287E8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98AEB" w14:textId="27F43B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44D2" w14:textId="460CCE1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9991C4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3D494" w14:textId="07174888" w:rsidR="000B01E4" w:rsidRPr="00D13A51" w:rsidRDefault="000B01E4" w:rsidP="000B01E4">
                <w:pPr>
                  <w:rPr>
                    <w:rFonts w:ascii="Calibri" w:hAnsi="Calibri" w:cs="Calibri"/>
                    <w:sz w:val="16"/>
                    <w:szCs w:val="16"/>
                  </w:rPr>
                </w:pPr>
                <w:r>
                  <w:rPr>
                    <w:rFonts w:ascii="Calibri" w:hAnsi="Calibri" w:cs="Calibri"/>
                    <w:sz w:val="16"/>
                    <w:szCs w:val="16"/>
                  </w:rPr>
                  <w:t>4,4'-DDD</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F0B4D" w14:textId="571F0CD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8B7F" w14:textId="7909A13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7129" w14:textId="08F9CA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0C8F" w14:textId="48AE357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0.170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19B8C" w14:textId="5D4E75A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0.361</w:t>
                </w:r>
              </w:p>
            </w:tc>
          </w:tr>
          <w:tr w:rsidR="000B01E4" w:rsidRPr="00D13A51" w14:paraId="4FE1C9B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C882" w14:textId="23B5B3BD" w:rsidR="000B01E4" w:rsidRPr="00D13A51" w:rsidRDefault="000B01E4" w:rsidP="000B01E4">
                <w:pPr>
                  <w:rPr>
                    <w:rFonts w:ascii="Calibri" w:hAnsi="Calibri" w:cs="Calibri"/>
                    <w:sz w:val="16"/>
                    <w:szCs w:val="16"/>
                  </w:rPr>
                </w:pPr>
                <w:r>
                  <w:rPr>
                    <w:rFonts w:ascii="Calibri" w:hAnsi="Calibri" w:cs="Calibri"/>
                    <w:sz w:val="16"/>
                    <w:szCs w:val="16"/>
                  </w:rPr>
                  <w:t>4,4'-DDE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EC851" w14:textId="4C3D82E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0.00013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7A1E5" w14:textId="64E27F6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0.00813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B032" w14:textId="72CFA37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0.00756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5E7C" w14:textId="18A874E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0.0111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7950" w14:textId="5BFC66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0.0234</w:t>
                </w:r>
              </w:p>
            </w:tc>
          </w:tr>
          <w:tr w:rsidR="000B01E4" w:rsidRPr="00D13A51" w14:paraId="071B999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4D258" w14:textId="6251B57C" w:rsidR="000B01E4" w:rsidRPr="00D13A51" w:rsidRDefault="000B01E4" w:rsidP="000B01E4">
                <w:pPr>
                  <w:rPr>
                    <w:rFonts w:ascii="Calibri" w:hAnsi="Calibri" w:cs="Calibri"/>
                    <w:sz w:val="16"/>
                    <w:szCs w:val="16"/>
                  </w:rPr>
                </w:pPr>
                <w:r>
                  <w:rPr>
                    <w:rFonts w:ascii="Calibri" w:hAnsi="Calibri" w:cs="Calibri"/>
                    <w:sz w:val="16"/>
                    <w:szCs w:val="16"/>
                  </w:rPr>
                  <w:t>4,4'-DDT</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316A" w14:textId="34E5ED6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993B" w14:textId="2DC540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5197" w14:textId="3ECB7CA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0.0233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C993" w14:textId="4339F1E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0.0341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DD54" w14:textId="6F8A046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0.0723</w:t>
                </w:r>
              </w:p>
            </w:tc>
          </w:tr>
          <w:tr w:rsidR="000B01E4" w:rsidRPr="00D13A51" w14:paraId="6D1C247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FE091" w14:textId="1AA148DE" w:rsidR="000B01E4" w:rsidRPr="00D13A51" w:rsidRDefault="000B01E4" w:rsidP="000B01E4">
                <w:pPr>
                  <w:rPr>
                    <w:rFonts w:ascii="Calibri" w:hAnsi="Calibri" w:cs="Calibri"/>
                    <w:sz w:val="16"/>
                    <w:szCs w:val="16"/>
                  </w:rPr>
                </w:pPr>
                <w:r>
                  <w:rPr>
                    <w:rFonts w:ascii="Calibri" w:hAnsi="Calibri" w:cs="Calibri"/>
                    <w:sz w:val="16"/>
                    <w:szCs w:val="16"/>
                  </w:rPr>
                  <w:t>2,4'-D</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F10F" w14:textId="0318BD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A790" w14:textId="0D5FFD8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145C" w14:textId="57A62D3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C71D" w14:textId="04DB02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B9E7F" w14:textId="4007581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950607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F90CB" w14:textId="48262777" w:rsidR="000B01E4" w:rsidRPr="00D13A51" w:rsidRDefault="000B01E4" w:rsidP="000B01E4">
                <w:pPr>
                  <w:rPr>
                    <w:rFonts w:ascii="Calibri" w:hAnsi="Calibri" w:cs="Calibri"/>
                    <w:sz w:val="16"/>
                    <w:szCs w:val="16"/>
                  </w:rPr>
                </w:pPr>
                <w:r>
                  <w:rPr>
                    <w:rFonts w:ascii="Calibri" w:hAnsi="Calibri" w:cs="Calibri"/>
                    <w:sz w:val="16"/>
                    <w:szCs w:val="16"/>
                  </w:rPr>
                  <w:t>Danitol [Fenpropathrin]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9D87" w14:textId="6C9E39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21F89" w14:textId="3EE6881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29563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75EE" w14:textId="69AAC8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27493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F6EA" w14:textId="7818123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40414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550FB" w14:textId="15273C4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85503</w:t>
                </w:r>
              </w:p>
            </w:tc>
          </w:tr>
          <w:tr w:rsidR="000B01E4" w:rsidRPr="00D13A51" w14:paraId="0FAD3B8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6575" w14:textId="6D65FB99" w:rsidR="000B01E4" w:rsidRPr="00D13A51" w:rsidRDefault="000B01E4" w:rsidP="000B01E4">
                <w:pPr>
                  <w:rPr>
                    <w:rFonts w:ascii="Calibri" w:hAnsi="Calibri" w:cs="Calibri"/>
                    <w:sz w:val="16"/>
                    <w:szCs w:val="16"/>
                  </w:rPr>
                </w:pPr>
                <w:r>
                  <w:rPr>
                    <w:rFonts w:ascii="Calibri" w:hAnsi="Calibri" w:cs="Calibri"/>
                    <w:sz w:val="16"/>
                    <w:szCs w:val="16"/>
                  </w:rPr>
                  <w:t>1,2-Dibromoethane [Ethylene Dibromide]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0F8E5" w14:textId="3C912D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9364A" w14:textId="3BC937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4B190" w14:textId="6F4285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C4BE" w14:textId="301E85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8848" w14:textId="79AE4B5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766</w:t>
                </w:r>
              </w:p>
            </w:tc>
          </w:tr>
          <w:tr w:rsidR="000B01E4" w:rsidRPr="00D13A51" w14:paraId="43892BE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7565" w14:textId="0DFE1D46" w:rsidR="000B01E4" w:rsidRPr="00D13A51" w:rsidRDefault="000B01E4" w:rsidP="000B01E4">
                <w:pPr>
                  <w:rPr>
                    <w:rFonts w:ascii="Calibri" w:hAnsi="Calibri" w:cs="Calibri"/>
                    <w:sz w:val="16"/>
                    <w:szCs w:val="16"/>
                  </w:rPr>
                </w:pPr>
                <w:r>
                  <w:rPr>
                    <w:rFonts w:ascii="Calibri" w:hAnsi="Calibri" w:cs="Calibri"/>
                    <w:i/>
                    <w:iCs/>
                    <w:sz w:val="16"/>
                    <w:szCs w:val="16"/>
                  </w:rPr>
                  <w:t>m</w:t>
                </w:r>
                <w:r>
                  <w:rPr>
                    <w:rFonts w:ascii="Calibri" w:hAnsi="Calibri" w:cs="Calibri"/>
                    <w:sz w:val="16"/>
                    <w:szCs w:val="16"/>
                  </w:rPr>
                  <w:t>-Dichlorobenzene [1,3-Dichlorobenzene]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59A3" w14:textId="1FAF5F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FBA06" w14:textId="214F9F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0631A" w14:textId="4229394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34584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BE01" w14:textId="4FC97D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50839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F2DF" w14:textId="07558A3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107557</w:t>
                </w:r>
              </w:p>
            </w:tc>
          </w:tr>
          <w:tr w:rsidR="000B01E4" w:rsidRPr="00D13A51" w14:paraId="153DA0A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17EA" w14:textId="7901F19F" w:rsidR="000B01E4" w:rsidRPr="00D13A51" w:rsidRDefault="000B01E4" w:rsidP="000B01E4">
                <w:pPr>
                  <w:rPr>
                    <w:rFonts w:ascii="Calibri" w:hAnsi="Calibri" w:cs="Calibri"/>
                    <w:sz w:val="16"/>
                    <w:szCs w:val="16"/>
                  </w:rPr>
                </w:pPr>
                <w:r>
                  <w:rPr>
                    <w:rFonts w:ascii="Calibri" w:hAnsi="Calibri" w:cs="Calibri"/>
                    <w:i/>
                    <w:iCs/>
                    <w:sz w:val="16"/>
                    <w:szCs w:val="16"/>
                  </w:rPr>
                  <w:t>o</w:t>
                </w:r>
                <w:r>
                  <w:rPr>
                    <w:rFonts w:ascii="Calibri" w:hAnsi="Calibri" w:cs="Calibri"/>
                    <w:sz w:val="16"/>
                    <w:szCs w:val="16"/>
                  </w:rPr>
                  <w:t>-Dichlorobenzene [1,2-Dichlorobenzene]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264E" w14:textId="2DE7C60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3299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3DF4" w14:textId="66BE68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206188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83A7" w14:textId="407F810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191754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6AB2" w14:textId="75ADA4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281878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0FE04" w14:textId="1CD9DE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596356</w:t>
                </w:r>
              </w:p>
            </w:tc>
          </w:tr>
          <w:tr w:rsidR="000B01E4" w:rsidRPr="00D13A51" w14:paraId="32161DA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8E77" w14:textId="76622689" w:rsidR="000B01E4" w:rsidRPr="00D13A51" w:rsidRDefault="000B01E4" w:rsidP="000B01E4">
                <w:pPr>
                  <w:rPr>
                    <w:rFonts w:ascii="Calibri" w:hAnsi="Calibri" w:cs="Calibri"/>
                    <w:sz w:val="16"/>
                    <w:szCs w:val="16"/>
                  </w:rPr>
                </w:pPr>
                <w:r>
                  <w:rPr>
                    <w:rFonts w:ascii="Calibri" w:hAnsi="Calibri" w:cs="Calibri"/>
                    <w:i/>
                    <w:iCs/>
                    <w:sz w:val="16"/>
                    <w:szCs w:val="16"/>
                  </w:rPr>
                  <w:t>p</w:t>
                </w:r>
                <w:r>
                  <w:rPr>
                    <w:rFonts w:ascii="Calibri" w:hAnsi="Calibri" w:cs="Calibri"/>
                    <w:sz w:val="16"/>
                    <w:szCs w:val="16"/>
                  </w:rPr>
                  <w:t>-Dichlorobenzene [1,4-Dichlorobenzene]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51BC" w14:textId="339F022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5F5A" w14:textId="3A5E5CF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0F988" w14:textId="15CB370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975E" w14:textId="1ACE89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DD7F" w14:textId="61A1B3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1165077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E184" w14:textId="539BC745" w:rsidR="000B01E4" w:rsidRPr="00D13A51" w:rsidRDefault="000B01E4" w:rsidP="000B01E4">
                <w:pPr>
                  <w:rPr>
                    <w:rFonts w:ascii="Calibri" w:hAnsi="Calibri" w:cs="Calibri"/>
                    <w:sz w:val="16"/>
                    <w:szCs w:val="16"/>
                  </w:rPr>
                </w:pPr>
                <w:r>
                  <w:rPr>
                    <w:rFonts w:ascii="Calibri" w:hAnsi="Calibri" w:cs="Calibri"/>
                    <w:sz w:val="16"/>
                    <w:szCs w:val="16"/>
                  </w:rPr>
                  <w:t>3,3'-Dichlorobenzidine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73CA0" w14:textId="053556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D9E63" w14:textId="6863ADA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23B1F" w14:textId="22AC0D6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2D12D" w14:textId="169AE9E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9F0A" w14:textId="7A8A3DB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404</w:t>
                </w:r>
              </w:p>
            </w:tc>
          </w:tr>
          <w:tr w:rsidR="000B01E4" w:rsidRPr="00D13A51" w14:paraId="06008F3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43D6" w14:textId="4E7A7619" w:rsidR="000B01E4" w:rsidRPr="00D13A51" w:rsidRDefault="000B01E4" w:rsidP="000B01E4">
                <w:pPr>
                  <w:rPr>
                    <w:rFonts w:ascii="Calibri" w:hAnsi="Calibri" w:cs="Calibri"/>
                    <w:sz w:val="16"/>
                    <w:szCs w:val="16"/>
                  </w:rPr>
                </w:pPr>
                <w:r>
                  <w:rPr>
                    <w:rFonts w:ascii="Calibri" w:hAnsi="Calibri" w:cs="Calibri"/>
                    <w:sz w:val="16"/>
                    <w:szCs w:val="16"/>
                  </w:rPr>
                  <w:t>1,2-Dichloroethane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6B7F" w14:textId="799B9B6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9944" w14:textId="51607A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22750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8D08" w14:textId="3FCAB1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21158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691D" w14:textId="699786F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31101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4505" w14:textId="0909DC3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65799</w:t>
                </w:r>
              </w:p>
            </w:tc>
          </w:tr>
          <w:tr w:rsidR="000B01E4" w:rsidRPr="00D13A51" w14:paraId="7ED76BB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3B009" w14:textId="7A37B134" w:rsidR="000B01E4" w:rsidRPr="00D13A51" w:rsidRDefault="000B01E4" w:rsidP="000B01E4">
                <w:pPr>
                  <w:rPr>
                    <w:rFonts w:ascii="Calibri" w:hAnsi="Calibri" w:cs="Calibri"/>
                    <w:sz w:val="16"/>
                    <w:szCs w:val="16"/>
                  </w:rPr>
                </w:pPr>
                <w:r>
                  <w:rPr>
                    <w:rFonts w:ascii="Calibri" w:hAnsi="Calibri" w:cs="Calibri"/>
                    <w:sz w:val="16"/>
                    <w:szCs w:val="16"/>
                  </w:rPr>
                  <w:t>1,1-Dichloroethylene [1,1-Dichloroethene]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2ECB" w14:textId="2BCACF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55114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26AB" w14:textId="40829B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3444625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550F4" w14:textId="4C44E2E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3203501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6A86" w14:textId="0EB7CE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4709146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4DE7" w14:textId="48C22BC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9962888</w:t>
                </w:r>
              </w:p>
            </w:tc>
          </w:tr>
          <w:tr w:rsidR="000B01E4" w:rsidRPr="00D13A51" w14:paraId="53B44C7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CFCD1" w14:textId="071B130F" w:rsidR="000B01E4" w:rsidRPr="00D13A51" w:rsidRDefault="000B01E4" w:rsidP="000B01E4">
                <w:pPr>
                  <w:rPr>
                    <w:rFonts w:ascii="Calibri" w:hAnsi="Calibri" w:cs="Calibri"/>
                    <w:sz w:val="16"/>
                    <w:szCs w:val="16"/>
                  </w:rPr>
                </w:pPr>
                <w:r>
                  <w:rPr>
                    <w:rFonts w:ascii="Calibri" w:hAnsi="Calibri" w:cs="Calibri"/>
                    <w:sz w:val="16"/>
                    <w:szCs w:val="16"/>
                  </w:rPr>
                  <w:t>Dichloromethane [Methylene Chloride]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B9899" w14:textId="639FC4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13333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E1AD" w14:textId="6BEA3D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833313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7740" w14:textId="50789EC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774981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9E13" w14:textId="4C20C85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1139221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3837" w14:textId="0F542E8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2410189</w:t>
                </w:r>
              </w:p>
            </w:tc>
          </w:tr>
          <w:tr w:rsidR="000B01E4" w:rsidRPr="00D13A51" w14:paraId="0C5853E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DA01" w14:textId="377F46D7" w:rsidR="000B01E4" w:rsidRPr="00D13A51" w:rsidRDefault="000B01E4" w:rsidP="000B01E4">
                <w:pPr>
                  <w:rPr>
                    <w:rFonts w:ascii="Calibri" w:hAnsi="Calibri" w:cs="Calibri"/>
                    <w:sz w:val="16"/>
                    <w:szCs w:val="16"/>
                  </w:rPr>
                </w:pPr>
                <w:r>
                  <w:rPr>
                    <w:rFonts w:ascii="Calibri" w:hAnsi="Calibri" w:cs="Calibri"/>
                    <w:sz w:val="16"/>
                    <w:szCs w:val="16"/>
                  </w:rPr>
                  <w:t>1,2-Dichloropropane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9265C" w14:textId="6C7072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9AFF" w14:textId="63B0D29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00FA" w14:textId="1DC297D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15054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5694" w14:textId="68F894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22129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4AD9" w14:textId="4DBFF24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46819</w:t>
                </w:r>
              </w:p>
            </w:tc>
          </w:tr>
          <w:tr w:rsidR="000B01E4" w:rsidRPr="00D13A51" w14:paraId="592B78F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96EC" w14:textId="45FB0E8E" w:rsidR="000B01E4" w:rsidRPr="00D13A51" w:rsidRDefault="000B01E4" w:rsidP="000B01E4">
                <w:pPr>
                  <w:rPr>
                    <w:rFonts w:ascii="Calibri" w:hAnsi="Calibri" w:cs="Calibri"/>
                    <w:sz w:val="16"/>
                    <w:szCs w:val="16"/>
                  </w:rPr>
                </w:pPr>
                <w:r>
                  <w:rPr>
                    <w:rFonts w:ascii="Calibri" w:hAnsi="Calibri" w:cs="Calibri"/>
                    <w:sz w:val="16"/>
                    <w:szCs w:val="16"/>
                  </w:rPr>
                  <w:t>1,3-Dichloropropene [1,3-Dichloropropylene]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9DD1" w14:textId="473BA6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D6312" w14:textId="4D4A938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7438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E8506" w14:textId="34C476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6917</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2F10" w14:textId="5A2CE31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10167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46AA1" w14:textId="587F851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21511</w:t>
                </w:r>
              </w:p>
            </w:tc>
          </w:tr>
          <w:tr w:rsidR="000B01E4" w:rsidRPr="00D13A51" w14:paraId="056A370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1A01" w14:textId="2A303341" w:rsidR="000B01E4" w:rsidRPr="00D13A51" w:rsidRDefault="000B01E4" w:rsidP="000B01E4">
                <w:pPr>
                  <w:rPr>
                    <w:rFonts w:ascii="Calibri" w:hAnsi="Calibri" w:cs="Calibri"/>
                    <w:sz w:val="16"/>
                    <w:szCs w:val="16"/>
                  </w:rPr>
                </w:pPr>
                <w:r>
                  <w:rPr>
                    <w:rFonts w:ascii="Calibri" w:hAnsi="Calibri" w:cs="Calibri"/>
                    <w:sz w:val="16"/>
                    <w:szCs w:val="16"/>
                  </w:rPr>
                  <w:t>Dicofol [Kelthane]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91BE" w14:textId="0AEC4B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A301D" w14:textId="0BF3260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BFBF" w14:textId="1B17FA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DBD9" w14:textId="305C167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0F64" w14:textId="4B8A73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54.2</w:t>
                </w:r>
              </w:p>
            </w:tc>
          </w:tr>
          <w:tr w:rsidR="000B01E4" w:rsidRPr="00D13A51" w14:paraId="1BEAFB8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2797" w14:textId="0BD098B9" w:rsidR="000B01E4" w:rsidRPr="00D13A51" w:rsidRDefault="000B01E4" w:rsidP="000B01E4">
                <w:pPr>
                  <w:rPr>
                    <w:rFonts w:ascii="Calibri" w:hAnsi="Calibri" w:cs="Calibri"/>
                    <w:sz w:val="16"/>
                    <w:szCs w:val="16"/>
                  </w:rPr>
                </w:pPr>
                <w:r>
                  <w:rPr>
                    <w:rFonts w:ascii="Calibri" w:hAnsi="Calibri" w:cs="Calibri"/>
                    <w:sz w:val="16"/>
                    <w:szCs w:val="16"/>
                  </w:rPr>
                  <w:t>Dieldrin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A518" w14:textId="27FD3D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2.0E-05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7705F" w14:textId="71D89D3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C081" w14:textId="36CECF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0.00116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0675" w14:textId="48F3F2B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0.00170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7810" w14:textId="47B21E1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0.00361</w:t>
                </w:r>
              </w:p>
            </w:tc>
          </w:tr>
          <w:tr w:rsidR="000B01E4" w:rsidRPr="00D13A51" w14:paraId="17BE759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D58B" w14:textId="0C386C72" w:rsidR="000B01E4" w:rsidRPr="00D13A51" w:rsidRDefault="000B01E4" w:rsidP="000B01E4">
                <w:pPr>
                  <w:rPr>
                    <w:rFonts w:ascii="Calibri" w:hAnsi="Calibri" w:cs="Calibri"/>
                    <w:sz w:val="16"/>
                    <w:szCs w:val="16"/>
                  </w:rPr>
                </w:pPr>
                <w:r>
                  <w:rPr>
                    <w:rFonts w:ascii="Calibri" w:hAnsi="Calibri" w:cs="Calibri"/>
                    <w:sz w:val="16"/>
                    <w:szCs w:val="16"/>
                  </w:rPr>
                  <w:t>2,4-Dimethylphenol</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0B5E" w14:textId="365A3DC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8436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CEC4" w14:textId="7260C1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527250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931" w14:textId="70E921C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490343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F1D89" w14:textId="4B898EC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720803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D75A" w14:textId="7E946D3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1524965</w:t>
                </w:r>
              </w:p>
            </w:tc>
          </w:tr>
          <w:tr w:rsidR="000B01E4" w:rsidRPr="00D13A51" w14:paraId="15032D8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9F76" w14:textId="745DEFE1" w:rsidR="000B01E4" w:rsidRPr="00D13A51" w:rsidRDefault="000B01E4" w:rsidP="000B01E4">
                <w:pPr>
                  <w:rPr>
                    <w:rFonts w:ascii="Calibri" w:hAnsi="Calibri" w:cs="Calibri"/>
                    <w:sz w:val="16"/>
                    <w:szCs w:val="16"/>
                  </w:rPr>
                </w:pPr>
                <w:r>
                  <w:rPr>
                    <w:rFonts w:ascii="Calibri" w:hAnsi="Calibri" w:cs="Calibri"/>
                    <w:sz w:val="16"/>
                    <w:szCs w:val="16"/>
                  </w:rPr>
                  <w:t>Di-</w:t>
                </w:r>
                <w:r>
                  <w:rPr>
                    <w:rFonts w:ascii="Calibri" w:hAnsi="Calibri" w:cs="Calibri"/>
                    <w:i/>
                    <w:iCs/>
                    <w:sz w:val="16"/>
                    <w:szCs w:val="16"/>
                  </w:rPr>
                  <w:t>n</w:t>
                </w:r>
                <w:r>
                  <w:rPr>
                    <w:rFonts w:ascii="Calibri" w:hAnsi="Calibri" w:cs="Calibri"/>
                    <w:sz w:val="16"/>
                    <w:szCs w:val="16"/>
                  </w:rPr>
                  <w:t>-Butyl Phthalate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F2C89" w14:textId="7313EAE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C663A" w14:textId="12E294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5775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A97EF" w14:textId="1FFB34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5371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95FF" w14:textId="0405BA2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7895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403D" w14:textId="55DFFEF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16703</w:t>
                </w:r>
              </w:p>
            </w:tc>
          </w:tr>
          <w:tr w:rsidR="000B01E4" w:rsidRPr="00D13A51" w14:paraId="11DDA85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5F420" w14:textId="19737293" w:rsidR="000B01E4" w:rsidRPr="00D13A51" w:rsidRDefault="000B01E4" w:rsidP="000B01E4">
                <w:pPr>
                  <w:rPr>
                    <w:rFonts w:ascii="Calibri" w:hAnsi="Calibri" w:cs="Calibri"/>
                    <w:sz w:val="16"/>
                    <w:szCs w:val="16"/>
                  </w:rPr>
                </w:pPr>
                <w:r>
                  <w:rPr>
                    <w:rFonts w:ascii="Calibri" w:hAnsi="Calibri" w:cs="Calibri"/>
                    <w:sz w:val="16"/>
                    <w:szCs w:val="16"/>
                  </w:rPr>
                  <w:t>Dioxins/Furans [TCDD Equivalents]</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3AEE" w14:textId="63255E2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7.97E-08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84FF" w14:textId="79A1DA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0.0000050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D785" w14:textId="742EC3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0.0000046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2DB97" w14:textId="7CA7FF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0.0000068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EF444" w14:textId="3B7DFB3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0.0000144</w:t>
                </w:r>
              </w:p>
            </w:tc>
          </w:tr>
          <w:tr w:rsidR="000B01E4" w:rsidRPr="00D13A51" w14:paraId="79A901E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46E6" w14:textId="02ABF6E8" w:rsidR="000B01E4" w:rsidRPr="00D13A51" w:rsidRDefault="000B01E4" w:rsidP="000B01E4">
                <w:pPr>
                  <w:rPr>
                    <w:rFonts w:ascii="Calibri" w:hAnsi="Calibri" w:cs="Calibri"/>
                    <w:sz w:val="16"/>
                    <w:szCs w:val="16"/>
                  </w:rPr>
                </w:pPr>
                <w:r>
                  <w:rPr>
                    <w:rFonts w:ascii="Calibri" w:hAnsi="Calibri" w:cs="Calibri"/>
                    <w:sz w:val="16"/>
                    <w:szCs w:val="16"/>
                  </w:rPr>
                  <w:t>Endrin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E216" w14:textId="1EC584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13BA3" w14:textId="762A51E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9A74B" w14:textId="7BB1114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C23D" w14:textId="0E7FDE4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5768" w14:textId="66C6E26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3.61</w:t>
                </w:r>
              </w:p>
            </w:tc>
          </w:tr>
          <w:tr w:rsidR="000B01E4" w:rsidRPr="00D13A51" w14:paraId="418DB21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BD66F" w14:textId="733F4AFB" w:rsidR="000B01E4" w:rsidRPr="00D13A51" w:rsidRDefault="000B01E4" w:rsidP="000B01E4">
                <w:pPr>
                  <w:rPr>
                    <w:rFonts w:ascii="Calibri" w:hAnsi="Calibri" w:cs="Calibri"/>
                    <w:sz w:val="16"/>
                    <w:szCs w:val="16"/>
                  </w:rPr>
                </w:pPr>
                <w:r>
                  <w:rPr>
                    <w:rFonts w:ascii="Calibri" w:hAnsi="Calibri" w:cs="Calibri"/>
                    <w:sz w:val="16"/>
                    <w:szCs w:val="16"/>
                  </w:rPr>
                  <w:t>Epichlorohydrin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E4B8C" w14:textId="6928ECD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2013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510EC" w14:textId="1ABDC4E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125813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307C" w14:textId="4F906FB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117006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DD89" w14:textId="6E5379D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171998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BE76" w14:textId="450068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363887</w:t>
                </w:r>
              </w:p>
            </w:tc>
          </w:tr>
          <w:tr w:rsidR="000B01E4" w:rsidRPr="00D13A51" w14:paraId="2CA1483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54A62" w14:textId="4638301C" w:rsidR="000B01E4" w:rsidRPr="00D13A51" w:rsidRDefault="000B01E4" w:rsidP="000B01E4">
                <w:pPr>
                  <w:rPr>
                    <w:rFonts w:ascii="Calibri" w:hAnsi="Calibri" w:cs="Calibri"/>
                    <w:sz w:val="16"/>
                    <w:szCs w:val="16"/>
                  </w:rPr>
                </w:pPr>
                <w:r>
                  <w:rPr>
                    <w:rFonts w:ascii="Calibri" w:hAnsi="Calibri" w:cs="Calibri"/>
                    <w:sz w:val="16"/>
                    <w:szCs w:val="16"/>
                  </w:rPr>
                  <w:t>Ethylbenzene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7662" w14:textId="655233B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1867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4CEA" w14:textId="5CB4AA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116688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9980" w14:textId="529945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108519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C44D" w14:textId="1D5F005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159523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0A11A" w14:textId="6ADFF82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337495</w:t>
                </w:r>
              </w:p>
            </w:tc>
          </w:tr>
          <w:tr w:rsidR="000B01E4" w:rsidRPr="00D13A51" w14:paraId="39010D2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99A1" w14:textId="614C8709" w:rsidR="000B01E4" w:rsidRPr="00D13A51" w:rsidRDefault="000B01E4" w:rsidP="000B01E4">
                <w:pPr>
                  <w:rPr>
                    <w:rFonts w:ascii="Calibri" w:hAnsi="Calibri" w:cs="Calibri"/>
                    <w:sz w:val="16"/>
                    <w:szCs w:val="16"/>
                  </w:rPr>
                </w:pPr>
                <w:r>
                  <w:rPr>
                    <w:rFonts w:ascii="Calibri" w:hAnsi="Calibri" w:cs="Calibri"/>
                    <w:sz w:val="16"/>
                    <w:szCs w:val="16"/>
                  </w:rPr>
                  <w:t>Ethylene Glycol</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8BCE" w14:textId="2BE803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1.68E+07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4144" w14:textId="5962FE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1050000000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A8F8" w14:textId="10AE09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976500000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EEB7" w14:textId="5E8431E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1435455000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93EE" w14:textId="74405D6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3036915000</w:t>
                </w:r>
              </w:p>
            </w:tc>
          </w:tr>
          <w:tr w:rsidR="000B01E4" w:rsidRPr="00D13A51" w14:paraId="37B0D1A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30043" w14:textId="54A78842" w:rsidR="000B01E4" w:rsidRPr="00D13A51" w:rsidRDefault="000B01E4" w:rsidP="000B01E4">
                <w:pPr>
                  <w:rPr>
                    <w:rFonts w:ascii="Calibri" w:hAnsi="Calibri" w:cs="Calibri"/>
                    <w:sz w:val="16"/>
                    <w:szCs w:val="16"/>
                  </w:rPr>
                </w:pPr>
                <w:r>
                  <w:rPr>
                    <w:rFonts w:ascii="Calibri" w:hAnsi="Calibri" w:cs="Calibri"/>
                    <w:sz w:val="16"/>
                    <w:szCs w:val="16"/>
                  </w:rPr>
                  <w:t>Fluoride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FBC9" w14:textId="72ECE3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101CB" w14:textId="1C50EBC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EB64C" w14:textId="3E6709D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4244E" w14:textId="65644C0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7BA2" w14:textId="0CD19F4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6682D55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75E9E" w14:textId="51290859" w:rsidR="000B01E4" w:rsidRPr="00D13A51" w:rsidRDefault="000B01E4" w:rsidP="000B01E4">
                <w:pPr>
                  <w:rPr>
                    <w:rFonts w:ascii="Calibri" w:hAnsi="Calibri" w:cs="Calibri"/>
                    <w:sz w:val="16"/>
                    <w:szCs w:val="16"/>
                  </w:rPr>
                </w:pPr>
                <w:r>
                  <w:rPr>
                    <w:rFonts w:ascii="Calibri" w:hAnsi="Calibri" w:cs="Calibri"/>
                    <w:sz w:val="16"/>
                    <w:szCs w:val="16"/>
                  </w:rPr>
                  <w:t>Heptachlor</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5854D" w14:textId="565F98E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B3C4" w14:textId="6B34C45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0.00625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230C" w14:textId="1B38F96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0.00581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49B8" w14:textId="7458579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0.00854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E0D4" w14:textId="1E8B6A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0.0180</w:t>
                </w:r>
              </w:p>
            </w:tc>
          </w:tr>
          <w:tr w:rsidR="000B01E4" w:rsidRPr="00D13A51" w14:paraId="3FE872F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70E1" w14:textId="45F9BEEC" w:rsidR="000B01E4" w:rsidRPr="00D13A51" w:rsidRDefault="000B01E4" w:rsidP="000B01E4">
                <w:pPr>
                  <w:rPr>
                    <w:rFonts w:ascii="Calibri" w:hAnsi="Calibri" w:cs="Calibri"/>
                    <w:sz w:val="16"/>
                    <w:szCs w:val="16"/>
                  </w:rPr>
                </w:pPr>
                <w:r>
                  <w:rPr>
                    <w:rFonts w:ascii="Calibri" w:hAnsi="Calibri" w:cs="Calibri"/>
                    <w:sz w:val="16"/>
                    <w:szCs w:val="16"/>
                  </w:rPr>
                  <w:t>Heptachlor Epoxide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2E65" w14:textId="3940F5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0.00029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2BD8B" w14:textId="54A65A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0.0181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6A10" w14:textId="26D6011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0.0169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7EF96" w14:textId="38CC701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0.0247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F0610" w14:textId="676F5B1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0.0524</w:t>
                </w:r>
              </w:p>
            </w:tc>
          </w:tr>
          <w:tr w:rsidR="000B01E4" w:rsidRPr="00D13A51" w14:paraId="35B0AAA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8828" w14:textId="30DEF10E" w:rsidR="000B01E4" w:rsidRPr="00D13A51" w:rsidRDefault="000B01E4" w:rsidP="000B01E4">
                <w:pPr>
                  <w:rPr>
                    <w:rFonts w:ascii="Calibri" w:hAnsi="Calibri" w:cs="Calibri"/>
                    <w:sz w:val="16"/>
                    <w:szCs w:val="16"/>
                  </w:rPr>
                </w:pPr>
                <w:r>
                  <w:rPr>
                    <w:rFonts w:ascii="Calibri" w:hAnsi="Calibri" w:cs="Calibri"/>
                    <w:sz w:val="16"/>
                    <w:szCs w:val="16"/>
                  </w:rPr>
                  <w:t>Hexachlorobenzene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74E3B" w14:textId="6D48FB5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0.00068</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11642" w14:textId="57A15E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FC03C" w14:textId="1A263F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0.0395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EAAF8" w14:textId="7562A9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0.0581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B885" w14:textId="31D2A40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0.122</w:t>
                </w:r>
              </w:p>
            </w:tc>
          </w:tr>
          <w:tr w:rsidR="000B01E4" w:rsidRPr="00D13A51" w14:paraId="3813CB2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F5E2C" w14:textId="10830FCB" w:rsidR="000B01E4" w:rsidRPr="00D13A51" w:rsidRDefault="000B01E4" w:rsidP="000B01E4">
                <w:pPr>
                  <w:rPr>
                    <w:rFonts w:ascii="Calibri" w:hAnsi="Calibri" w:cs="Calibri"/>
                    <w:sz w:val="16"/>
                    <w:szCs w:val="16"/>
                  </w:rPr>
                </w:pPr>
                <w:r>
                  <w:rPr>
                    <w:rFonts w:ascii="Calibri" w:hAnsi="Calibri" w:cs="Calibri"/>
                    <w:sz w:val="16"/>
                    <w:szCs w:val="16"/>
                  </w:rPr>
                  <w:t>Hexachlorobutadiene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9CD7" w14:textId="4A87240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9E2A8" w14:textId="47CA425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3F4C" w14:textId="5C20E41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E840" w14:textId="15CAEBB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3CE73" w14:textId="1A61B2C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39.7</w:t>
                </w:r>
              </w:p>
            </w:tc>
          </w:tr>
          <w:tr w:rsidR="000B01E4" w:rsidRPr="00D13A51" w14:paraId="441117D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3611" w14:textId="1F3A78B5"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alpha</w:t>
                </w:r>
                <w:r>
                  <w:rPr>
                    <w:rFonts w:ascii="Calibri" w:hAnsi="Calibri" w:cs="Calibri"/>
                    <w:sz w:val="16"/>
                    <w:szCs w:val="16"/>
                  </w:rPr>
                  <w:t>)</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1745" w14:textId="1C9B62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0.0084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9DE4" w14:textId="1379A62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0.525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F5FD" w14:textId="26B4D3A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0.488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D3A9" w14:textId="118BB81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0.717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D1AF" w14:textId="1EEDD86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1.51</w:t>
                </w:r>
              </w:p>
            </w:tc>
          </w:tr>
          <w:tr w:rsidR="000B01E4" w:rsidRPr="00D13A51" w14:paraId="23A0590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6BB3" w14:textId="352F7BB0"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beta</w:t>
                </w:r>
                <w:r>
                  <w:rPr>
                    <w:rFonts w:ascii="Calibri" w:hAnsi="Calibri" w:cs="Calibri"/>
                    <w:sz w:val="16"/>
                    <w:szCs w:val="16"/>
                  </w:rPr>
                  <w:t>)</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99E2" w14:textId="5C22B81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11D23" w14:textId="77B64A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9DBB" w14:textId="5B04CA6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15.1</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AFCDB" w14:textId="71EC04B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22F1" w14:textId="52844C0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46.9</w:t>
                </w:r>
              </w:p>
            </w:tc>
          </w:tr>
          <w:tr w:rsidR="000B01E4" w:rsidRPr="00D13A51" w14:paraId="5D739CC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6DCF" w14:textId="1FCAC88E"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gamma</w:t>
                </w:r>
                <w:r>
                  <w:rPr>
                    <w:rFonts w:ascii="Calibri" w:hAnsi="Calibri" w:cs="Calibri"/>
                    <w:sz w:val="16"/>
                    <w:szCs w:val="16"/>
                  </w:rPr>
                  <w:t>) [Lindane]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793D" w14:textId="69E69C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0.341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E73C" w14:textId="2626C9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BCCFB" w14:textId="6DC2556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670B" w14:textId="564D40F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CAC3" w14:textId="6005FC3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61.6</w:t>
                </w:r>
              </w:p>
            </w:tc>
          </w:tr>
          <w:tr w:rsidR="000B01E4" w:rsidRPr="00D13A51" w14:paraId="2E5933B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E3D8" w14:textId="5779F3B0" w:rsidR="000B01E4" w:rsidRPr="00D13A51" w:rsidRDefault="000B01E4" w:rsidP="000B01E4">
                <w:pPr>
                  <w:rPr>
                    <w:rFonts w:ascii="Calibri" w:hAnsi="Calibri" w:cs="Calibri"/>
                    <w:sz w:val="16"/>
                    <w:szCs w:val="16"/>
                  </w:rPr>
                </w:pPr>
                <w:r>
                  <w:rPr>
                    <w:rFonts w:ascii="Calibri" w:hAnsi="Calibri" w:cs="Calibri"/>
                    <w:sz w:val="16"/>
                    <w:szCs w:val="16"/>
                  </w:rPr>
                  <w:t>Hexachlorocyclopentadiene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EAABC" w14:textId="519686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E342" w14:textId="416B657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4991" w14:textId="7C6188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43C7" w14:textId="3FF8AF1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991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6E5C3" w14:textId="39363DF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2096</w:t>
                </w:r>
              </w:p>
            </w:tc>
          </w:tr>
          <w:tr w:rsidR="000B01E4" w:rsidRPr="00D13A51" w14:paraId="7C46453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0E6F" w14:textId="6A79A1C4" w:rsidR="000B01E4" w:rsidRPr="00D13A51" w:rsidRDefault="000B01E4" w:rsidP="000B01E4">
                <w:pPr>
                  <w:rPr>
                    <w:rFonts w:ascii="Calibri" w:hAnsi="Calibri" w:cs="Calibri"/>
                    <w:sz w:val="16"/>
                    <w:szCs w:val="16"/>
                  </w:rPr>
                </w:pPr>
                <w:r>
                  <w:rPr>
                    <w:rFonts w:ascii="Calibri" w:hAnsi="Calibri" w:cs="Calibri"/>
                    <w:sz w:val="16"/>
                    <w:szCs w:val="16"/>
                  </w:rPr>
                  <w:t>Hexachloroethane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8414" w14:textId="47C9558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BF3E" w14:textId="4390C66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8E67" w14:textId="39A332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0060" w14:textId="62368B2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3F8F" w14:textId="63E5EB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421</w:t>
                </w:r>
              </w:p>
            </w:tc>
          </w:tr>
          <w:tr w:rsidR="000B01E4" w:rsidRPr="00D13A51" w14:paraId="3AE9BAB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0B67" w14:textId="3DC1D14E" w:rsidR="000B01E4" w:rsidRPr="00D13A51" w:rsidRDefault="000B01E4" w:rsidP="000B01E4">
                <w:pPr>
                  <w:rPr>
                    <w:rFonts w:ascii="Calibri" w:hAnsi="Calibri" w:cs="Calibri"/>
                    <w:sz w:val="16"/>
                    <w:szCs w:val="16"/>
                  </w:rPr>
                </w:pPr>
                <w:r>
                  <w:rPr>
                    <w:rFonts w:ascii="Calibri" w:hAnsi="Calibri" w:cs="Calibri"/>
                    <w:sz w:val="16"/>
                    <w:szCs w:val="16"/>
                  </w:rPr>
                  <w:t>Hexachlorophene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14AF5" w14:textId="1C583A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558FE" w14:textId="27FB90A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3E6C3" w14:textId="7868BE0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7C31" w14:textId="54F159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23DD" w14:textId="4B0B52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524</w:t>
                </w:r>
              </w:p>
            </w:tc>
          </w:tr>
          <w:tr w:rsidR="000B01E4" w:rsidRPr="00D13A51" w14:paraId="6EA41E1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DBC41" w14:textId="727E5460" w:rsidR="000B01E4" w:rsidRPr="00D13A51" w:rsidRDefault="000B01E4" w:rsidP="000B01E4">
                <w:pPr>
                  <w:rPr>
                    <w:rFonts w:ascii="Calibri" w:hAnsi="Calibri" w:cs="Calibri"/>
                    <w:sz w:val="16"/>
                    <w:szCs w:val="16"/>
                  </w:rPr>
                </w:pPr>
                <w:r>
                  <w:rPr>
                    <w:rFonts w:ascii="Calibri" w:hAnsi="Calibri" w:cs="Calibri"/>
                    <w:sz w:val="16"/>
                    <w:szCs w:val="16"/>
                  </w:rPr>
                  <w:t>4,4'-Isopropylidenediphenol [Bisphenol A]</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CA0E" w14:textId="5830EFD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15982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36A7" w14:textId="0D7C239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998875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8E05" w14:textId="401794C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928954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1822" w14:textId="7346B80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1365562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7A50" w14:textId="7F264D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2889046</w:t>
                </w:r>
              </w:p>
            </w:tc>
          </w:tr>
          <w:tr w:rsidR="000B01E4" w:rsidRPr="00D13A51" w14:paraId="31FE3EC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42138" w14:textId="1B8C6407" w:rsidR="000B01E4" w:rsidRPr="00D13A51" w:rsidRDefault="000B01E4" w:rsidP="000B01E4">
                <w:pPr>
                  <w:rPr>
                    <w:rFonts w:ascii="Calibri" w:hAnsi="Calibri" w:cs="Calibri"/>
                    <w:sz w:val="16"/>
                    <w:szCs w:val="16"/>
                  </w:rPr>
                </w:pPr>
                <w:r>
                  <w:rPr>
                    <w:rFonts w:ascii="Calibri" w:hAnsi="Calibri" w:cs="Calibri"/>
                    <w:sz w:val="16"/>
                    <w:szCs w:val="16"/>
                  </w:rPr>
                  <w:t xml:space="preserve">Lead </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B1D5C" w14:textId="5C44995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3.83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23F38" w14:textId="327D219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638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0174A" w14:textId="047A527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6AD2" w14:textId="5FA7191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872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0B435" w14:textId="2A8E1C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1846</w:t>
                </w:r>
              </w:p>
            </w:tc>
          </w:tr>
          <w:tr w:rsidR="000B01E4" w:rsidRPr="00D13A51" w14:paraId="04A2CD8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A425E" w14:textId="797ABF8D" w:rsidR="000B01E4" w:rsidRPr="00D13A51" w:rsidRDefault="000B01E4" w:rsidP="000B01E4">
                <w:pPr>
                  <w:rPr>
                    <w:rFonts w:ascii="Calibri" w:hAnsi="Calibri" w:cs="Calibri"/>
                    <w:sz w:val="16"/>
                    <w:szCs w:val="16"/>
                  </w:rPr>
                </w:pPr>
                <w:r>
                  <w:rPr>
                    <w:rFonts w:ascii="Calibri" w:hAnsi="Calibri" w:cs="Calibri"/>
                    <w:sz w:val="16"/>
                    <w:szCs w:val="16"/>
                  </w:rPr>
                  <w:t>Mercury</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0B1DD" w14:textId="09AC514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0.0250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6174" w14:textId="1064B34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546A" w14:textId="5DD924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45F8" w14:textId="4829776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2FE4D" w14:textId="458E720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4.51</w:t>
                </w:r>
              </w:p>
            </w:tc>
          </w:tr>
          <w:tr w:rsidR="000B01E4" w:rsidRPr="00D13A51" w14:paraId="0F262E8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4848B" w14:textId="346A008F" w:rsidR="000B01E4" w:rsidRPr="00D13A51" w:rsidRDefault="000B01E4" w:rsidP="000B01E4">
                <w:pPr>
                  <w:rPr>
                    <w:rFonts w:ascii="Calibri" w:hAnsi="Calibri" w:cs="Calibri"/>
                    <w:sz w:val="16"/>
                    <w:szCs w:val="16"/>
                  </w:rPr>
                </w:pPr>
                <w:r>
                  <w:rPr>
                    <w:rFonts w:ascii="Calibri" w:hAnsi="Calibri" w:cs="Calibri"/>
                    <w:sz w:val="16"/>
                    <w:szCs w:val="16"/>
                  </w:rPr>
                  <w:t>Methoxychlor</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DBF08" w14:textId="76C49DA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7D88" w14:textId="2A19198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AAC43" w14:textId="0854EF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68B9" w14:textId="4F9385E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47A4" w14:textId="53CF7D8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542</w:t>
                </w:r>
              </w:p>
            </w:tc>
          </w:tr>
          <w:tr w:rsidR="000B01E4" w:rsidRPr="00D13A51" w14:paraId="07E6A95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C39D" w14:textId="285E710E" w:rsidR="000B01E4" w:rsidRPr="00D13A51" w:rsidRDefault="000B01E4" w:rsidP="000B01E4">
                <w:pPr>
                  <w:rPr>
                    <w:rFonts w:ascii="Calibri" w:hAnsi="Calibri" w:cs="Calibri"/>
                    <w:sz w:val="16"/>
                    <w:szCs w:val="16"/>
                  </w:rPr>
                </w:pPr>
                <w:r>
                  <w:rPr>
                    <w:rFonts w:ascii="Calibri" w:hAnsi="Calibri" w:cs="Calibri"/>
                    <w:sz w:val="16"/>
                    <w:szCs w:val="16"/>
                  </w:rPr>
                  <w:t>Methyl Ethyl Ketone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3E51" w14:textId="612C83A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9.92E+05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792ED" w14:textId="601F12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62000000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5E59" w14:textId="4F29FB4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57660000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C446A" w14:textId="553991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84760200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664E" w14:textId="3376EB7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179322600</w:t>
                </w:r>
              </w:p>
            </w:tc>
          </w:tr>
          <w:tr w:rsidR="000B01E4" w:rsidRPr="00D13A51" w14:paraId="19563B7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B0A68" w14:textId="0AC4E8F5" w:rsidR="000B01E4" w:rsidRPr="00D13A51" w:rsidRDefault="000B01E4" w:rsidP="000B01E4">
                <w:pPr>
                  <w:rPr>
                    <w:rFonts w:ascii="Calibri" w:hAnsi="Calibri" w:cs="Calibri"/>
                    <w:sz w:val="16"/>
                    <w:szCs w:val="16"/>
                  </w:rPr>
                </w:pPr>
                <w:r>
                  <w:rPr>
                    <w:rFonts w:ascii="Calibri" w:hAnsi="Calibri" w:cs="Calibri"/>
                    <w:sz w:val="16"/>
                    <w:szCs w:val="16"/>
                  </w:rPr>
                  <w:t xml:space="preserve">Methyl </w:t>
                </w:r>
                <w:r>
                  <w:rPr>
                    <w:rFonts w:ascii="Calibri" w:hAnsi="Calibri" w:cs="Calibri"/>
                    <w:i/>
                    <w:iCs/>
                    <w:sz w:val="16"/>
                    <w:szCs w:val="16"/>
                  </w:rPr>
                  <w:t>tert</w:t>
                </w:r>
                <w:r>
                  <w:rPr>
                    <w:rFonts w:ascii="Calibri" w:hAnsi="Calibri" w:cs="Calibri"/>
                    <w:sz w:val="16"/>
                    <w:szCs w:val="16"/>
                  </w:rPr>
                  <w:t>-butyl ether [MTBE]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FA2B" w14:textId="3F09DA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10482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1AEA" w14:textId="1094685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655125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4DF0" w14:textId="7091E1A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609266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7BC3E" w14:textId="0648D55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895621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D5803" w14:textId="6F4AC5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1894818</w:t>
                </w:r>
              </w:p>
            </w:tc>
          </w:tr>
          <w:tr w:rsidR="000B01E4" w:rsidRPr="00D13A51" w14:paraId="30922A9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006E" w14:textId="479C05B8" w:rsidR="000B01E4" w:rsidRPr="00D13A51" w:rsidRDefault="000B01E4" w:rsidP="000B01E4">
                <w:pPr>
                  <w:rPr>
                    <w:rFonts w:ascii="Calibri" w:hAnsi="Calibri" w:cs="Calibri"/>
                    <w:sz w:val="16"/>
                    <w:szCs w:val="16"/>
                  </w:rPr>
                </w:pPr>
                <w:r>
                  <w:rPr>
                    <w:rFonts w:ascii="Calibri" w:hAnsi="Calibri" w:cs="Calibri"/>
                    <w:sz w:val="16"/>
                    <w:szCs w:val="16"/>
                  </w:rPr>
                  <w:t>Nickel</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E4385" w14:textId="1D8ACE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1140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0AB4" w14:textId="2551A0B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71250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45683" w14:textId="0407B0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66263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9F21" w14:textId="759099A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97405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09007" w14:textId="5536F68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206076</w:t>
                </w:r>
              </w:p>
            </w:tc>
          </w:tr>
          <w:tr w:rsidR="000B01E4" w:rsidRPr="00D13A51" w14:paraId="4F19D48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9D393" w14:textId="04DC4A1B" w:rsidR="000B01E4" w:rsidRPr="00D13A51" w:rsidRDefault="000B01E4" w:rsidP="000B01E4">
                <w:pPr>
                  <w:rPr>
                    <w:rFonts w:ascii="Calibri" w:hAnsi="Calibri" w:cs="Calibri"/>
                    <w:sz w:val="16"/>
                    <w:szCs w:val="16"/>
                  </w:rPr>
                </w:pPr>
                <w:r>
                  <w:rPr>
                    <w:rFonts w:ascii="Calibri" w:hAnsi="Calibri" w:cs="Calibri"/>
                    <w:sz w:val="16"/>
                    <w:szCs w:val="16"/>
                  </w:rPr>
                  <w:t>Nitrate-Nitrogen (as Total Nitrogen)</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6A8FC" w14:textId="13C0BA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DABAD" w14:textId="29D54F3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0DC6" w14:textId="004EBC5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3D6C" w14:textId="5BE9487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A1F92" w14:textId="46A51C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C1D924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B9CD" w14:textId="48FAA1CC" w:rsidR="000B01E4" w:rsidRPr="00D13A51" w:rsidRDefault="000B01E4" w:rsidP="000B01E4">
                <w:pPr>
                  <w:rPr>
                    <w:rFonts w:ascii="Calibri" w:hAnsi="Calibri" w:cs="Calibri"/>
                    <w:sz w:val="16"/>
                    <w:szCs w:val="16"/>
                  </w:rPr>
                </w:pPr>
                <w:r>
                  <w:rPr>
                    <w:rFonts w:ascii="Calibri" w:hAnsi="Calibri" w:cs="Calibri"/>
                    <w:sz w:val="16"/>
                    <w:szCs w:val="16"/>
                  </w:rPr>
                  <w:t>Nitrobenzene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6ABE4" w14:textId="5E5C5C8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1873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0911" w14:textId="406619D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117063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B6B5" w14:textId="266369B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108868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AF5F3" w14:textId="0024EEF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160036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A4DF5" w14:textId="3F98990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338579</w:t>
                </w:r>
              </w:p>
            </w:tc>
          </w:tr>
          <w:tr w:rsidR="000B01E4" w:rsidRPr="00D13A51" w14:paraId="1437BB6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C688" w14:textId="1834645D" w:rsidR="000B01E4" w:rsidRPr="00D13A51" w:rsidRDefault="000B01E4" w:rsidP="000B01E4">
                <w:pPr>
                  <w:rPr>
                    <w:rFonts w:ascii="Calibri" w:hAnsi="Calibri" w:cs="Calibri"/>
                    <w:sz w:val="16"/>
                    <w:szCs w:val="16"/>
                  </w:rPr>
                </w:pPr>
                <w:r>
                  <w:rPr>
                    <w:rFonts w:ascii="Calibri" w:hAnsi="Calibri" w:cs="Calibri"/>
                    <w:sz w:val="16"/>
                    <w:szCs w:val="16"/>
                  </w:rPr>
                  <w:t>N-Nitrosodiethylamine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FD30" w14:textId="3428C8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F39B" w14:textId="2343DE3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3AA2" w14:textId="7DC2D1B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0A9A" w14:textId="1A10708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A729" w14:textId="7B521E9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379</w:t>
                </w:r>
              </w:p>
            </w:tc>
          </w:tr>
          <w:tr w:rsidR="000B01E4" w:rsidRPr="00D13A51" w14:paraId="4A9BF19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C473" w14:textId="7D11A14D" w:rsidR="000B01E4" w:rsidRPr="00D13A51" w:rsidRDefault="000B01E4" w:rsidP="000B01E4">
                <w:pPr>
                  <w:rPr>
                    <w:rFonts w:ascii="Calibri" w:hAnsi="Calibri" w:cs="Calibri"/>
                    <w:sz w:val="16"/>
                    <w:szCs w:val="16"/>
                  </w:rPr>
                </w:pPr>
                <w:r>
                  <w:rPr>
                    <w:rFonts w:ascii="Calibri" w:hAnsi="Calibri" w:cs="Calibri"/>
                    <w:sz w:val="16"/>
                    <w:szCs w:val="16"/>
                  </w:rPr>
                  <w:t>N-Nitroso-di-</w:t>
                </w:r>
                <w:r>
                  <w:rPr>
                    <w:rFonts w:ascii="Calibri" w:hAnsi="Calibri" w:cs="Calibri"/>
                    <w:i/>
                    <w:iCs/>
                    <w:sz w:val="16"/>
                    <w:szCs w:val="16"/>
                  </w:rPr>
                  <w:t>n</w:t>
                </w:r>
                <w:r>
                  <w:rPr>
                    <w:rFonts w:ascii="Calibri" w:hAnsi="Calibri" w:cs="Calibri"/>
                    <w:sz w:val="16"/>
                    <w:szCs w:val="16"/>
                  </w:rPr>
                  <w:t>-Butylamine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63BAE" w14:textId="6A625B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C5C1F" w14:textId="033058C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71044" w14:textId="207640B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D60C" w14:textId="69626D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358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5FED" w14:textId="7655A51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759</w:t>
                </w:r>
              </w:p>
            </w:tc>
          </w:tr>
          <w:tr w:rsidR="000B01E4" w:rsidRPr="00D13A51" w14:paraId="12BBA60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F4C26" w14:textId="4120089B" w:rsidR="000B01E4" w:rsidRPr="00D13A51" w:rsidRDefault="000B01E4" w:rsidP="000B01E4">
                <w:pPr>
                  <w:rPr>
                    <w:rFonts w:ascii="Calibri" w:hAnsi="Calibri" w:cs="Calibri"/>
                    <w:sz w:val="16"/>
                    <w:szCs w:val="16"/>
                  </w:rPr>
                </w:pPr>
                <w:r>
                  <w:rPr>
                    <w:rFonts w:ascii="Calibri" w:hAnsi="Calibri" w:cs="Calibri"/>
                    <w:sz w:val="16"/>
                    <w:szCs w:val="16"/>
                  </w:rPr>
                  <w:t>Pentachlorobenzene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92D0A" w14:textId="12426ED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0.355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AD4E" w14:textId="0FCD69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2468E" w14:textId="49029A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786D" w14:textId="1A50F72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A1F8" w14:textId="5BDB01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64.1</w:t>
                </w:r>
              </w:p>
            </w:tc>
          </w:tr>
          <w:tr w:rsidR="000B01E4" w:rsidRPr="00D13A51" w14:paraId="18145F4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D02A1" w14:textId="62E18D6D" w:rsidR="000B01E4" w:rsidRPr="00D13A51" w:rsidRDefault="000B01E4" w:rsidP="000B01E4">
                <w:pPr>
                  <w:rPr>
                    <w:rFonts w:ascii="Calibri" w:hAnsi="Calibri" w:cs="Calibri"/>
                    <w:sz w:val="16"/>
                    <w:szCs w:val="16"/>
                  </w:rPr>
                </w:pPr>
                <w:r>
                  <w:rPr>
                    <w:rFonts w:ascii="Calibri" w:hAnsi="Calibri" w:cs="Calibri"/>
                    <w:sz w:val="16"/>
                    <w:szCs w:val="16"/>
                  </w:rPr>
                  <w:t>Pentachlorophenol</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BB26" w14:textId="29EFE82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A606B" w14:textId="6A22D80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1CAE1" w14:textId="42235C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E3B1" w14:textId="2886DC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BE1DA" w14:textId="1758F3A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52.4</w:t>
                </w:r>
              </w:p>
            </w:tc>
          </w:tr>
          <w:tr w:rsidR="000B01E4" w:rsidRPr="00D13A51" w14:paraId="66CE479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73281" w14:textId="38DAED2B" w:rsidR="000B01E4" w:rsidRPr="00D13A51" w:rsidRDefault="000B01E4" w:rsidP="000B01E4">
                <w:pPr>
                  <w:rPr>
                    <w:rFonts w:ascii="Calibri" w:hAnsi="Calibri" w:cs="Calibri"/>
                    <w:sz w:val="16"/>
                    <w:szCs w:val="16"/>
                  </w:rPr>
                </w:pPr>
                <w:r>
                  <w:rPr>
                    <w:rFonts w:ascii="Calibri" w:hAnsi="Calibri" w:cs="Calibri"/>
                    <w:sz w:val="16"/>
                    <w:szCs w:val="16"/>
                  </w:rPr>
                  <w:t>Polychlorinated Biphenyls [PCBs]</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95C4D" w14:textId="626B3F3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6.4E-04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BCDC" w14:textId="0A7AFEF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0.0400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F0F5" w14:textId="14F65F2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0.0372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A0D9" w14:textId="4440EC7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0.0546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9E5D" w14:textId="1756DD6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0.115</w:t>
                </w:r>
              </w:p>
            </w:tc>
          </w:tr>
          <w:tr w:rsidR="000B01E4" w:rsidRPr="00D13A51" w14:paraId="28395D3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B57E" w14:textId="063267B6" w:rsidR="000B01E4" w:rsidRPr="00D13A51" w:rsidRDefault="000B01E4" w:rsidP="000B01E4">
                <w:pPr>
                  <w:rPr>
                    <w:rFonts w:ascii="Calibri" w:hAnsi="Calibri" w:cs="Calibri"/>
                    <w:sz w:val="16"/>
                    <w:szCs w:val="16"/>
                  </w:rPr>
                </w:pPr>
                <w:r>
                  <w:rPr>
                    <w:rFonts w:ascii="Calibri" w:hAnsi="Calibri" w:cs="Calibri"/>
                    <w:sz w:val="16"/>
                    <w:szCs w:val="16"/>
                  </w:rPr>
                  <w:t>Pyridine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4E62" w14:textId="53EC708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947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D480" w14:textId="4B7A2CE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59188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C169B" w14:textId="4066645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55044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058E" w14:textId="14216C0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80915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E2335" w14:textId="0EC455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171188</w:t>
                </w:r>
              </w:p>
            </w:tc>
          </w:tr>
          <w:tr w:rsidR="000B01E4" w:rsidRPr="00D13A51" w14:paraId="07B2AAF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A6405" w14:textId="27104070" w:rsidR="000B01E4" w:rsidRPr="00D13A51" w:rsidRDefault="000B01E4" w:rsidP="000B01E4">
                <w:pPr>
                  <w:rPr>
                    <w:rFonts w:ascii="Calibri" w:hAnsi="Calibri" w:cs="Calibri"/>
                    <w:sz w:val="16"/>
                    <w:szCs w:val="16"/>
                  </w:rPr>
                </w:pPr>
                <w:r>
                  <w:rPr>
                    <w:rFonts w:ascii="Calibri" w:hAnsi="Calibri" w:cs="Calibri"/>
                    <w:sz w:val="16"/>
                    <w:szCs w:val="16"/>
                  </w:rPr>
                  <w:t>Selenium</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E782" w14:textId="439D419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D6250" w14:textId="0E02F61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142BE" w14:textId="6B688A7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6F41" w14:textId="63F2E7E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AF0BE" w14:textId="36DA3BF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331813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04EA" w14:textId="3C146329" w:rsidR="000B01E4" w:rsidRPr="00D13A51" w:rsidRDefault="000B01E4" w:rsidP="000B01E4">
                <w:pPr>
                  <w:rPr>
                    <w:rFonts w:ascii="Calibri" w:hAnsi="Calibri" w:cs="Calibri"/>
                    <w:sz w:val="16"/>
                    <w:szCs w:val="16"/>
                  </w:rPr>
                </w:pPr>
                <w:r>
                  <w:rPr>
                    <w:rFonts w:ascii="Calibri" w:hAnsi="Calibri" w:cs="Calibri"/>
                    <w:sz w:val="16"/>
                    <w:szCs w:val="16"/>
                  </w:rPr>
                  <w:t>1,2,4,5-Tetrachlorobenzene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80A4" w14:textId="580188C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E253" w14:textId="1F5AD8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86AF" w14:textId="2676479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BD37" w14:textId="189A897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20.5</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ED86C" w14:textId="3FEC97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43.3</w:t>
                </w:r>
              </w:p>
            </w:tc>
          </w:tr>
          <w:tr w:rsidR="000B01E4" w:rsidRPr="00D13A51" w14:paraId="309BE20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74751" w14:textId="7084005C" w:rsidR="000B01E4" w:rsidRPr="00D13A51" w:rsidRDefault="000B01E4" w:rsidP="000B01E4">
                <w:pPr>
                  <w:rPr>
                    <w:rFonts w:ascii="Calibri" w:hAnsi="Calibri" w:cs="Calibri"/>
                    <w:sz w:val="16"/>
                    <w:szCs w:val="16"/>
                  </w:rPr>
                </w:pPr>
                <w:r>
                  <w:rPr>
                    <w:rFonts w:ascii="Calibri" w:hAnsi="Calibri" w:cs="Calibri"/>
                    <w:sz w:val="16"/>
                    <w:szCs w:val="16"/>
                  </w:rPr>
                  <w:t>1,1,2,2-Tetrachloroethane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BF94" w14:textId="35FB77A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26.35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D3962" w14:textId="02B498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1647</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02F3" w14:textId="37A88D9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1532</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ED68" w14:textId="7287AB0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2251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0A1CB" w14:textId="4D3B3D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4763</w:t>
                </w:r>
              </w:p>
            </w:tc>
          </w:tr>
          <w:tr w:rsidR="000B01E4" w:rsidRPr="00D13A51" w14:paraId="598FE19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0FEC" w14:textId="72B08B77" w:rsidR="000B01E4" w:rsidRPr="00D13A51" w:rsidRDefault="000B01E4" w:rsidP="000B01E4">
                <w:pPr>
                  <w:rPr>
                    <w:rFonts w:ascii="Calibri" w:hAnsi="Calibri" w:cs="Calibri"/>
                    <w:sz w:val="16"/>
                    <w:szCs w:val="16"/>
                  </w:rPr>
                </w:pPr>
                <w:r>
                  <w:rPr>
                    <w:rFonts w:ascii="Calibri" w:hAnsi="Calibri" w:cs="Calibri"/>
                    <w:sz w:val="16"/>
                    <w:szCs w:val="16"/>
                  </w:rPr>
                  <w:t>Tetrachloroethylene [Tetrachloroethylene]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BAC9A" w14:textId="21F42F0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280</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3795" w14:textId="7238D1B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17500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2C58" w14:textId="0F2816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16275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FDDF2" w14:textId="372F111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23924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6CAC" w14:textId="0F6CCA3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50615</w:t>
                </w:r>
              </w:p>
            </w:tc>
          </w:tr>
          <w:tr w:rsidR="000B01E4" w:rsidRPr="00D13A51" w14:paraId="1927DD2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D64C5" w14:textId="613AF63D" w:rsidR="000B01E4" w:rsidRPr="00D13A51" w:rsidRDefault="000B01E4" w:rsidP="000B01E4">
                <w:pPr>
                  <w:rPr>
                    <w:rFonts w:ascii="Calibri" w:hAnsi="Calibri" w:cs="Calibri"/>
                    <w:sz w:val="16"/>
                    <w:szCs w:val="16"/>
                  </w:rPr>
                </w:pPr>
                <w:r>
                  <w:rPr>
                    <w:rFonts w:ascii="Calibri" w:hAnsi="Calibri" w:cs="Calibri"/>
                    <w:sz w:val="16"/>
                    <w:szCs w:val="16"/>
                  </w:rPr>
                  <w:t>Thallium</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FC564" w14:textId="1EE39AF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0.23</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44F7D" w14:textId="056A9B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14.4</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5728" w14:textId="60459E0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13.4</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972F" w14:textId="700DE8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D772" w14:textId="3A6406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41.5</w:t>
                </w:r>
              </w:p>
            </w:tc>
          </w:tr>
          <w:tr w:rsidR="000B01E4" w:rsidRPr="00D13A51" w14:paraId="4C06700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BBF24" w14:textId="4C820B03" w:rsidR="000B01E4" w:rsidRPr="00D13A51" w:rsidRDefault="000B01E4" w:rsidP="000B01E4">
                <w:pPr>
                  <w:rPr>
                    <w:rFonts w:ascii="Calibri" w:hAnsi="Calibri" w:cs="Calibri"/>
                    <w:sz w:val="16"/>
                    <w:szCs w:val="16"/>
                  </w:rPr>
                </w:pPr>
                <w:r>
                  <w:rPr>
                    <w:rFonts w:ascii="Calibri" w:hAnsi="Calibri" w:cs="Calibri"/>
                    <w:sz w:val="16"/>
                    <w:szCs w:val="16"/>
                  </w:rPr>
                  <w:t>Toluene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094BB" w14:textId="33DF801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9CCE" w14:textId="2B9921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60A1" w14:textId="590EA7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D981" w14:textId="33A206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9FB9C" w14:textId="683DA73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4FDA067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4AD03" w14:textId="390A3A0F" w:rsidR="000B01E4" w:rsidRPr="00D13A51" w:rsidRDefault="000B01E4" w:rsidP="000B01E4">
                <w:pPr>
                  <w:rPr>
                    <w:rFonts w:ascii="Calibri" w:hAnsi="Calibri" w:cs="Calibri"/>
                    <w:sz w:val="16"/>
                    <w:szCs w:val="16"/>
                  </w:rPr>
                </w:pPr>
                <w:r>
                  <w:rPr>
                    <w:rFonts w:ascii="Calibri" w:hAnsi="Calibri" w:cs="Calibri"/>
                    <w:sz w:val="16"/>
                    <w:szCs w:val="16"/>
                  </w:rPr>
                  <w:t>Toxaphene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1839" w14:textId="4890EE2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3E4CE" w14:textId="3FB3E9B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0.688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58C0" w14:textId="11F7EC2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0.639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29425" w14:textId="73866D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0.939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A137A" w14:textId="1111AE4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1.98</w:t>
                </w:r>
              </w:p>
            </w:tc>
          </w:tr>
          <w:tr w:rsidR="000B01E4" w:rsidRPr="00D13A51" w14:paraId="4D931AE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C038" w14:textId="416BB716" w:rsidR="000B01E4" w:rsidRPr="00D13A51" w:rsidRDefault="000B01E4" w:rsidP="000B01E4">
                <w:pPr>
                  <w:rPr>
                    <w:rFonts w:ascii="Calibri" w:hAnsi="Calibri" w:cs="Calibri"/>
                    <w:sz w:val="16"/>
                    <w:szCs w:val="16"/>
                  </w:rPr>
                </w:pPr>
                <w:r>
                  <w:rPr>
                    <w:rFonts w:ascii="Calibri" w:hAnsi="Calibri" w:cs="Calibri"/>
                    <w:sz w:val="16"/>
                    <w:szCs w:val="16"/>
                  </w:rPr>
                  <w:t>2,4,5-TP [Silvex]</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1F01" w14:textId="4041B38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2A2D" w14:textId="074E44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23063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DEC2" w14:textId="5890CC7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21448</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38D38" w14:textId="36EE914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31528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87E4" w14:textId="44DC59F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66703</w:t>
                </w:r>
              </w:p>
            </w:tc>
          </w:tr>
          <w:tr w:rsidR="000B01E4" w:rsidRPr="00D13A51" w14:paraId="531E2E4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1165" w14:textId="7F1CCBED" w:rsidR="000B01E4" w:rsidRPr="00D13A51" w:rsidRDefault="000B01E4" w:rsidP="000B01E4">
                <w:pPr>
                  <w:rPr>
                    <w:rFonts w:ascii="Calibri" w:hAnsi="Calibri" w:cs="Calibri"/>
                    <w:sz w:val="16"/>
                    <w:szCs w:val="16"/>
                  </w:rPr>
                </w:pPr>
                <w:r>
                  <w:rPr>
                    <w:rFonts w:ascii="Calibri" w:hAnsi="Calibri" w:cs="Calibri"/>
                    <w:sz w:val="16"/>
                    <w:szCs w:val="16"/>
                  </w:rPr>
                  <w:t>1,1,1-Trichloroethane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424BB" w14:textId="35ECDA2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784354</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205C" w14:textId="0A0BA48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49022125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17CD" w14:textId="2C0B4EE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45590576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DFE06" w14:textId="095C6D2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67018147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EAE6" w14:textId="09B6E1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141786692</w:t>
                </w:r>
              </w:p>
            </w:tc>
          </w:tr>
          <w:tr w:rsidR="000B01E4" w:rsidRPr="00D13A51" w14:paraId="46A6230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3B61" w14:textId="50CBEAAC" w:rsidR="000B01E4" w:rsidRPr="00D13A51" w:rsidRDefault="000B01E4" w:rsidP="000B01E4">
                <w:pPr>
                  <w:rPr>
                    <w:rFonts w:ascii="Calibri" w:hAnsi="Calibri" w:cs="Calibri"/>
                    <w:sz w:val="16"/>
                    <w:szCs w:val="16"/>
                  </w:rPr>
                </w:pPr>
                <w:r>
                  <w:rPr>
                    <w:rFonts w:ascii="Calibri" w:hAnsi="Calibri" w:cs="Calibri"/>
                    <w:sz w:val="16"/>
                    <w:szCs w:val="16"/>
                  </w:rPr>
                  <w:t>1,1,2-Trichloroethane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9D84B" w14:textId="47A106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166</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BB034" w14:textId="7F4CE14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10375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39793" w14:textId="106B183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9649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AD6B0" w14:textId="5C53002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14183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1A8B" w14:textId="2D9FC65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30007</w:t>
                </w:r>
              </w:p>
            </w:tc>
          </w:tr>
          <w:tr w:rsidR="000B01E4" w:rsidRPr="00D13A51" w14:paraId="6F60870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D041" w14:textId="2385B002" w:rsidR="000B01E4" w:rsidRPr="00D13A51" w:rsidRDefault="000B01E4" w:rsidP="000B01E4">
                <w:pPr>
                  <w:rPr>
                    <w:rFonts w:ascii="Calibri" w:hAnsi="Calibri" w:cs="Calibri"/>
                    <w:sz w:val="16"/>
                    <w:szCs w:val="16"/>
                  </w:rPr>
                </w:pPr>
                <w:r>
                  <w:rPr>
                    <w:rFonts w:ascii="Calibri" w:hAnsi="Calibri" w:cs="Calibri"/>
                    <w:sz w:val="16"/>
                    <w:szCs w:val="16"/>
                  </w:rPr>
                  <w:t>Trichloroethylene [Trichloroethene]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5276" w14:textId="456F78A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71.9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C54A8" w14:textId="664FCBD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4494</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7810" w14:textId="6075C4B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4179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DF25" w14:textId="7E12F3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6143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6669" w14:textId="62F07F5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12997</w:t>
                </w:r>
              </w:p>
            </w:tc>
          </w:tr>
          <w:tr w:rsidR="000B01E4" w:rsidRPr="00D13A51" w14:paraId="7F48210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A3E23" w14:textId="5E76FB9D" w:rsidR="000B01E4" w:rsidRPr="00D13A51" w:rsidRDefault="000B01E4" w:rsidP="000B01E4">
                <w:pPr>
                  <w:rPr>
                    <w:rFonts w:ascii="Calibri" w:hAnsi="Calibri" w:cs="Calibri"/>
                    <w:sz w:val="16"/>
                    <w:szCs w:val="16"/>
                  </w:rPr>
                </w:pPr>
                <w:r>
                  <w:rPr>
                    <w:rFonts w:ascii="Calibri" w:hAnsi="Calibri" w:cs="Calibri"/>
                    <w:sz w:val="16"/>
                    <w:szCs w:val="16"/>
                  </w:rPr>
                  <w:t>2,4,5-Trichlorophenol</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EAFF1" w14:textId="29CEC2F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1867</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06142" w14:textId="1711CB1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116688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FD701" w14:textId="6FC8C34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108519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F36B" w14:textId="01E93B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159523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273C" w14:textId="7BE5C1A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337495</w:t>
                </w:r>
              </w:p>
            </w:tc>
          </w:tr>
          <w:tr w:rsidR="000B01E4" w:rsidRPr="00D13A51" w14:paraId="3E7FF39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90475" w14:textId="66FC73B5" w:rsidR="000B01E4" w:rsidRPr="00D13A51" w:rsidRDefault="000B01E4" w:rsidP="000B01E4">
                <w:pPr>
                  <w:rPr>
                    <w:rFonts w:ascii="Calibri" w:hAnsi="Calibri" w:cs="Calibri"/>
                    <w:sz w:val="16"/>
                    <w:szCs w:val="16"/>
                  </w:rPr>
                </w:pPr>
                <w:r>
                  <w:rPr>
                    <w:rFonts w:ascii="Calibri" w:hAnsi="Calibri" w:cs="Calibri"/>
                    <w:sz w:val="16"/>
                    <w:szCs w:val="16"/>
                  </w:rPr>
                  <w:t>TTHM [Sum of Total Trihalomethanes]</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CC568" w14:textId="77177B3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E1CDF" w14:textId="1CCF0F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654AD" w14:textId="5D2E463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5D7F" w14:textId="7A46307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9326" w14:textId="2DC20A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59BC7F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2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D3EE" w14:textId="1DB39B96" w:rsidR="000B01E4" w:rsidRPr="00D13A51" w:rsidRDefault="000B01E4" w:rsidP="000B01E4">
                <w:pPr>
                  <w:rPr>
                    <w:rFonts w:ascii="Calibri" w:hAnsi="Calibri" w:cs="Calibri"/>
                    <w:sz w:val="16"/>
                    <w:szCs w:val="16"/>
                  </w:rPr>
                </w:pPr>
                <w:r>
                  <w:rPr>
                    <w:rFonts w:ascii="Calibri" w:hAnsi="Calibri" w:cs="Calibri"/>
                    <w:sz w:val="16"/>
                    <w:szCs w:val="16"/>
                  </w:rPr>
                  <w:t>Vinyl Chloride</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4201" w14:textId="3F96CD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16.5</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CF375" w14:textId="287703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1031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4BA34" w14:textId="6259C0E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959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8298B" w14:textId="41EDE34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1409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E8C5F" w14:textId="3E8BDBE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2982</w:t>
                </w:r>
              </w:p>
            </w:tc>
          </w:tr>
        </w:tbl>
        <w:p w14:paraId="56CC5DBB" w14:textId="77777777" w:rsidR="008F5345" w:rsidRPr="00D13A51" w:rsidRDefault="008F5345"/>
        <w:p w14:paraId="30199663" w14:textId="239AB982" w:rsidR="008F5345" w:rsidRPr="00D13A51" w:rsidRDefault="008F5345" w:rsidP="00FC12B1">
          <w:r w:rsidRPr="00D13A51">
            <w:br w:type="page"/>
          </w:r>
        </w:p>
        <w:p w14:paraId="14116ACF" w14:textId="757F721F" w:rsidR="0075263D" w:rsidRPr="00D13A51" w:rsidRDefault="0075263D" w:rsidP="001542E1">
          <w:pPr>
            <w:pStyle w:val="Caption"/>
          </w:pPr>
          <w:bookmarkStart w:id="37" w:name="_Toc116993946"/>
          <w:r w:rsidRPr="00D13A51">
            <w:t>CALCULATED 70% AND 85% OF DAILY AVERAGE EFFLUENT LIMITATIONS FOR AQUATIC LIFE PROTECTION:</w:t>
          </w:r>
          <w:bookmarkEnd w:id="37"/>
        </w:p>
        <w:tbl>
          <w:tblPr>
            <w:tblStyle w:val="TableGrid"/>
            <w:tblW w:w="0" w:type="auto"/>
            <w:tblLook w:val="04A0" w:firstRow="1" w:lastRow="0" w:firstColumn="1" w:lastColumn="0" w:noHBand="0" w:noVBand="1"/>
          </w:tblPr>
          <w:tblGrid>
            <w:gridCol w:w="3037"/>
            <w:gridCol w:w="923"/>
            <w:gridCol w:w="990"/>
          </w:tblGrid>
          <w:tr w:rsidR="00D13A51" w:rsidRPr="00D13A51" w14:paraId="773A226D" w14:textId="77777777" w:rsidTr="000B01E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60AB288F" w14:textId="77777777" w:rsidR="008F5345" w:rsidRPr="00D13A51" w:rsidRDefault="008F5345" w:rsidP="00FC12B1">
                <w:pPr>
                  <w:rPr>
                    <w:rFonts w:ascii="Calibri" w:hAnsi="Calibri" w:cs="Calibri"/>
                    <w:b/>
                    <w:bCs/>
                    <w:sz w:val="16"/>
                    <w:szCs w:val="16"/>
                  </w:rPr>
                </w:pPr>
                <w:r w:rsidRPr="00D13A51">
                  <w:rPr>
                    <w:rFonts w:ascii="Calibri" w:hAnsi="Calibri" w:cs="Calibri"/>
                    <w:b/>
                    <w:bCs/>
                    <w:i/>
                    <w:iCs/>
                    <w:sz w:val="16"/>
                    <w:szCs w:val="16"/>
                  </w:rPr>
                  <w:t>Parameter</w:t>
                </w:r>
              </w:p>
            </w:tc>
            <w:tc>
              <w:tcPr>
                <w:tcW w:w="923" w:type="dxa"/>
                <w:tcBorders>
                  <w:bottom w:val="single" w:sz="4" w:space="0" w:color="auto"/>
                </w:tcBorders>
                <w:hideMark/>
              </w:tcPr>
              <w:p w14:paraId="213FD290" w14:textId="77777777" w:rsidR="008F5345" w:rsidRPr="00D13A51" w:rsidRDefault="008F5345" w:rsidP="0075263D">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 Daily Avg. (µg/L)</w:t>
                </w:r>
              </w:p>
            </w:tc>
            <w:tc>
              <w:tcPr>
                <w:tcW w:w="990" w:type="dxa"/>
                <w:tcBorders>
                  <w:bottom w:val="single" w:sz="4" w:space="0" w:color="auto"/>
                </w:tcBorders>
                <w:hideMark/>
              </w:tcPr>
              <w:p w14:paraId="287DA545" w14:textId="77777777" w:rsidR="008F5345" w:rsidRPr="00D13A51" w:rsidRDefault="008F5345" w:rsidP="0075263D">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 (µg/L)</w:t>
                </w:r>
              </w:p>
            </w:tc>
          </w:tr>
          <w:tr w:rsidR="000B01E4" w:rsidRPr="00D13A51" w14:paraId="00C9305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BDD68" w14:textId="7271BA87" w:rsidR="000B01E4" w:rsidRPr="00D13A51" w:rsidRDefault="000B01E4" w:rsidP="000B01E4">
                <w:pPr>
                  <w:rPr>
                    <w:rFonts w:ascii="Calibri" w:hAnsi="Calibri" w:cs="Calibri"/>
                    <w:sz w:val="16"/>
                    <w:szCs w:val="16"/>
                  </w:rPr>
                </w:pPr>
                <w:r>
                  <w:rPr>
                    <w:rFonts w:ascii="Calibri" w:hAnsi="Calibri" w:cs="Calibri"/>
                    <w:sz w:val="16"/>
                    <w:szCs w:val="16"/>
                  </w:rPr>
                  <w:t>Acrolein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9D038" w14:textId="7957605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F4B1" w14:textId="5355E64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674FA43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09E86" w14:textId="6E6AAE0C" w:rsidR="000B01E4" w:rsidRPr="00D13A51" w:rsidRDefault="000B01E4" w:rsidP="000B01E4">
                <w:pPr>
                  <w:rPr>
                    <w:rFonts w:ascii="Calibri" w:hAnsi="Calibri" w:cs="Calibri"/>
                    <w:sz w:val="16"/>
                    <w:szCs w:val="16"/>
                  </w:rPr>
                </w:pPr>
                <w:r>
                  <w:rPr>
                    <w:rFonts w:ascii="Calibri" w:hAnsi="Calibri" w:cs="Calibri"/>
                    <w:sz w:val="16"/>
                    <w:szCs w:val="16"/>
                  </w:rPr>
                  <w:t>Aldrin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4C81" w14:textId="66DB0D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9BD4B" w14:textId="455D838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17.3</w:t>
                </w:r>
              </w:p>
            </w:tc>
          </w:tr>
          <w:tr w:rsidR="000B01E4" w:rsidRPr="00D13A51" w14:paraId="0AC2E54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8DC5" w14:textId="1CD208D4" w:rsidR="000B01E4" w:rsidRPr="00D13A51" w:rsidRDefault="000B01E4" w:rsidP="000B01E4">
                <w:pPr>
                  <w:rPr>
                    <w:rFonts w:ascii="Calibri" w:hAnsi="Calibri" w:cs="Calibri"/>
                    <w:sz w:val="16"/>
                    <w:szCs w:val="16"/>
                  </w:rPr>
                </w:pPr>
                <w:r>
                  <w:rPr>
                    <w:rFonts w:ascii="Calibri" w:hAnsi="Calibri" w:cs="Calibri"/>
                    <w:sz w:val="16"/>
                    <w:szCs w:val="16"/>
                  </w:rPr>
                  <w:t xml:space="preserve">Aluminum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ABCD2" w14:textId="3D2C905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A0AD" w14:textId="2BE012E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459381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210" w14:textId="7A411768" w:rsidR="000B01E4" w:rsidRPr="00D13A51" w:rsidRDefault="000B01E4" w:rsidP="000B01E4">
                <w:pPr>
                  <w:rPr>
                    <w:rFonts w:ascii="Calibri" w:hAnsi="Calibri" w:cs="Calibri"/>
                    <w:sz w:val="16"/>
                    <w:szCs w:val="16"/>
                  </w:rPr>
                </w:pPr>
                <w:r>
                  <w:rPr>
                    <w:rFonts w:ascii="Calibri" w:hAnsi="Calibri" w:cs="Calibri"/>
                    <w:sz w:val="16"/>
                    <w:szCs w:val="16"/>
                  </w:rPr>
                  <w:t xml:space="preserve">Arsenic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1C124" w14:textId="63142FF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B4955" w14:textId="2EE8D78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1985</w:t>
                </w:r>
              </w:p>
            </w:tc>
          </w:tr>
          <w:tr w:rsidR="000B01E4" w:rsidRPr="00D13A51" w14:paraId="70F830E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A2A6" w14:textId="5B19B68B" w:rsidR="000B01E4" w:rsidRPr="00D13A51" w:rsidRDefault="000B01E4" w:rsidP="000B01E4">
                <w:pPr>
                  <w:rPr>
                    <w:rFonts w:ascii="Calibri" w:hAnsi="Calibri" w:cs="Calibri"/>
                    <w:sz w:val="16"/>
                    <w:szCs w:val="16"/>
                  </w:rPr>
                </w:pPr>
                <w:r>
                  <w:rPr>
                    <w:rFonts w:ascii="Calibri" w:hAnsi="Calibri" w:cs="Calibri"/>
                    <w:sz w:val="16"/>
                    <w:szCs w:val="16"/>
                  </w:rPr>
                  <w:t xml:space="preserve">Cadmium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ACA6" w14:textId="45C88D9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16F9" w14:textId="6383F0A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317</w:t>
                </w:r>
              </w:p>
            </w:tc>
          </w:tr>
          <w:tr w:rsidR="000B01E4" w:rsidRPr="00D13A51" w14:paraId="6B2DD1F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4E68" w14:textId="1875A215" w:rsidR="000B01E4" w:rsidRPr="00D13A51" w:rsidRDefault="000B01E4" w:rsidP="000B01E4">
                <w:pPr>
                  <w:rPr>
                    <w:rFonts w:ascii="Calibri" w:hAnsi="Calibri" w:cs="Calibri"/>
                    <w:sz w:val="16"/>
                    <w:szCs w:val="16"/>
                  </w:rPr>
                </w:pPr>
                <w:r>
                  <w:rPr>
                    <w:rFonts w:ascii="Calibri" w:hAnsi="Calibri" w:cs="Calibri"/>
                    <w:sz w:val="16"/>
                    <w:szCs w:val="16"/>
                  </w:rPr>
                  <w:t>Carbaryl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1DE0C" w14:textId="37F2E27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4C5A" w14:textId="63FB185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8170</w:t>
                </w:r>
              </w:p>
            </w:tc>
          </w:tr>
          <w:tr w:rsidR="000B01E4" w:rsidRPr="00D13A51" w14:paraId="3604E3E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DBB2" w14:textId="7F49A598" w:rsidR="000B01E4" w:rsidRPr="00D13A51" w:rsidRDefault="000B01E4" w:rsidP="000B01E4">
                <w:pPr>
                  <w:rPr>
                    <w:rFonts w:ascii="Calibri" w:hAnsi="Calibri" w:cs="Calibri"/>
                    <w:sz w:val="16"/>
                    <w:szCs w:val="16"/>
                  </w:rPr>
                </w:pPr>
                <w:r>
                  <w:rPr>
                    <w:rFonts w:ascii="Calibri" w:hAnsi="Calibri" w:cs="Calibri"/>
                    <w:sz w:val="16"/>
                    <w:szCs w:val="16"/>
                  </w:rPr>
                  <w:t>Chlordane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3114" w14:textId="30E81D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97F2" w14:textId="6A56F8B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0.145</w:t>
                </w:r>
              </w:p>
            </w:tc>
          </w:tr>
          <w:tr w:rsidR="000B01E4" w:rsidRPr="00D13A51" w14:paraId="18720A8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8B9BC" w14:textId="21A3F58B" w:rsidR="000B01E4" w:rsidRPr="00D13A51" w:rsidRDefault="000B01E4" w:rsidP="000B01E4">
                <w:pPr>
                  <w:rPr>
                    <w:rFonts w:ascii="Calibri" w:hAnsi="Calibri" w:cs="Calibri"/>
                    <w:sz w:val="16"/>
                    <w:szCs w:val="16"/>
                  </w:rPr>
                </w:pPr>
                <w:r>
                  <w:rPr>
                    <w:rFonts w:ascii="Calibri" w:hAnsi="Calibri" w:cs="Calibri"/>
                    <w:sz w:val="16"/>
                    <w:szCs w:val="16"/>
                  </w:rPr>
                  <w:t>Chlorpyrifos</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5BCF" w14:textId="30F26B0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0.120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C713" w14:textId="45A23F0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0.146</w:t>
                </w:r>
              </w:p>
            </w:tc>
          </w:tr>
          <w:tr w:rsidR="000B01E4" w:rsidRPr="00D13A51" w14:paraId="46ABC4E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BD94" w14:textId="0DC6CB2F" w:rsidR="000B01E4" w:rsidRPr="00D13A51" w:rsidRDefault="000B01E4" w:rsidP="000B01E4">
                <w:pPr>
                  <w:rPr>
                    <w:rFonts w:ascii="Calibri" w:hAnsi="Calibri" w:cs="Calibri"/>
                    <w:sz w:val="16"/>
                    <w:szCs w:val="16"/>
                  </w:rPr>
                </w:pPr>
                <w:r>
                  <w:rPr>
                    <w:rFonts w:ascii="Calibri" w:hAnsi="Calibri" w:cs="Calibri"/>
                    <w:sz w:val="16"/>
                    <w:szCs w:val="16"/>
                  </w:rPr>
                  <w:t>Chromium (trivalent)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C85B" w14:textId="6890663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32FD" w14:textId="07C4C72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AEF285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16E8" w14:textId="73CDD406" w:rsidR="000B01E4" w:rsidRPr="00D13A51" w:rsidRDefault="000B01E4" w:rsidP="000B01E4">
                <w:pPr>
                  <w:rPr>
                    <w:rFonts w:ascii="Calibri" w:hAnsi="Calibri" w:cs="Calibri"/>
                    <w:sz w:val="16"/>
                    <w:szCs w:val="16"/>
                  </w:rPr>
                </w:pPr>
                <w:r>
                  <w:rPr>
                    <w:rFonts w:ascii="Calibri" w:hAnsi="Calibri" w:cs="Calibri"/>
                    <w:sz w:val="16"/>
                    <w:szCs w:val="16"/>
                  </w:rPr>
                  <w:t>Chromium (hexavalent)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18A37" w14:textId="0943F33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21D7" w14:textId="3985DE6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1800</w:t>
                </w:r>
              </w:p>
            </w:tc>
          </w:tr>
          <w:tr w:rsidR="000B01E4" w:rsidRPr="00D13A51" w14:paraId="6F9F1CA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9FE5" w14:textId="29340DB8" w:rsidR="000B01E4" w:rsidRPr="00D13A51" w:rsidRDefault="000B01E4" w:rsidP="000B01E4">
                <w:pPr>
                  <w:rPr>
                    <w:rFonts w:ascii="Calibri" w:hAnsi="Calibri" w:cs="Calibri"/>
                    <w:sz w:val="16"/>
                    <w:szCs w:val="16"/>
                  </w:rPr>
                </w:pPr>
                <w:r>
                  <w:rPr>
                    <w:rFonts w:ascii="Calibri" w:hAnsi="Calibri" w:cs="Calibri"/>
                    <w:sz w:val="16"/>
                    <w:szCs w:val="16"/>
                  </w:rPr>
                  <w:t xml:space="preserve">Copper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EBA2" w14:textId="70EB780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97EB7" w14:textId="2ABF549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149</w:t>
                </w:r>
              </w:p>
            </w:tc>
          </w:tr>
          <w:tr w:rsidR="000B01E4" w:rsidRPr="00D13A51" w14:paraId="4759C21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1B45" w14:textId="1FDAFEEA" w:rsidR="000B01E4" w:rsidRPr="00D13A51" w:rsidRDefault="000B01E4" w:rsidP="000B01E4">
                <w:pPr>
                  <w:rPr>
                    <w:rFonts w:ascii="Calibri" w:hAnsi="Calibri" w:cs="Calibri"/>
                    <w:sz w:val="16"/>
                    <w:szCs w:val="16"/>
                  </w:rPr>
                </w:pPr>
                <w:r>
                  <w:rPr>
                    <w:rFonts w:ascii="Calibri" w:hAnsi="Calibri" w:cs="Calibri"/>
                    <w:sz w:val="16"/>
                    <w:szCs w:val="16"/>
                  </w:rPr>
                  <w:t>Copper (oyster waters)</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1EF6D" w14:textId="4916BA0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AD568" w14:textId="7669693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78.2</w:t>
                </w:r>
              </w:p>
            </w:tc>
          </w:tr>
          <w:tr w:rsidR="000B01E4" w:rsidRPr="00D13A51" w14:paraId="491463E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78E86" w14:textId="3E1F1307" w:rsidR="000B01E4" w:rsidRPr="00D13A51" w:rsidRDefault="000B01E4" w:rsidP="000B01E4">
                <w:pPr>
                  <w:rPr>
                    <w:rFonts w:ascii="Calibri" w:hAnsi="Calibri" w:cs="Calibri"/>
                    <w:sz w:val="16"/>
                    <w:szCs w:val="16"/>
                  </w:rPr>
                </w:pPr>
                <w:r>
                  <w:rPr>
                    <w:rFonts w:ascii="Calibri" w:hAnsi="Calibri" w:cs="Calibri"/>
                    <w:sz w:val="16"/>
                    <w:szCs w:val="16"/>
                  </w:rPr>
                  <w:t xml:space="preserve">Cyanide (free)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7DEC" w14:textId="62A226D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BF5E" w14:textId="0C4E6A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74.6</w:t>
                </w:r>
              </w:p>
            </w:tc>
          </w:tr>
          <w:tr w:rsidR="000B01E4" w:rsidRPr="00D13A51" w14:paraId="676DFBC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285B" w14:textId="57BFCDCD" w:rsidR="000B01E4" w:rsidRPr="00D13A51" w:rsidRDefault="000B01E4" w:rsidP="000B01E4">
                <w:pPr>
                  <w:rPr>
                    <w:rFonts w:ascii="Calibri" w:hAnsi="Calibri" w:cs="Calibri"/>
                    <w:sz w:val="16"/>
                    <w:szCs w:val="16"/>
                  </w:rPr>
                </w:pPr>
                <w:r>
                  <w:rPr>
                    <w:rFonts w:ascii="Calibri" w:hAnsi="Calibri" w:cs="Calibri"/>
                    <w:sz w:val="16"/>
                    <w:szCs w:val="16"/>
                  </w:rPr>
                  <w:t>4,4'-DDT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F9CE" w14:textId="6375DA2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505E" w14:textId="72BEA0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0.0362</w:t>
                </w:r>
              </w:p>
            </w:tc>
          </w:tr>
          <w:tr w:rsidR="000B01E4" w:rsidRPr="00D13A51" w14:paraId="1612061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165D4" w14:textId="100FB788" w:rsidR="000B01E4" w:rsidRPr="00D13A51" w:rsidRDefault="000B01E4" w:rsidP="000B01E4">
                <w:pPr>
                  <w:rPr>
                    <w:rFonts w:ascii="Calibri" w:hAnsi="Calibri" w:cs="Calibri"/>
                    <w:sz w:val="16"/>
                    <w:szCs w:val="16"/>
                  </w:rPr>
                </w:pPr>
                <w:r>
                  <w:rPr>
                    <w:rFonts w:ascii="Calibri" w:hAnsi="Calibri" w:cs="Calibri"/>
                    <w:sz w:val="16"/>
                    <w:szCs w:val="16"/>
                  </w:rPr>
                  <w:t>Demeton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29A5" w14:textId="2173E2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6582F" w14:textId="1649DE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3.62</w:t>
                </w:r>
              </w:p>
            </w:tc>
          </w:tr>
          <w:tr w:rsidR="000B01E4" w:rsidRPr="00D13A51" w14:paraId="563C916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057BA" w14:textId="503A206E" w:rsidR="000B01E4" w:rsidRPr="00D13A51" w:rsidRDefault="000B01E4" w:rsidP="000B01E4">
                <w:pPr>
                  <w:rPr>
                    <w:rFonts w:ascii="Calibri" w:hAnsi="Calibri" w:cs="Calibri"/>
                    <w:sz w:val="16"/>
                    <w:szCs w:val="16"/>
                  </w:rPr>
                </w:pPr>
                <w:r>
                  <w:rPr>
                    <w:rFonts w:ascii="Calibri" w:hAnsi="Calibri" w:cs="Calibri"/>
                    <w:sz w:val="16"/>
                    <w:szCs w:val="16"/>
                  </w:rPr>
                  <w:t>Diazinon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25D53" w14:textId="192CEEB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226D" w14:textId="54A81D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10.9</w:t>
                </w:r>
              </w:p>
            </w:tc>
          </w:tr>
          <w:tr w:rsidR="000B01E4" w:rsidRPr="00D13A51" w14:paraId="07A8A02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211A6" w14:textId="486B8F35" w:rsidR="000B01E4" w:rsidRPr="00D13A51" w:rsidRDefault="000B01E4" w:rsidP="000B01E4">
                <w:pPr>
                  <w:rPr>
                    <w:rFonts w:ascii="Calibri" w:hAnsi="Calibri" w:cs="Calibri"/>
                    <w:sz w:val="16"/>
                    <w:szCs w:val="16"/>
                  </w:rPr>
                </w:pPr>
                <w:r>
                  <w:rPr>
                    <w:rFonts w:ascii="Calibri" w:hAnsi="Calibri" w:cs="Calibri"/>
                    <w:sz w:val="16"/>
                    <w:szCs w:val="16"/>
                  </w:rPr>
                  <w:t>Dicofol [Kelthane]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FE39" w14:textId="7D5935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A05B" w14:textId="6A0CCA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4E11D5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8FAA" w14:textId="47DB0CAB" w:rsidR="000B01E4" w:rsidRPr="00D13A51" w:rsidRDefault="000B01E4" w:rsidP="000B01E4">
                <w:pPr>
                  <w:rPr>
                    <w:rFonts w:ascii="Calibri" w:hAnsi="Calibri" w:cs="Calibri"/>
                    <w:sz w:val="16"/>
                    <w:szCs w:val="16"/>
                  </w:rPr>
                </w:pPr>
                <w:r>
                  <w:rPr>
                    <w:rFonts w:ascii="Calibri" w:hAnsi="Calibri" w:cs="Calibri"/>
                    <w:sz w:val="16"/>
                    <w:szCs w:val="16"/>
                  </w:rPr>
                  <w:t>Dieldrin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B54C2" w14:textId="46EB59A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F74CF" w14:textId="0132CC7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0.0725</w:t>
                </w:r>
              </w:p>
            </w:tc>
          </w:tr>
          <w:tr w:rsidR="000B01E4" w:rsidRPr="00D13A51" w14:paraId="6F51642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F5AE8" w14:textId="43FEE890" w:rsidR="000B01E4" w:rsidRPr="00D13A51" w:rsidRDefault="000B01E4" w:rsidP="000B01E4">
                <w:pPr>
                  <w:rPr>
                    <w:rFonts w:ascii="Calibri" w:hAnsi="Calibri" w:cs="Calibri"/>
                    <w:sz w:val="16"/>
                    <w:szCs w:val="16"/>
                  </w:rPr>
                </w:pPr>
                <w:r>
                  <w:rPr>
                    <w:rFonts w:ascii="Calibri" w:hAnsi="Calibri" w:cs="Calibri"/>
                    <w:sz w:val="16"/>
                    <w:szCs w:val="16"/>
                  </w:rPr>
                  <w:t>Diuron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F816C" w14:textId="3EEEBC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F1E9" w14:textId="0847EE3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7B89DB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B9385" w14:textId="4588883F" w:rsidR="000B01E4" w:rsidRPr="00D13A51" w:rsidRDefault="000B01E4" w:rsidP="000B01E4">
                <w:pPr>
                  <w:rPr>
                    <w:rFonts w:ascii="Calibri" w:hAnsi="Calibri" w:cs="Calibri"/>
                    <w:sz w:val="16"/>
                    <w:szCs w:val="16"/>
                  </w:rPr>
                </w:pPr>
                <w:r>
                  <w:rPr>
                    <w:rFonts w:ascii="Calibri" w:hAnsi="Calibri" w:cs="Calibri"/>
                    <w:sz w:val="16"/>
                    <w:szCs w:val="16"/>
                  </w:rPr>
                  <w:t>Endosulfan I (</w:t>
                </w:r>
                <w:r>
                  <w:rPr>
                    <w:rFonts w:ascii="Calibri" w:hAnsi="Calibri" w:cs="Calibri"/>
                    <w:i/>
                    <w:iCs/>
                    <w:sz w:val="16"/>
                    <w:szCs w:val="16"/>
                  </w:rPr>
                  <w:t>alpha</w:t>
                </w:r>
                <w:r>
                  <w:rPr>
                    <w:rFonts w:ascii="Calibri" w:hAnsi="Calibri" w:cs="Calibri"/>
                    <w:sz w:val="16"/>
                    <w:szCs w:val="16"/>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71215" w14:textId="1F1A4C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9562" w14:textId="3BDE1FF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0.326</w:t>
                </w:r>
              </w:p>
            </w:tc>
          </w:tr>
          <w:tr w:rsidR="000B01E4" w:rsidRPr="00D13A51" w14:paraId="127EC71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6D8B5" w14:textId="61DE48B8" w:rsidR="000B01E4" w:rsidRPr="00D13A51" w:rsidRDefault="000B01E4" w:rsidP="000B01E4">
                <w:pPr>
                  <w:rPr>
                    <w:rFonts w:ascii="Calibri" w:hAnsi="Calibri" w:cs="Calibri"/>
                    <w:sz w:val="16"/>
                    <w:szCs w:val="16"/>
                  </w:rPr>
                </w:pPr>
                <w:r>
                  <w:rPr>
                    <w:rFonts w:ascii="Calibri" w:hAnsi="Calibri" w:cs="Calibri"/>
                    <w:sz w:val="16"/>
                    <w:szCs w:val="16"/>
                  </w:rPr>
                  <w:t>Endosulfan II (</w:t>
                </w:r>
                <w:r>
                  <w:rPr>
                    <w:rFonts w:ascii="Calibri" w:hAnsi="Calibri" w:cs="Calibri"/>
                    <w:i/>
                    <w:iCs/>
                    <w:sz w:val="16"/>
                    <w:szCs w:val="16"/>
                  </w:rPr>
                  <w:t>beta</w:t>
                </w:r>
                <w:r>
                  <w:rPr>
                    <w:rFonts w:ascii="Calibri" w:hAnsi="Calibri" w:cs="Calibri"/>
                    <w:sz w:val="16"/>
                    <w:szCs w:val="16"/>
                  </w:rPr>
                  <w: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7B30" w14:textId="274CE40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9569" w14:textId="5E1E7EB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0.326</w:t>
                </w:r>
              </w:p>
            </w:tc>
          </w:tr>
          <w:tr w:rsidR="000B01E4" w:rsidRPr="00D13A51" w14:paraId="3D381DC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C5CD" w14:textId="062B69C5" w:rsidR="000B01E4" w:rsidRPr="00D13A51" w:rsidRDefault="000B01E4" w:rsidP="000B01E4">
                <w:pPr>
                  <w:rPr>
                    <w:rFonts w:ascii="Calibri" w:hAnsi="Calibri" w:cs="Calibri"/>
                    <w:sz w:val="16"/>
                    <w:szCs w:val="16"/>
                  </w:rPr>
                </w:pPr>
                <w:r>
                  <w:rPr>
                    <w:rFonts w:ascii="Calibri" w:hAnsi="Calibri" w:cs="Calibri"/>
                    <w:sz w:val="16"/>
                    <w:szCs w:val="16"/>
                  </w:rPr>
                  <w:t>Endosulfan sulfate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91A64" w14:textId="7C49FD1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67520" w14:textId="42709C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0.326</w:t>
                </w:r>
              </w:p>
            </w:tc>
          </w:tr>
          <w:tr w:rsidR="000B01E4" w:rsidRPr="00D13A51" w14:paraId="6424000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03E8" w14:textId="354E5F81" w:rsidR="000B01E4" w:rsidRPr="00D13A51" w:rsidRDefault="000B01E4" w:rsidP="000B01E4">
                <w:pPr>
                  <w:rPr>
                    <w:rFonts w:ascii="Calibri" w:hAnsi="Calibri" w:cs="Calibri"/>
                    <w:sz w:val="16"/>
                    <w:szCs w:val="16"/>
                  </w:rPr>
                </w:pPr>
                <w:r>
                  <w:rPr>
                    <w:rFonts w:ascii="Calibri" w:hAnsi="Calibri" w:cs="Calibri"/>
                    <w:sz w:val="16"/>
                    <w:szCs w:val="16"/>
                  </w:rPr>
                  <w:t>Endrin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9FFD" w14:textId="5178392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0.0597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39C68" w14:textId="118B20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0.0725</w:t>
                </w:r>
              </w:p>
            </w:tc>
          </w:tr>
          <w:tr w:rsidR="000B01E4" w:rsidRPr="00D13A51" w14:paraId="0D163CB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A406" w14:textId="655FC098" w:rsidR="000B01E4" w:rsidRPr="00D13A51" w:rsidRDefault="000B01E4" w:rsidP="000B01E4">
                <w:pPr>
                  <w:rPr>
                    <w:rFonts w:ascii="Calibri" w:hAnsi="Calibri" w:cs="Calibri"/>
                    <w:sz w:val="16"/>
                    <w:szCs w:val="16"/>
                  </w:rPr>
                </w:pPr>
                <w:r>
                  <w:rPr>
                    <w:rFonts w:ascii="Calibri" w:hAnsi="Calibri" w:cs="Calibri"/>
                    <w:sz w:val="16"/>
                    <w:szCs w:val="16"/>
                  </w:rPr>
                  <w:t>Guthion [Azinphos Methyl]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67F3" w14:textId="4DC260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FB316" w14:textId="72D17F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0.362</w:t>
                </w:r>
              </w:p>
            </w:tc>
          </w:tr>
          <w:tr w:rsidR="000B01E4" w:rsidRPr="00D13A51" w14:paraId="3917460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41DB6" w14:textId="5CFA4D38" w:rsidR="000B01E4" w:rsidRPr="00D13A51" w:rsidRDefault="000B01E4" w:rsidP="000B01E4">
                <w:pPr>
                  <w:rPr>
                    <w:rFonts w:ascii="Calibri" w:hAnsi="Calibri" w:cs="Calibri"/>
                    <w:sz w:val="16"/>
                    <w:szCs w:val="16"/>
                  </w:rPr>
                </w:pPr>
                <w:r>
                  <w:rPr>
                    <w:rFonts w:ascii="Calibri" w:hAnsi="Calibri" w:cs="Calibri"/>
                    <w:sz w:val="16"/>
                    <w:szCs w:val="16"/>
                  </w:rPr>
                  <w:t>Heptachlor</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91CD" w14:textId="59FC999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A58A4" w14:textId="28B206C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0.145</w:t>
                </w:r>
              </w:p>
            </w:tc>
          </w:tr>
          <w:tr w:rsidR="000B01E4" w:rsidRPr="00D13A51" w14:paraId="37DBA87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21BB" w14:textId="15B774B8"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gamma</w:t>
                </w:r>
                <w:r>
                  <w:rPr>
                    <w:rFonts w:ascii="Calibri" w:hAnsi="Calibri" w:cs="Calibri"/>
                    <w:sz w:val="16"/>
                    <w:szCs w:val="16"/>
                  </w:rPr>
                  <w:t>) [Lindane]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DCB3" w14:textId="0005985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89BA" w14:textId="5F7C49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2.13</w:t>
                </w:r>
              </w:p>
            </w:tc>
          </w:tr>
          <w:tr w:rsidR="000B01E4" w:rsidRPr="00D13A51" w14:paraId="6A7AC2E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EB45" w14:textId="50E86524" w:rsidR="000B01E4" w:rsidRPr="00D13A51" w:rsidRDefault="000B01E4" w:rsidP="000B01E4">
                <w:pPr>
                  <w:rPr>
                    <w:rFonts w:ascii="Calibri" w:hAnsi="Calibri" w:cs="Calibri"/>
                    <w:sz w:val="16"/>
                    <w:szCs w:val="16"/>
                  </w:rPr>
                </w:pPr>
                <w:r>
                  <w:rPr>
                    <w:rFonts w:ascii="Calibri" w:hAnsi="Calibri" w:cs="Calibri"/>
                    <w:sz w:val="16"/>
                    <w:szCs w:val="16"/>
                  </w:rPr>
                  <w:t xml:space="preserve">Lead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5EFA" w14:textId="1BEA06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F7D68" w14:textId="503A84D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512</w:t>
                </w:r>
              </w:p>
            </w:tc>
          </w:tr>
          <w:tr w:rsidR="000B01E4" w:rsidRPr="00D13A51" w14:paraId="44F33F9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82F1" w14:textId="6645C7C6" w:rsidR="000B01E4" w:rsidRPr="00D13A51" w:rsidRDefault="000B01E4" w:rsidP="000B01E4">
                <w:pPr>
                  <w:rPr>
                    <w:rFonts w:ascii="Calibri" w:hAnsi="Calibri" w:cs="Calibri"/>
                    <w:sz w:val="16"/>
                    <w:szCs w:val="16"/>
                  </w:rPr>
                </w:pPr>
                <w:r>
                  <w:rPr>
                    <w:rFonts w:ascii="Calibri" w:hAnsi="Calibri" w:cs="Calibri"/>
                    <w:sz w:val="16"/>
                    <w:szCs w:val="16"/>
                  </w:rPr>
                  <w:t>Malathion</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106B" w14:textId="1381E21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D3E8" w14:textId="09D7BF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0.362</w:t>
                </w:r>
              </w:p>
            </w:tc>
          </w:tr>
          <w:tr w:rsidR="000B01E4" w:rsidRPr="00D13A51" w14:paraId="7CA0F4B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D181" w14:textId="10575BA5" w:rsidR="000B01E4" w:rsidRPr="00D13A51" w:rsidRDefault="000B01E4" w:rsidP="000B01E4">
                <w:pPr>
                  <w:rPr>
                    <w:rFonts w:ascii="Calibri" w:hAnsi="Calibri" w:cs="Calibri"/>
                    <w:sz w:val="16"/>
                    <w:szCs w:val="16"/>
                  </w:rPr>
                </w:pPr>
                <w:r>
                  <w:rPr>
                    <w:rFonts w:ascii="Calibri" w:hAnsi="Calibri" w:cs="Calibri"/>
                    <w:sz w:val="16"/>
                    <w:szCs w:val="16"/>
                  </w:rPr>
                  <w:t>Mercury</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4194E" w14:textId="3E721D7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B9E34" w14:textId="126146E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27.9</w:t>
                </w:r>
              </w:p>
            </w:tc>
          </w:tr>
          <w:tr w:rsidR="000B01E4" w:rsidRPr="00D13A51" w14:paraId="4B47F7E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5FA1" w14:textId="68F5FFF2" w:rsidR="000B01E4" w:rsidRPr="00D13A51" w:rsidRDefault="000B01E4" w:rsidP="000B01E4">
                <w:pPr>
                  <w:rPr>
                    <w:rFonts w:ascii="Calibri" w:hAnsi="Calibri" w:cs="Calibri"/>
                    <w:sz w:val="16"/>
                    <w:szCs w:val="16"/>
                  </w:rPr>
                </w:pPr>
                <w:r>
                  <w:rPr>
                    <w:rFonts w:ascii="Calibri" w:hAnsi="Calibri" w:cs="Calibri"/>
                    <w:sz w:val="16"/>
                    <w:szCs w:val="16"/>
                  </w:rPr>
                  <w:t>Methoxychlor</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6CD9" w14:textId="1129F61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DA3" w14:textId="4E66F59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w:t>
                </w:r>
              </w:p>
            </w:tc>
          </w:tr>
          <w:tr w:rsidR="000B01E4" w:rsidRPr="00D13A51" w14:paraId="15B3639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61A2" w14:textId="42B45FF5" w:rsidR="000B01E4" w:rsidRPr="00D13A51" w:rsidRDefault="000B01E4" w:rsidP="000B01E4">
                <w:pPr>
                  <w:rPr>
                    <w:rFonts w:ascii="Calibri" w:hAnsi="Calibri" w:cs="Calibri"/>
                    <w:sz w:val="16"/>
                    <w:szCs w:val="16"/>
                  </w:rPr>
                </w:pPr>
                <w:r>
                  <w:rPr>
                    <w:rFonts w:ascii="Calibri" w:hAnsi="Calibri" w:cs="Calibri"/>
                    <w:sz w:val="16"/>
                    <w:szCs w:val="16"/>
                  </w:rPr>
                  <w:t>Mirex</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75718" w14:textId="434FEB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0.0298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2C5A" w14:textId="265840D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0.0362</w:t>
                </w:r>
              </w:p>
            </w:tc>
          </w:tr>
          <w:tr w:rsidR="000B01E4" w:rsidRPr="00D13A51" w14:paraId="52CF9FA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85F5" w14:textId="52CB1684" w:rsidR="000B01E4" w:rsidRPr="00D13A51" w:rsidRDefault="000B01E4" w:rsidP="000B01E4">
                <w:pPr>
                  <w:rPr>
                    <w:rFonts w:ascii="Calibri" w:hAnsi="Calibri" w:cs="Calibri"/>
                    <w:sz w:val="16"/>
                    <w:szCs w:val="16"/>
                  </w:rPr>
                </w:pPr>
                <w:r>
                  <w:rPr>
                    <w:rFonts w:ascii="Calibri" w:hAnsi="Calibri" w:cs="Calibri"/>
                    <w:sz w:val="16"/>
                    <w:szCs w:val="16"/>
                  </w:rPr>
                  <w:t xml:space="preserve">Nickel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CE83" w14:textId="2B0AE47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391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4E82" w14:textId="10929E5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475</w:t>
                </w:r>
              </w:p>
            </w:tc>
          </w:tr>
          <w:tr w:rsidR="000B01E4" w:rsidRPr="00D13A51" w14:paraId="5CD3057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D9082" w14:textId="105A6BBC" w:rsidR="000B01E4" w:rsidRPr="00D13A51" w:rsidRDefault="000B01E4" w:rsidP="000B01E4">
                <w:pPr>
                  <w:rPr>
                    <w:rFonts w:ascii="Calibri" w:hAnsi="Calibri" w:cs="Calibri"/>
                    <w:sz w:val="16"/>
                    <w:szCs w:val="16"/>
                  </w:rPr>
                </w:pPr>
                <w:r>
                  <w:rPr>
                    <w:rFonts w:ascii="Calibri" w:hAnsi="Calibri" w:cs="Calibri"/>
                    <w:sz w:val="16"/>
                    <w:szCs w:val="16"/>
                  </w:rPr>
                  <w:t>Nonylphenol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8AD8" w14:textId="758DD57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3C1E" w14:textId="58B9698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61.7</w:t>
                </w:r>
              </w:p>
            </w:tc>
          </w:tr>
          <w:tr w:rsidR="000B01E4" w:rsidRPr="00D13A51" w14:paraId="3E9E872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8E43" w14:textId="7307531C" w:rsidR="000B01E4" w:rsidRPr="00D13A51" w:rsidRDefault="000B01E4" w:rsidP="000B01E4">
                <w:pPr>
                  <w:rPr>
                    <w:rFonts w:ascii="Calibri" w:hAnsi="Calibri" w:cs="Calibri"/>
                    <w:sz w:val="16"/>
                    <w:szCs w:val="16"/>
                  </w:rPr>
                </w:pPr>
                <w:r>
                  <w:rPr>
                    <w:rFonts w:ascii="Calibri" w:hAnsi="Calibri" w:cs="Calibri"/>
                    <w:sz w:val="16"/>
                    <w:szCs w:val="16"/>
                  </w:rPr>
                  <w:t>Parathion (ethyl)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C71DD" w14:textId="20AB8DA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F6BD" w14:textId="753571C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6F3705A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C7FD" w14:textId="148C5801" w:rsidR="000B01E4" w:rsidRPr="00D13A51" w:rsidRDefault="000B01E4" w:rsidP="000B01E4">
                <w:pPr>
                  <w:rPr>
                    <w:rFonts w:ascii="Calibri" w:hAnsi="Calibri" w:cs="Calibri"/>
                    <w:sz w:val="16"/>
                    <w:szCs w:val="16"/>
                  </w:rPr>
                </w:pPr>
                <w:r>
                  <w:rPr>
                    <w:rFonts w:ascii="Calibri" w:hAnsi="Calibri" w:cs="Calibri"/>
                    <w:sz w:val="16"/>
                    <w:szCs w:val="16"/>
                  </w:rPr>
                  <w:t>Pentachlorophenol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2E4A" w14:textId="40B7F9F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D6F9" w14:textId="25482A0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201</w:t>
                </w:r>
              </w:p>
            </w:tc>
          </w:tr>
          <w:tr w:rsidR="000B01E4" w:rsidRPr="00D13A51" w14:paraId="6AFB0B7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4AA9" w14:textId="51A9450E" w:rsidR="000B01E4" w:rsidRPr="00D13A51" w:rsidRDefault="000B01E4" w:rsidP="000B01E4">
                <w:pPr>
                  <w:rPr>
                    <w:rFonts w:ascii="Calibri" w:hAnsi="Calibri" w:cs="Calibri"/>
                    <w:sz w:val="16"/>
                    <w:szCs w:val="16"/>
                  </w:rPr>
                </w:pPr>
                <w:r>
                  <w:rPr>
                    <w:rFonts w:ascii="Calibri" w:hAnsi="Calibri" w:cs="Calibri"/>
                    <w:sz w:val="16"/>
                    <w:szCs w:val="16"/>
                  </w:rPr>
                  <w:t>Phenanthrene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11A1" w14:textId="382EAF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33E54" w14:textId="0B2ED3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102</w:t>
                </w:r>
              </w:p>
            </w:tc>
          </w:tr>
          <w:tr w:rsidR="000B01E4" w:rsidRPr="00D13A51" w14:paraId="3E634A0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6E43" w14:textId="721BAED6" w:rsidR="000B01E4" w:rsidRPr="00D13A51" w:rsidRDefault="000B01E4" w:rsidP="000B01E4">
                <w:pPr>
                  <w:rPr>
                    <w:rFonts w:ascii="Calibri" w:hAnsi="Calibri" w:cs="Calibri"/>
                    <w:sz w:val="16"/>
                    <w:szCs w:val="16"/>
                  </w:rPr>
                </w:pPr>
                <w:r>
                  <w:rPr>
                    <w:rFonts w:ascii="Calibri" w:hAnsi="Calibri" w:cs="Calibri"/>
                    <w:sz w:val="16"/>
                    <w:szCs w:val="16"/>
                  </w:rPr>
                  <w:t>Polychlorinated Biphenyls [PCBs]</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CE7E" w14:textId="04CC1A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0.896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C7C8E" w14:textId="482186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1.08</w:t>
                </w:r>
              </w:p>
            </w:tc>
          </w:tr>
          <w:tr w:rsidR="000B01E4" w:rsidRPr="00D13A51" w14:paraId="7A0105D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C8EF2" w14:textId="54D4251C" w:rsidR="000B01E4" w:rsidRPr="00D13A51" w:rsidRDefault="000B01E4" w:rsidP="000B01E4">
                <w:pPr>
                  <w:rPr>
                    <w:rFonts w:ascii="Calibri" w:hAnsi="Calibri" w:cs="Calibri"/>
                    <w:sz w:val="16"/>
                    <w:szCs w:val="16"/>
                  </w:rPr>
                </w:pPr>
                <w:r>
                  <w:rPr>
                    <w:rFonts w:ascii="Calibri" w:hAnsi="Calibri" w:cs="Calibri"/>
                    <w:sz w:val="16"/>
                    <w:szCs w:val="16"/>
                  </w:rPr>
                  <w:t>Selenium</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9290" w14:textId="4C4A94E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4065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5E14" w14:textId="400DC98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4936</w:t>
                </w:r>
              </w:p>
            </w:tc>
          </w:tr>
          <w:tr w:rsidR="000B01E4" w:rsidRPr="00D13A51" w14:paraId="60C6E20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34EB" w14:textId="2FCF84EE" w:rsidR="000B01E4" w:rsidRPr="00D13A51" w:rsidRDefault="000B01E4" w:rsidP="000B01E4">
                <w:pPr>
                  <w:rPr>
                    <w:rFonts w:ascii="Calibri" w:hAnsi="Calibri" w:cs="Calibri"/>
                    <w:sz w:val="16"/>
                    <w:szCs w:val="16"/>
                  </w:rPr>
                </w:pPr>
                <w:r>
                  <w:rPr>
                    <w:rFonts w:ascii="Calibri" w:hAnsi="Calibri" w:cs="Calibri"/>
                    <w:sz w:val="16"/>
                    <w:szCs w:val="16"/>
                  </w:rPr>
                  <w:t>Silver</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E22D" w14:textId="66D314C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DCB24" w14:textId="2729893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63.5</w:t>
                </w:r>
              </w:p>
            </w:tc>
          </w:tr>
          <w:tr w:rsidR="000B01E4" w:rsidRPr="00D13A51" w14:paraId="4C1A334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A227" w14:textId="1805F83E" w:rsidR="000B01E4" w:rsidRPr="00D13A51" w:rsidRDefault="000B01E4" w:rsidP="000B01E4">
                <w:pPr>
                  <w:rPr>
                    <w:rFonts w:ascii="Calibri" w:hAnsi="Calibri" w:cs="Calibri"/>
                    <w:sz w:val="16"/>
                    <w:szCs w:val="16"/>
                  </w:rPr>
                </w:pPr>
                <w:r>
                  <w:rPr>
                    <w:rFonts w:ascii="Calibri" w:hAnsi="Calibri" w:cs="Calibri"/>
                    <w:sz w:val="16"/>
                    <w:szCs w:val="16"/>
                  </w:rPr>
                  <w:t>Toxaphene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B8A10" w14:textId="0679A22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0.00597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3DC3" w14:textId="72A0F0F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0.00725</w:t>
                </w:r>
              </w:p>
            </w:tc>
          </w:tr>
          <w:tr w:rsidR="000B01E4" w:rsidRPr="00D13A51" w14:paraId="0623D06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E625F" w14:textId="51F16913" w:rsidR="000B01E4" w:rsidRPr="00D13A51" w:rsidRDefault="000B01E4" w:rsidP="000B01E4">
                <w:pPr>
                  <w:rPr>
                    <w:rFonts w:ascii="Calibri" w:hAnsi="Calibri" w:cs="Calibri"/>
                    <w:sz w:val="16"/>
                    <w:szCs w:val="16"/>
                  </w:rPr>
                </w:pPr>
                <w:r>
                  <w:rPr>
                    <w:rFonts w:ascii="Calibri" w:hAnsi="Calibri" w:cs="Calibri"/>
                    <w:sz w:val="16"/>
                    <w:szCs w:val="16"/>
                  </w:rPr>
                  <w:t>Tributyltin [TBT]</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8ABD" w14:textId="2D1FBC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73F4A" w14:textId="66A1804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0.268</w:t>
                </w:r>
              </w:p>
            </w:tc>
          </w:tr>
          <w:tr w:rsidR="000B01E4" w:rsidRPr="00D13A51" w14:paraId="15BE938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FB792" w14:textId="63BF4072" w:rsidR="000B01E4" w:rsidRPr="00D13A51" w:rsidRDefault="000B01E4" w:rsidP="000B01E4">
                <w:pPr>
                  <w:rPr>
                    <w:rFonts w:ascii="Calibri" w:hAnsi="Calibri" w:cs="Calibri"/>
                    <w:sz w:val="16"/>
                    <w:szCs w:val="16"/>
                  </w:rPr>
                </w:pPr>
                <w:r>
                  <w:rPr>
                    <w:rFonts w:ascii="Calibri" w:hAnsi="Calibri" w:cs="Calibri"/>
                    <w:sz w:val="16"/>
                    <w:szCs w:val="16"/>
                  </w:rPr>
                  <w:t>2,4,5 Trichlorophenol</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22AF0" w14:textId="2D071DB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358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1D4C" w14:textId="0680994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435</w:t>
                </w:r>
              </w:p>
            </w:tc>
          </w:tr>
          <w:tr w:rsidR="000B01E4" w:rsidRPr="00D13A51" w14:paraId="579084A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D5364" w14:textId="7DAD66B3" w:rsidR="000B01E4" w:rsidRPr="00D13A51" w:rsidRDefault="000B01E4" w:rsidP="000B01E4">
                <w:pPr>
                  <w:rPr>
                    <w:rFonts w:ascii="Calibri" w:hAnsi="Calibri" w:cs="Calibri"/>
                    <w:sz w:val="16"/>
                    <w:szCs w:val="16"/>
                  </w:rPr>
                </w:pPr>
                <w:r>
                  <w:rPr>
                    <w:rFonts w:ascii="Calibri" w:hAnsi="Calibri" w:cs="Calibri"/>
                    <w:sz w:val="16"/>
                    <w:szCs w:val="16"/>
                  </w:rPr>
                  <w:t>Zinc</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FE85" w14:textId="2D5545F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4E9F8" w14:textId="7A82185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2168</w:t>
                </w:r>
              </w:p>
            </w:tc>
          </w:tr>
        </w:tbl>
        <w:p w14:paraId="2C995510" w14:textId="77777777" w:rsidR="008F5345" w:rsidRPr="00D13A51" w:rsidRDefault="008F5345" w:rsidP="00FC12B1">
          <w:pPr>
            <w:rPr>
              <w:rFonts w:ascii="Calibri" w:hAnsi="Calibri" w:cs="Calibri"/>
              <w:b/>
              <w:bCs/>
              <w:sz w:val="16"/>
              <w:szCs w:val="16"/>
            </w:rPr>
          </w:pPr>
        </w:p>
        <w:p w14:paraId="0B487B0D" w14:textId="6131B6B9" w:rsidR="008F5345" w:rsidRPr="00D13A51" w:rsidRDefault="008F5345">
          <w:pPr>
            <w:rPr>
              <w:rFonts w:ascii="Calibri" w:hAnsi="Calibri" w:cs="Calibri"/>
              <w:b/>
              <w:bCs/>
              <w:sz w:val="16"/>
              <w:szCs w:val="16"/>
            </w:rPr>
          </w:pPr>
          <w:r w:rsidRPr="00D13A51">
            <w:rPr>
              <w:rFonts w:ascii="Calibri" w:hAnsi="Calibri" w:cs="Calibri"/>
              <w:b/>
              <w:bCs/>
              <w:sz w:val="16"/>
              <w:szCs w:val="16"/>
            </w:rPr>
            <w:br w:type="page"/>
          </w:r>
        </w:p>
        <w:p w14:paraId="7CB273CA" w14:textId="37769E60" w:rsidR="0075263D" w:rsidRPr="00D13A51" w:rsidRDefault="0075263D" w:rsidP="001542E1">
          <w:pPr>
            <w:pStyle w:val="Caption"/>
          </w:pPr>
          <w:bookmarkStart w:id="38" w:name="_Toc116993947"/>
          <w:r w:rsidRPr="00D13A51">
            <w:t>CALCULATED 70% AND 85% OF DAILY AVERAGE EFFLUENT LIMITATIONS FOR HUMAN HEALTH PROTECTION:</w:t>
          </w:r>
          <w:bookmarkEnd w:id="38"/>
        </w:p>
        <w:tbl>
          <w:tblPr>
            <w:tblStyle w:val="TableGrid"/>
            <w:tblW w:w="5949" w:type="dxa"/>
            <w:tblLook w:val="04A0" w:firstRow="1" w:lastRow="0" w:firstColumn="1" w:lastColumn="0" w:noHBand="0" w:noVBand="1"/>
          </w:tblPr>
          <w:tblGrid>
            <w:gridCol w:w="3895"/>
            <w:gridCol w:w="1027"/>
            <w:gridCol w:w="1027"/>
          </w:tblGrid>
          <w:tr w:rsidR="00D13A51" w:rsidRPr="00D13A51" w14:paraId="3F4932EA" w14:textId="77777777" w:rsidTr="000B01E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895" w:type="dxa"/>
                <w:tcBorders>
                  <w:bottom w:val="single" w:sz="4" w:space="0" w:color="auto"/>
                </w:tcBorders>
                <w:noWrap/>
                <w:hideMark/>
              </w:tcPr>
              <w:p w14:paraId="76A56A40" w14:textId="77777777" w:rsidR="008F5345" w:rsidRPr="00D13A51" w:rsidRDefault="008F5345" w:rsidP="00FC12B1">
                <w:pPr>
                  <w:rPr>
                    <w:rFonts w:ascii="Calibri" w:hAnsi="Calibri" w:cs="Calibri"/>
                    <w:b/>
                    <w:bCs/>
                    <w:sz w:val="16"/>
                    <w:szCs w:val="16"/>
                  </w:rPr>
                </w:pPr>
                <w:r w:rsidRPr="00D13A51">
                  <w:rPr>
                    <w:rFonts w:ascii="Calibri" w:hAnsi="Calibri" w:cs="Calibri"/>
                    <w:b/>
                    <w:bCs/>
                    <w:i/>
                    <w:iCs/>
                    <w:sz w:val="16"/>
                    <w:szCs w:val="16"/>
                  </w:rPr>
                  <w:t>Parameter</w:t>
                </w:r>
              </w:p>
            </w:tc>
            <w:tc>
              <w:tcPr>
                <w:tcW w:w="1027" w:type="dxa"/>
                <w:tcBorders>
                  <w:bottom w:val="single" w:sz="4" w:space="0" w:color="auto"/>
                </w:tcBorders>
                <w:hideMark/>
              </w:tcPr>
              <w:p w14:paraId="42EA12DC"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70% of Daily Avg. (µg/L)</w:t>
                </w:r>
              </w:p>
            </w:tc>
            <w:tc>
              <w:tcPr>
                <w:tcW w:w="1027" w:type="dxa"/>
                <w:tcBorders>
                  <w:bottom w:val="single" w:sz="4" w:space="0" w:color="auto"/>
                </w:tcBorders>
                <w:hideMark/>
              </w:tcPr>
              <w:p w14:paraId="28E25445"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w:t>
                </w:r>
              </w:p>
              <w:p w14:paraId="0DC7A673" w14:textId="77777777" w:rsidR="008F5345" w:rsidRPr="00D13A51" w:rsidRDefault="008F5345" w:rsidP="0082012E">
                <w:pPr>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r>
          <w:tr w:rsidR="000B01E4" w:rsidRPr="00D13A51" w14:paraId="57B4851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BEFB" w14:textId="3AF7B7FC" w:rsidR="000B01E4" w:rsidRPr="00D13A51" w:rsidRDefault="000B01E4" w:rsidP="000B01E4">
                <w:pPr>
                  <w:rPr>
                    <w:rFonts w:ascii="Calibri" w:hAnsi="Calibri" w:cs="Calibri"/>
                    <w:sz w:val="16"/>
                    <w:szCs w:val="16"/>
                  </w:rPr>
                </w:pPr>
                <w:r>
                  <w:rPr>
                    <w:rFonts w:ascii="Calibri" w:hAnsi="Calibri" w:cs="Calibri"/>
                    <w:sz w:val="16"/>
                    <w:szCs w:val="16"/>
                  </w:rPr>
                  <w:t>Acrylonitrile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08E7C" w14:textId="389711E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6878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E2B8" w14:textId="522F430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8352</w:t>
                </w:r>
              </w:p>
            </w:tc>
          </w:tr>
          <w:tr w:rsidR="000B01E4" w:rsidRPr="00D13A51" w14:paraId="671501D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5BF6" w14:textId="674EF0BD" w:rsidR="000B01E4" w:rsidRPr="00D13A51" w:rsidRDefault="000B01E4" w:rsidP="000B01E4">
                <w:pPr>
                  <w:rPr>
                    <w:rFonts w:ascii="Calibri" w:hAnsi="Calibri" w:cs="Calibri"/>
                    <w:sz w:val="16"/>
                    <w:szCs w:val="16"/>
                  </w:rPr>
                </w:pPr>
                <w:r>
                  <w:rPr>
                    <w:rFonts w:ascii="Calibri" w:hAnsi="Calibri" w:cs="Calibri"/>
                    <w:sz w:val="16"/>
                    <w:szCs w:val="16"/>
                  </w:rPr>
                  <w:t>Aldrin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BCF92" w14:textId="0BD8546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0.000686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00C4" w14:textId="2F1AAF6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0.000833</w:t>
                </w:r>
              </w:p>
            </w:tc>
          </w:tr>
          <w:tr w:rsidR="000B01E4" w:rsidRPr="00D13A51" w14:paraId="6C6F46B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ABFC" w14:textId="715DAE49" w:rsidR="000B01E4" w:rsidRPr="00D13A51" w:rsidRDefault="000B01E4" w:rsidP="000B01E4">
                <w:pPr>
                  <w:rPr>
                    <w:rFonts w:ascii="Calibri" w:hAnsi="Calibri" w:cs="Calibri"/>
                    <w:sz w:val="16"/>
                    <w:szCs w:val="16"/>
                  </w:rPr>
                </w:pPr>
                <w:r>
                  <w:rPr>
                    <w:rFonts w:ascii="Calibri" w:hAnsi="Calibri" w:cs="Calibri"/>
                    <w:sz w:val="16"/>
                    <w:szCs w:val="16"/>
                  </w:rPr>
                  <w:t>Anthracene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9C18" w14:textId="7F758DD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78770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60B60" w14:textId="2E96E0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95650</w:t>
                </w:r>
              </w:p>
            </w:tc>
          </w:tr>
          <w:tr w:rsidR="000B01E4" w:rsidRPr="00D13A51" w14:paraId="25C565A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3A4C" w14:textId="0C8CFB9A" w:rsidR="000B01E4" w:rsidRPr="00D13A51" w:rsidRDefault="000B01E4" w:rsidP="000B01E4">
                <w:pPr>
                  <w:rPr>
                    <w:rFonts w:ascii="Calibri" w:hAnsi="Calibri" w:cs="Calibri"/>
                    <w:sz w:val="16"/>
                    <w:szCs w:val="16"/>
                  </w:rPr>
                </w:pPr>
                <w:r>
                  <w:rPr>
                    <w:rFonts w:ascii="Calibri" w:hAnsi="Calibri" w:cs="Calibri"/>
                    <w:sz w:val="16"/>
                    <w:szCs w:val="16"/>
                  </w:rPr>
                  <w:t>Antimony</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184E" w14:textId="7AC628F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64057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1FA2" w14:textId="1685FBF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77783</w:t>
                </w:r>
              </w:p>
            </w:tc>
          </w:tr>
          <w:tr w:rsidR="000B01E4" w:rsidRPr="00D13A51" w14:paraId="748CC8C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0B9D" w14:textId="47296E2D" w:rsidR="000B01E4" w:rsidRPr="00D13A51" w:rsidRDefault="000B01E4" w:rsidP="000B01E4">
                <w:pPr>
                  <w:rPr>
                    <w:rFonts w:ascii="Calibri" w:hAnsi="Calibri" w:cs="Calibri"/>
                    <w:sz w:val="16"/>
                    <w:szCs w:val="16"/>
                  </w:rPr>
                </w:pPr>
                <w:r>
                  <w:rPr>
                    <w:rFonts w:ascii="Calibri" w:hAnsi="Calibri" w:cs="Calibri"/>
                    <w:sz w:val="16"/>
                    <w:szCs w:val="16"/>
                  </w:rPr>
                  <w:t xml:space="preserve">Arsenic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4101" w14:textId="63B5DF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9B55" w14:textId="69D33A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4C44257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076F" w14:textId="6C005402" w:rsidR="000B01E4" w:rsidRPr="00D13A51" w:rsidRDefault="000B01E4" w:rsidP="000B01E4">
                <w:pPr>
                  <w:rPr>
                    <w:rFonts w:ascii="Calibri" w:hAnsi="Calibri" w:cs="Calibri"/>
                    <w:sz w:val="16"/>
                    <w:szCs w:val="16"/>
                  </w:rPr>
                </w:pPr>
                <w:r>
                  <w:rPr>
                    <w:rFonts w:ascii="Calibri" w:hAnsi="Calibri" w:cs="Calibri"/>
                    <w:sz w:val="16"/>
                    <w:szCs w:val="16"/>
                  </w:rPr>
                  <w:t xml:space="preserve">Barium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188D" w14:textId="1D70B95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C89ED" w14:textId="2F356F8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562DF2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DE76" w14:textId="56207287" w:rsidR="000B01E4" w:rsidRPr="00D13A51" w:rsidRDefault="000B01E4" w:rsidP="000B01E4">
                <w:pPr>
                  <w:rPr>
                    <w:rFonts w:ascii="Calibri" w:hAnsi="Calibri" w:cs="Calibri"/>
                    <w:sz w:val="16"/>
                    <w:szCs w:val="16"/>
                  </w:rPr>
                </w:pPr>
                <w:r>
                  <w:rPr>
                    <w:rFonts w:ascii="Calibri" w:hAnsi="Calibri" w:cs="Calibri"/>
                    <w:sz w:val="16"/>
                    <w:szCs w:val="16"/>
                  </w:rPr>
                  <w:t>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93B97" w14:textId="01D40A0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34749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1143" w14:textId="4EE4C87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42196</w:t>
                </w:r>
              </w:p>
            </w:tc>
          </w:tr>
          <w:tr w:rsidR="000B01E4" w:rsidRPr="00D13A51" w14:paraId="232CDCC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B9C6" w14:textId="1985A504" w:rsidR="000B01E4" w:rsidRPr="00D13A51" w:rsidRDefault="000B01E4" w:rsidP="000B01E4">
                <w:pPr>
                  <w:rPr>
                    <w:rFonts w:ascii="Calibri" w:hAnsi="Calibri" w:cs="Calibri"/>
                    <w:sz w:val="16"/>
                    <w:szCs w:val="16"/>
                  </w:rPr>
                </w:pPr>
                <w:r>
                  <w:rPr>
                    <w:rFonts w:ascii="Calibri" w:hAnsi="Calibri" w:cs="Calibri"/>
                    <w:sz w:val="16"/>
                    <w:szCs w:val="16"/>
                  </w:rPr>
                  <w:t>Benzidine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B108" w14:textId="3BC6FA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6.39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13A0E" w14:textId="542A649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7.77</w:t>
                </w:r>
              </w:p>
            </w:tc>
          </w:tr>
          <w:tr w:rsidR="000B01E4" w:rsidRPr="00D13A51" w14:paraId="606DC16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0F17" w14:textId="16AAD748" w:rsidR="000B01E4" w:rsidRPr="00D13A51" w:rsidRDefault="000B01E4" w:rsidP="000B01E4">
                <w:pPr>
                  <w:rPr>
                    <w:rFonts w:ascii="Calibri" w:hAnsi="Calibri" w:cs="Calibri"/>
                    <w:sz w:val="16"/>
                    <w:szCs w:val="16"/>
                  </w:rPr>
                </w:pPr>
                <w:r>
                  <w:rPr>
                    <w:rFonts w:ascii="Calibri" w:hAnsi="Calibri" w:cs="Calibri"/>
                    <w:sz w:val="16"/>
                    <w:szCs w:val="16"/>
                  </w:rPr>
                  <w:t>Benzo(</w:t>
                </w:r>
                <w:r>
                  <w:rPr>
                    <w:rFonts w:ascii="Calibri" w:hAnsi="Calibri" w:cs="Calibri"/>
                    <w:i/>
                    <w:iCs/>
                    <w:sz w:val="16"/>
                    <w:szCs w:val="16"/>
                  </w:rPr>
                  <w:t>a</w:t>
                </w:r>
                <w:r>
                  <w:rPr>
                    <w:rFonts w:ascii="Calibri" w:hAnsi="Calibri" w:cs="Calibri"/>
                    <w:sz w:val="16"/>
                    <w:szCs w:val="16"/>
                  </w:rPr>
                  <w:t>)anthracene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AE90" w14:textId="4763B62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68F8B" w14:textId="1B19B02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1.81</w:t>
                </w:r>
              </w:p>
            </w:tc>
          </w:tr>
          <w:tr w:rsidR="000B01E4" w:rsidRPr="00D13A51" w14:paraId="73B8C1C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7AA3" w14:textId="22568BE6" w:rsidR="000B01E4" w:rsidRPr="00D13A51" w:rsidRDefault="000B01E4" w:rsidP="000B01E4">
                <w:pPr>
                  <w:rPr>
                    <w:rFonts w:ascii="Calibri" w:hAnsi="Calibri" w:cs="Calibri"/>
                    <w:sz w:val="16"/>
                    <w:szCs w:val="16"/>
                  </w:rPr>
                </w:pPr>
                <w:r>
                  <w:rPr>
                    <w:rFonts w:ascii="Calibri" w:hAnsi="Calibri" w:cs="Calibri"/>
                    <w:sz w:val="16"/>
                    <w:szCs w:val="16"/>
                  </w:rPr>
                  <w:t>Benzo(</w:t>
                </w:r>
                <w:r>
                  <w:rPr>
                    <w:rFonts w:ascii="Calibri" w:hAnsi="Calibri" w:cs="Calibri"/>
                    <w:i/>
                    <w:iCs/>
                    <w:sz w:val="16"/>
                    <w:szCs w:val="16"/>
                  </w:rPr>
                  <w:t>a</w:t>
                </w:r>
                <w:r>
                  <w:rPr>
                    <w:rFonts w:ascii="Calibri" w:hAnsi="Calibri" w:cs="Calibri"/>
                    <w:sz w:val="16"/>
                    <w:szCs w:val="16"/>
                  </w:rPr>
                  <w:t>)pyrene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A078" w14:textId="0BF97D0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131B" w14:textId="3DF2FC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0.181</w:t>
                </w:r>
              </w:p>
            </w:tc>
          </w:tr>
          <w:tr w:rsidR="000B01E4" w:rsidRPr="00D13A51" w14:paraId="1976999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F00BB" w14:textId="4309553B" w:rsidR="000B01E4" w:rsidRPr="00D13A51" w:rsidRDefault="000B01E4" w:rsidP="000B01E4">
                <w:pPr>
                  <w:rPr>
                    <w:rFonts w:ascii="Calibri" w:hAnsi="Calibri" w:cs="Calibri"/>
                    <w:sz w:val="16"/>
                    <w:szCs w:val="16"/>
                  </w:rPr>
                </w:pPr>
                <w:r>
                  <w:rPr>
                    <w:rFonts w:ascii="Calibri" w:hAnsi="Calibri" w:cs="Calibri"/>
                    <w:sz w:val="16"/>
                    <w:szCs w:val="16"/>
                  </w:rPr>
                  <w:t>Bis(chloromethyl)ether</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BCF24" w14:textId="18EC34C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5D51" w14:textId="0ED0BB9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19.9</w:t>
                </w:r>
              </w:p>
            </w:tc>
          </w:tr>
          <w:tr w:rsidR="000B01E4" w:rsidRPr="00D13A51" w14:paraId="101F002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BD73" w14:textId="66B1D9D4" w:rsidR="000B01E4" w:rsidRPr="00D13A51" w:rsidRDefault="000B01E4" w:rsidP="000B01E4">
                <w:pPr>
                  <w:rPr>
                    <w:rFonts w:ascii="Calibri" w:hAnsi="Calibri" w:cs="Calibri"/>
                    <w:sz w:val="16"/>
                    <w:szCs w:val="16"/>
                  </w:rPr>
                </w:pPr>
                <w:r>
                  <w:rPr>
                    <w:rFonts w:ascii="Calibri" w:hAnsi="Calibri" w:cs="Calibri"/>
                    <w:sz w:val="16"/>
                    <w:szCs w:val="16"/>
                  </w:rPr>
                  <w:t>Bis(2-chloroethyl)ether</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E56F" w14:textId="73E839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2561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58228" w14:textId="4A3F633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3110</w:t>
                </w:r>
              </w:p>
            </w:tc>
          </w:tr>
          <w:tr w:rsidR="000B01E4" w:rsidRPr="00D13A51" w14:paraId="62CA189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179D" w14:textId="6754B976" w:rsidR="000B01E4" w:rsidRPr="00D13A51" w:rsidRDefault="000B01E4" w:rsidP="000B01E4">
                <w:pPr>
                  <w:rPr>
                    <w:rFonts w:ascii="Calibri" w:hAnsi="Calibri" w:cs="Calibri"/>
                    <w:sz w:val="16"/>
                    <w:szCs w:val="16"/>
                  </w:rPr>
                </w:pPr>
                <w:r>
                  <w:rPr>
                    <w:rFonts w:ascii="Calibri" w:hAnsi="Calibri" w:cs="Calibri"/>
                    <w:sz w:val="16"/>
                    <w:szCs w:val="16"/>
                  </w:rPr>
                  <w:t>Bis(2-ethylhexyl) phthalate [Di(2-ethylhexyl) phthalate]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9908" w14:textId="35B9F5B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451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AE2E" w14:textId="1D0551B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548</w:t>
                </w:r>
              </w:p>
            </w:tc>
          </w:tr>
          <w:tr w:rsidR="000B01E4" w:rsidRPr="00D13A51" w14:paraId="0CF4190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38AF" w14:textId="2113BB01" w:rsidR="000B01E4" w:rsidRPr="00D13A51" w:rsidRDefault="000B01E4" w:rsidP="000B01E4">
                <w:pPr>
                  <w:rPr>
                    <w:rFonts w:ascii="Calibri" w:hAnsi="Calibri" w:cs="Calibri"/>
                    <w:sz w:val="16"/>
                    <w:szCs w:val="16"/>
                  </w:rPr>
                </w:pPr>
                <w:r>
                  <w:rPr>
                    <w:rFonts w:ascii="Calibri" w:hAnsi="Calibri" w:cs="Calibri"/>
                    <w:sz w:val="16"/>
                    <w:szCs w:val="16"/>
                  </w:rPr>
                  <w:t>Bromodichloromethane [Dichlorobromomethane]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9DFD" w14:textId="65EB2E2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16447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DC08" w14:textId="3583E5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19972</w:t>
                </w:r>
              </w:p>
            </w:tc>
          </w:tr>
          <w:tr w:rsidR="000B01E4" w:rsidRPr="00D13A51" w14:paraId="64C1D3A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7153" w14:textId="546A196D" w:rsidR="000B01E4" w:rsidRPr="00D13A51" w:rsidRDefault="000B01E4" w:rsidP="000B01E4">
                <w:pPr>
                  <w:rPr>
                    <w:rFonts w:ascii="Calibri" w:hAnsi="Calibri" w:cs="Calibri"/>
                    <w:sz w:val="16"/>
                    <w:szCs w:val="16"/>
                  </w:rPr>
                </w:pPr>
                <w:r>
                  <w:rPr>
                    <w:rFonts w:ascii="Calibri" w:hAnsi="Calibri" w:cs="Calibri"/>
                    <w:sz w:val="16"/>
                    <w:szCs w:val="16"/>
                  </w:rPr>
                  <w:t>Bromoform [Tribromomethane]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524B8" w14:textId="0F9EE9E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63399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56B9" w14:textId="60DC6AF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76984</w:t>
                </w:r>
              </w:p>
            </w:tc>
          </w:tr>
          <w:tr w:rsidR="000B01E4" w:rsidRPr="00D13A51" w14:paraId="0D293F6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22680" w14:textId="44A9444F" w:rsidR="000B01E4" w:rsidRPr="00D13A51" w:rsidRDefault="000B01E4" w:rsidP="000B01E4">
                <w:pPr>
                  <w:rPr>
                    <w:rFonts w:ascii="Calibri" w:hAnsi="Calibri" w:cs="Calibri"/>
                    <w:sz w:val="16"/>
                    <w:szCs w:val="16"/>
                  </w:rPr>
                </w:pPr>
                <w:r>
                  <w:rPr>
                    <w:rFonts w:ascii="Calibri" w:hAnsi="Calibri" w:cs="Calibri"/>
                    <w:sz w:val="16"/>
                    <w:szCs w:val="16"/>
                  </w:rPr>
                  <w:t>Cadmium</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0578" w14:textId="390EEDE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A7EF" w14:textId="392879D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4A30DEE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72D8" w14:textId="55BC614A" w:rsidR="000B01E4" w:rsidRPr="00D13A51" w:rsidRDefault="000B01E4" w:rsidP="000B01E4">
                <w:pPr>
                  <w:rPr>
                    <w:rFonts w:ascii="Calibri" w:hAnsi="Calibri" w:cs="Calibri"/>
                    <w:sz w:val="16"/>
                    <w:szCs w:val="16"/>
                  </w:rPr>
                </w:pPr>
                <w:r>
                  <w:rPr>
                    <w:rFonts w:ascii="Calibri" w:hAnsi="Calibri" w:cs="Calibri"/>
                    <w:sz w:val="16"/>
                    <w:szCs w:val="16"/>
                  </w:rPr>
                  <w:t>Carbon Tetrachloride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77D2" w14:textId="44AF3B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2751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ABB4" w14:textId="5931C4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3340</w:t>
                </w:r>
              </w:p>
            </w:tc>
          </w:tr>
          <w:tr w:rsidR="000B01E4" w:rsidRPr="00D13A51" w14:paraId="2286C0D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479" w14:textId="319F1691" w:rsidR="000B01E4" w:rsidRPr="00D13A51" w:rsidRDefault="000B01E4" w:rsidP="000B01E4">
                <w:pPr>
                  <w:rPr>
                    <w:rFonts w:ascii="Calibri" w:hAnsi="Calibri" w:cs="Calibri"/>
                    <w:sz w:val="16"/>
                    <w:szCs w:val="16"/>
                  </w:rPr>
                </w:pPr>
                <w:r>
                  <w:rPr>
                    <w:rFonts w:ascii="Calibri" w:hAnsi="Calibri" w:cs="Calibri"/>
                    <w:sz w:val="16"/>
                    <w:szCs w:val="16"/>
                  </w:rPr>
                  <w:t>Chlordane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9467" w14:textId="6CBD38E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3A71" w14:textId="5126390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0.181</w:t>
                </w:r>
              </w:p>
            </w:tc>
          </w:tr>
          <w:tr w:rsidR="000B01E4" w:rsidRPr="00D13A51" w14:paraId="3E59FA6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DB82" w14:textId="58B93A71" w:rsidR="000B01E4" w:rsidRPr="00D13A51" w:rsidRDefault="000B01E4" w:rsidP="000B01E4">
                <w:pPr>
                  <w:rPr>
                    <w:rFonts w:ascii="Calibri" w:hAnsi="Calibri" w:cs="Calibri"/>
                    <w:sz w:val="16"/>
                    <w:szCs w:val="16"/>
                  </w:rPr>
                </w:pPr>
                <w:r>
                  <w:rPr>
                    <w:rFonts w:ascii="Calibri" w:hAnsi="Calibri" w:cs="Calibri"/>
                    <w:sz w:val="16"/>
                    <w:szCs w:val="16"/>
                  </w:rPr>
                  <w:t>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CBF0" w14:textId="114CFED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163701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09B7D" w14:textId="2B408A9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198780</w:t>
                </w:r>
              </w:p>
            </w:tc>
          </w:tr>
          <w:tr w:rsidR="000B01E4" w:rsidRPr="00D13A51" w14:paraId="07D2BC6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16B8" w14:textId="49FAA9C3" w:rsidR="000B01E4" w:rsidRPr="00D13A51" w:rsidRDefault="000B01E4" w:rsidP="000B01E4">
                <w:pPr>
                  <w:rPr>
                    <w:rFonts w:ascii="Calibri" w:hAnsi="Calibri" w:cs="Calibri"/>
                    <w:sz w:val="16"/>
                    <w:szCs w:val="16"/>
                  </w:rPr>
                </w:pPr>
                <w:r>
                  <w:rPr>
                    <w:rFonts w:ascii="Calibri" w:hAnsi="Calibri" w:cs="Calibri"/>
                    <w:sz w:val="16"/>
                    <w:szCs w:val="16"/>
                  </w:rPr>
                  <w:t>Chlorodibromomethane [Dibromochloromethane]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52A2" w14:textId="743639C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10945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D6C3" w14:textId="44A73B8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13290</w:t>
                </w:r>
              </w:p>
            </w:tc>
          </w:tr>
          <w:tr w:rsidR="000B01E4" w:rsidRPr="00D13A51" w14:paraId="0DE2B1D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177EE" w14:textId="43DBD1B2" w:rsidR="000B01E4" w:rsidRPr="00D13A51" w:rsidRDefault="000B01E4" w:rsidP="000B01E4">
                <w:pPr>
                  <w:rPr>
                    <w:rFonts w:ascii="Calibri" w:hAnsi="Calibri" w:cs="Calibri"/>
                    <w:sz w:val="16"/>
                    <w:szCs w:val="16"/>
                  </w:rPr>
                </w:pPr>
                <w:r>
                  <w:rPr>
                    <w:rFonts w:ascii="Calibri" w:hAnsi="Calibri" w:cs="Calibri"/>
                    <w:sz w:val="16"/>
                    <w:szCs w:val="16"/>
                  </w:rPr>
                  <w:t>Chloroform [Trichloromethane]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2C31E" w14:textId="5344701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460362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4580C" w14:textId="2E4F9E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559011</w:t>
                </w:r>
              </w:p>
            </w:tc>
          </w:tr>
          <w:tr w:rsidR="000B01E4" w:rsidRPr="00D13A51" w14:paraId="147A662A"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CFA51" w14:textId="0107D76A" w:rsidR="000B01E4" w:rsidRPr="00D13A51" w:rsidRDefault="000B01E4" w:rsidP="000B01E4">
                <w:pPr>
                  <w:rPr>
                    <w:rFonts w:ascii="Calibri" w:hAnsi="Calibri" w:cs="Calibri"/>
                    <w:sz w:val="16"/>
                    <w:szCs w:val="16"/>
                  </w:rPr>
                </w:pPr>
                <w:r>
                  <w:rPr>
                    <w:rFonts w:ascii="Calibri" w:hAnsi="Calibri" w:cs="Calibri"/>
                    <w:sz w:val="16"/>
                    <w:szCs w:val="16"/>
                  </w:rPr>
                  <w:t>Chromium (hexavalent)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C945" w14:textId="356D1B8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30024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3FB8" w14:textId="79994B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36458</w:t>
                </w:r>
              </w:p>
            </w:tc>
          </w:tr>
          <w:tr w:rsidR="000B01E4" w:rsidRPr="00D13A51" w14:paraId="081B284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1773" w14:textId="46C85A8A" w:rsidR="000B01E4" w:rsidRPr="00D13A51" w:rsidRDefault="000B01E4" w:rsidP="000B01E4">
                <w:pPr>
                  <w:rPr>
                    <w:rFonts w:ascii="Calibri" w:hAnsi="Calibri" w:cs="Calibri"/>
                    <w:sz w:val="16"/>
                    <w:szCs w:val="16"/>
                  </w:rPr>
                </w:pPr>
                <w:r>
                  <w:rPr>
                    <w:rFonts w:ascii="Calibri" w:hAnsi="Calibri" w:cs="Calibri"/>
                    <w:sz w:val="16"/>
                    <w:szCs w:val="16"/>
                  </w:rPr>
                  <w:t>Chrysene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6779" w14:textId="13C63B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7EDA" w14:textId="00A2EE5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183</w:t>
                </w:r>
              </w:p>
            </w:tc>
          </w:tr>
          <w:tr w:rsidR="000B01E4" w:rsidRPr="00D13A51" w14:paraId="73E6D4D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4A5F4" w14:textId="4E3556CD" w:rsidR="000B01E4" w:rsidRPr="00D13A51" w:rsidRDefault="000B01E4" w:rsidP="000B01E4">
                <w:pPr>
                  <w:rPr>
                    <w:rFonts w:ascii="Calibri" w:hAnsi="Calibri" w:cs="Calibri"/>
                    <w:sz w:val="16"/>
                    <w:szCs w:val="16"/>
                  </w:rPr>
                </w:pPr>
                <w:r>
                  <w:rPr>
                    <w:rFonts w:ascii="Calibri" w:hAnsi="Calibri" w:cs="Calibri"/>
                    <w:sz w:val="16"/>
                    <w:szCs w:val="16"/>
                  </w:rPr>
                  <w:t>Cresols [Methylphenols]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F2EAD" w14:textId="62AB2FB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556298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E5CB2" w14:textId="4CC0B9B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675505</w:t>
                </w:r>
              </w:p>
            </w:tc>
          </w:tr>
          <w:tr w:rsidR="000B01E4" w:rsidRPr="00D13A51" w14:paraId="6FD4BE8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FC3BF" w14:textId="644F8EB2" w:rsidR="000B01E4" w:rsidRPr="00D13A51" w:rsidRDefault="000B01E4" w:rsidP="000B01E4">
                <w:pPr>
                  <w:rPr>
                    <w:rFonts w:ascii="Calibri" w:hAnsi="Calibri" w:cs="Calibri"/>
                    <w:sz w:val="16"/>
                    <w:szCs w:val="16"/>
                  </w:rPr>
                </w:pPr>
                <w:r>
                  <w:rPr>
                    <w:rFonts w:ascii="Calibri" w:hAnsi="Calibri" w:cs="Calibri"/>
                    <w:sz w:val="16"/>
                    <w:szCs w:val="16"/>
                  </w:rPr>
                  <w:t xml:space="preserve">Cyanide (free)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649B" w14:textId="495E337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6FA4" w14:textId="65FAC2C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19E1D4B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BDC7" w14:textId="496BCDFA" w:rsidR="000B01E4" w:rsidRPr="00D13A51" w:rsidRDefault="000B01E4" w:rsidP="000B01E4">
                <w:pPr>
                  <w:rPr>
                    <w:rFonts w:ascii="Calibri" w:hAnsi="Calibri" w:cs="Calibri"/>
                    <w:sz w:val="16"/>
                    <w:szCs w:val="16"/>
                  </w:rPr>
                </w:pPr>
                <w:r>
                  <w:rPr>
                    <w:rFonts w:ascii="Calibri" w:hAnsi="Calibri" w:cs="Calibri"/>
                    <w:sz w:val="16"/>
                    <w:szCs w:val="16"/>
                  </w:rPr>
                  <w:t>4,4'-DDD</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348B2" w14:textId="22BA708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0.119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A07F" w14:textId="600D89C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0.145</w:t>
                </w:r>
              </w:p>
            </w:tc>
          </w:tr>
          <w:tr w:rsidR="000B01E4" w:rsidRPr="00D13A51" w14:paraId="39675EE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739C" w14:textId="5928B123" w:rsidR="000B01E4" w:rsidRPr="00D13A51" w:rsidRDefault="000B01E4" w:rsidP="000B01E4">
                <w:pPr>
                  <w:rPr>
                    <w:rFonts w:ascii="Calibri" w:hAnsi="Calibri" w:cs="Calibri"/>
                    <w:sz w:val="16"/>
                    <w:szCs w:val="16"/>
                  </w:rPr>
                </w:pPr>
                <w:r>
                  <w:rPr>
                    <w:rFonts w:ascii="Calibri" w:hAnsi="Calibri" w:cs="Calibri"/>
                    <w:sz w:val="16"/>
                    <w:szCs w:val="16"/>
                  </w:rPr>
                  <w:t>4,4'-DDE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1D634" w14:textId="3F29301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0.00777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35B02" w14:textId="52E830D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0.00944</w:t>
                </w:r>
              </w:p>
            </w:tc>
          </w:tr>
          <w:tr w:rsidR="000B01E4" w:rsidRPr="00D13A51" w14:paraId="64E114F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8609" w14:textId="1A1FD833" w:rsidR="000B01E4" w:rsidRPr="00D13A51" w:rsidRDefault="000B01E4" w:rsidP="000B01E4">
                <w:pPr>
                  <w:rPr>
                    <w:rFonts w:ascii="Calibri" w:hAnsi="Calibri" w:cs="Calibri"/>
                    <w:sz w:val="16"/>
                    <w:szCs w:val="16"/>
                  </w:rPr>
                </w:pPr>
                <w:r>
                  <w:rPr>
                    <w:rFonts w:ascii="Calibri" w:hAnsi="Calibri" w:cs="Calibri"/>
                    <w:sz w:val="16"/>
                    <w:szCs w:val="16"/>
                  </w:rPr>
                  <w:t>4,4'-DDT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FDC3D" w14:textId="2316724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0.0239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E941" w14:textId="768153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0.0290</w:t>
                </w:r>
              </w:p>
            </w:tc>
          </w:tr>
          <w:tr w:rsidR="000B01E4" w:rsidRPr="00D13A51" w14:paraId="1EEDF9F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23F8" w14:textId="3E8D9C52" w:rsidR="000B01E4" w:rsidRPr="00D13A51" w:rsidRDefault="000B01E4" w:rsidP="000B01E4">
                <w:pPr>
                  <w:rPr>
                    <w:rFonts w:ascii="Calibri" w:hAnsi="Calibri" w:cs="Calibri"/>
                    <w:sz w:val="16"/>
                    <w:szCs w:val="16"/>
                  </w:rPr>
                </w:pPr>
                <w:r>
                  <w:rPr>
                    <w:rFonts w:ascii="Calibri" w:hAnsi="Calibri" w:cs="Calibri"/>
                    <w:sz w:val="16"/>
                    <w:szCs w:val="16"/>
                  </w:rPr>
                  <w:t>2,4'-D</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AB93" w14:textId="3DB42F9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F02" w14:textId="1D5C639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53CA99F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60B4" w14:textId="73840E6E" w:rsidR="000B01E4" w:rsidRPr="00D13A51" w:rsidRDefault="000B01E4" w:rsidP="000B01E4">
                <w:pPr>
                  <w:rPr>
                    <w:rFonts w:ascii="Calibri" w:hAnsi="Calibri" w:cs="Calibri"/>
                    <w:sz w:val="16"/>
                    <w:szCs w:val="16"/>
                  </w:rPr>
                </w:pPr>
                <w:r>
                  <w:rPr>
                    <w:rFonts w:ascii="Calibri" w:hAnsi="Calibri" w:cs="Calibri"/>
                    <w:sz w:val="16"/>
                    <w:szCs w:val="16"/>
                  </w:rPr>
                  <w:t>Danitol [Fenpropathrin]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C9E2C" w14:textId="746A92B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28290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F472" w14:textId="79556BC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34352</w:t>
                </w:r>
              </w:p>
            </w:tc>
          </w:tr>
          <w:tr w:rsidR="000B01E4" w:rsidRPr="00D13A51" w14:paraId="026DB52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AAB9" w14:textId="76449F07" w:rsidR="000B01E4" w:rsidRPr="00D13A51" w:rsidRDefault="000B01E4" w:rsidP="000B01E4">
                <w:pPr>
                  <w:rPr>
                    <w:rFonts w:ascii="Calibri" w:hAnsi="Calibri" w:cs="Calibri"/>
                    <w:sz w:val="16"/>
                    <w:szCs w:val="16"/>
                  </w:rPr>
                </w:pPr>
                <w:r>
                  <w:rPr>
                    <w:rFonts w:ascii="Calibri" w:hAnsi="Calibri" w:cs="Calibri"/>
                    <w:sz w:val="16"/>
                    <w:szCs w:val="16"/>
                  </w:rPr>
                  <w:t>1,2-Dibromoethane [Ethylene Dibromide]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41F1" w14:textId="287864E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8003" w14:textId="70F612C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307</w:t>
                </w:r>
              </w:p>
            </w:tc>
          </w:tr>
          <w:tr w:rsidR="000B01E4" w:rsidRPr="00D13A51" w14:paraId="7C74275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6121" w14:textId="4CA11C3D" w:rsidR="000B01E4" w:rsidRPr="00D13A51" w:rsidRDefault="000B01E4" w:rsidP="000B01E4">
                <w:pPr>
                  <w:rPr>
                    <w:rFonts w:ascii="Calibri" w:hAnsi="Calibri" w:cs="Calibri"/>
                    <w:sz w:val="16"/>
                    <w:szCs w:val="16"/>
                  </w:rPr>
                </w:pPr>
                <w:r>
                  <w:rPr>
                    <w:rFonts w:ascii="Calibri" w:hAnsi="Calibri" w:cs="Calibri"/>
                    <w:i/>
                    <w:iCs/>
                    <w:sz w:val="16"/>
                    <w:szCs w:val="16"/>
                  </w:rPr>
                  <w:t>m</w:t>
                </w:r>
                <w:r>
                  <w:rPr>
                    <w:rFonts w:ascii="Calibri" w:hAnsi="Calibri" w:cs="Calibri"/>
                    <w:sz w:val="16"/>
                    <w:szCs w:val="16"/>
                  </w:rPr>
                  <w:t>-Dichlorobenzene [1,3-Dichlorobenzene]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70A67" w14:textId="3481C3D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35587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6F2FA" w14:textId="2B93E44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43213</w:t>
                </w:r>
              </w:p>
            </w:tc>
          </w:tr>
          <w:tr w:rsidR="000B01E4" w:rsidRPr="00D13A51" w14:paraId="5259247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9870" w14:textId="4FD00B92" w:rsidR="000B01E4" w:rsidRPr="00D13A51" w:rsidRDefault="000B01E4" w:rsidP="000B01E4">
                <w:pPr>
                  <w:rPr>
                    <w:rFonts w:ascii="Calibri" w:hAnsi="Calibri" w:cs="Calibri"/>
                    <w:sz w:val="16"/>
                    <w:szCs w:val="16"/>
                  </w:rPr>
                </w:pPr>
                <w:r>
                  <w:rPr>
                    <w:rFonts w:ascii="Calibri" w:hAnsi="Calibri" w:cs="Calibri"/>
                    <w:i/>
                    <w:iCs/>
                    <w:sz w:val="16"/>
                    <w:szCs w:val="16"/>
                  </w:rPr>
                  <w:t>o</w:t>
                </w:r>
                <w:r>
                  <w:rPr>
                    <w:rFonts w:ascii="Calibri" w:hAnsi="Calibri" w:cs="Calibri"/>
                    <w:sz w:val="16"/>
                    <w:szCs w:val="16"/>
                  </w:rPr>
                  <w:t>-Dichlorobenzene [1,2-Dichlorobenzene]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A8C6" w14:textId="15B7803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197315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9497" w14:textId="2267422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239597</w:t>
                </w:r>
              </w:p>
            </w:tc>
          </w:tr>
          <w:tr w:rsidR="000B01E4" w:rsidRPr="00D13A51" w14:paraId="12C3A8D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F19A" w14:textId="39579D9E" w:rsidR="000B01E4" w:rsidRPr="00D13A51" w:rsidRDefault="000B01E4" w:rsidP="000B01E4">
                <w:pPr>
                  <w:rPr>
                    <w:rFonts w:ascii="Calibri" w:hAnsi="Calibri" w:cs="Calibri"/>
                    <w:sz w:val="16"/>
                    <w:szCs w:val="16"/>
                  </w:rPr>
                </w:pPr>
                <w:r>
                  <w:rPr>
                    <w:rFonts w:ascii="Calibri" w:hAnsi="Calibri" w:cs="Calibri"/>
                    <w:i/>
                    <w:iCs/>
                    <w:sz w:val="16"/>
                    <w:szCs w:val="16"/>
                  </w:rPr>
                  <w:t>p</w:t>
                </w:r>
                <w:r>
                  <w:rPr>
                    <w:rFonts w:ascii="Calibri" w:hAnsi="Calibri" w:cs="Calibri"/>
                    <w:sz w:val="16"/>
                    <w:szCs w:val="16"/>
                  </w:rPr>
                  <w:t>-Dichlorobenzene [1,4-Dichlorobenzene]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6AE6" w14:textId="383866F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DE1C" w14:textId="1F3A40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0FF4150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3E89" w14:textId="346801D6" w:rsidR="000B01E4" w:rsidRPr="00D13A51" w:rsidRDefault="000B01E4" w:rsidP="000B01E4">
                <w:pPr>
                  <w:rPr>
                    <w:rFonts w:ascii="Calibri" w:hAnsi="Calibri" w:cs="Calibri"/>
                    <w:sz w:val="16"/>
                    <w:szCs w:val="16"/>
                  </w:rPr>
                </w:pPr>
                <w:r>
                  <w:rPr>
                    <w:rFonts w:ascii="Calibri" w:hAnsi="Calibri" w:cs="Calibri"/>
                    <w:sz w:val="16"/>
                    <w:szCs w:val="16"/>
                  </w:rPr>
                  <w:t>3,3'-Dichlorobenzidine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61191" w14:textId="4FDC6EE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D4FF" w14:textId="12E8DA9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162</w:t>
                </w:r>
              </w:p>
            </w:tc>
          </w:tr>
          <w:tr w:rsidR="000B01E4" w:rsidRPr="00D13A51" w14:paraId="457BFFE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67D17" w14:textId="34EEAAE6" w:rsidR="000B01E4" w:rsidRPr="00D13A51" w:rsidRDefault="000B01E4" w:rsidP="000B01E4">
                <w:pPr>
                  <w:rPr>
                    <w:rFonts w:ascii="Calibri" w:hAnsi="Calibri" w:cs="Calibri"/>
                    <w:sz w:val="16"/>
                    <w:szCs w:val="16"/>
                  </w:rPr>
                </w:pPr>
                <w:r>
                  <w:rPr>
                    <w:rFonts w:ascii="Calibri" w:hAnsi="Calibri" w:cs="Calibri"/>
                    <w:sz w:val="16"/>
                    <w:szCs w:val="16"/>
                  </w:rPr>
                  <w:t>1,2-Dichloroethane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97E6" w14:textId="1866305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21771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2368" w14:textId="0EE3C3B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26436</w:t>
                </w:r>
              </w:p>
            </w:tc>
          </w:tr>
          <w:tr w:rsidR="000B01E4" w:rsidRPr="00D13A51" w14:paraId="76C6DDB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564C" w14:textId="564EBEAA" w:rsidR="000B01E4" w:rsidRPr="00D13A51" w:rsidRDefault="000B01E4" w:rsidP="000B01E4">
                <w:pPr>
                  <w:rPr>
                    <w:rFonts w:ascii="Calibri" w:hAnsi="Calibri" w:cs="Calibri"/>
                    <w:sz w:val="16"/>
                    <w:szCs w:val="16"/>
                  </w:rPr>
                </w:pPr>
                <w:r>
                  <w:rPr>
                    <w:rFonts w:ascii="Calibri" w:hAnsi="Calibri" w:cs="Calibri"/>
                    <w:sz w:val="16"/>
                    <w:szCs w:val="16"/>
                  </w:rPr>
                  <w:t>1,1-Dichloroethylene [1,1-Dichloroethene]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693E" w14:textId="520D822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3296402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3BE0" w14:textId="14CE5FF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4002774</w:t>
                </w:r>
              </w:p>
            </w:tc>
          </w:tr>
          <w:tr w:rsidR="000B01E4" w:rsidRPr="00D13A51" w14:paraId="4AA68AD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5B93" w14:textId="0636DA8E" w:rsidR="000B01E4" w:rsidRPr="00D13A51" w:rsidRDefault="000B01E4" w:rsidP="000B01E4">
                <w:pPr>
                  <w:rPr>
                    <w:rFonts w:ascii="Calibri" w:hAnsi="Calibri" w:cs="Calibri"/>
                    <w:sz w:val="16"/>
                    <w:szCs w:val="16"/>
                  </w:rPr>
                </w:pPr>
                <w:r>
                  <w:rPr>
                    <w:rFonts w:ascii="Calibri" w:hAnsi="Calibri" w:cs="Calibri"/>
                    <w:sz w:val="16"/>
                    <w:szCs w:val="16"/>
                  </w:rPr>
                  <w:t>Dichloromethane [Methylene Chloride]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EDFF" w14:textId="07C94F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797455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51014" w14:textId="1DA4CA7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968338</w:t>
                </w:r>
              </w:p>
            </w:tc>
          </w:tr>
          <w:tr w:rsidR="000B01E4" w:rsidRPr="00D13A51" w14:paraId="637D398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F6BA" w14:textId="06C2182B" w:rsidR="000B01E4" w:rsidRPr="00D13A51" w:rsidRDefault="000B01E4" w:rsidP="000B01E4">
                <w:pPr>
                  <w:rPr>
                    <w:rFonts w:ascii="Calibri" w:hAnsi="Calibri" w:cs="Calibri"/>
                    <w:sz w:val="16"/>
                    <w:szCs w:val="16"/>
                  </w:rPr>
                </w:pPr>
                <w:r>
                  <w:rPr>
                    <w:rFonts w:ascii="Calibri" w:hAnsi="Calibri" w:cs="Calibri"/>
                    <w:sz w:val="16"/>
                    <w:szCs w:val="16"/>
                  </w:rPr>
                  <w:t>1,2-Dichloropropane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263F" w14:textId="490A8B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15490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E0F48" w14:textId="5D38E87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18810</w:t>
                </w:r>
              </w:p>
            </w:tc>
          </w:tr>
          <w:tr w:rsidR="000B01E4" w:rsidRPr="00D13A51" w14:paraId="64B882F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2AB0" w14:textId="01732758" w:rsidR="000B01E4" w:rsidRPr="00D13A51" w:rsidRDefault="000B01E4" w:rsidP="000B01E4">
                <w:pPr>
                  <w:rPr>
                    <w:rFonts w:ascii="Calibri" w:hAnsi="Calibri" w:cs="Calibri"/>
                    <w:sz w:val="16"/>
                    <w:szCs w:val="16"/>
                  </w:rPr>
                </w:pPr>
                <w:r>
                  <w:rPr>
                    <w:rFonts w:ascii="Calibri" w:hAnsi="Calibri" w:cs="Calibri"/>
                    <w:sz w:val="16"/>
                    <w:szCs w:val="16"/>
                  </w:rPr>
                  <w:t>1,3-Dichloropropene [1,3-Dichloropropylene]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8DB0" w14:textId="0D26A9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7117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540E" w14:textId="47A99F4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8642</w:t>
                </w:r>
              </w:p>
            </w:tc>
          </w:tr>
          <w:tr w:rsidR="000B01E4" w:rsidRPr="00D13A51" w14:paraId="4A0E339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5FEF3" w14:textId="7DE63B28" w:rsidR="000B01E4" w:rsidRPr="00D13A51" w:rsidRDefault="000B01E4" w:rsidP="000B01E4">
                <w:pPr>
                  <w:rPr>
                    <w:rFonts w:ascii="Calibri" w:hAnsi="Calibri" w:cs="Calibri"/>
                    <w:sz w:val="16"/>
                    <w:szCs w:val="16"/>
                  </w:rPr>
                </w:pPr>
                <w:r>
                  <w:rPr>
                    <w:rFonts w:ascii="Calibri" w:hAnsi="Calibri" w:cs="Calibri"/>
                    <w:sz w:val="16"/>
                    <w:szCs w:val="16"/>
                  </w:rPr>
                  <w:t>Dicofol [Kelthane]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7E5A" w14:textId="191F8D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26E0" w14:textId="030B6CC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21.7</w:t>
                </w:r>
              </w:p>
            </w:tc>
          </w:tr>
          <w:tr w:rsidR="000B01E4" w:rsidRPr="00D13A51" w14:paraId="48370D0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2E5B" w14:textId="454FDF6D" w:rsidR="000B01E4" w:rsidRPr="00D13A51" w:rsidRDefault="000B01E4" w:rsidP="000B01E4">
                <w:pPr>
                  <w:rPr>
                    <w:rFonts w:ascii="Calibri" w:hAnsi="Calibri" w:cs="Calibri"/>
                    <w:sz w:val="16"/>
                    <w:szCs w:val="16"/>
                  </w:rPr>
                </w:pPr>
                <w:r>
                  <w:rPr>
                    <w:rFonts w:ascii="Calibri" w:hAnsi="Calibri" w:cs="Calibri"/>
                    <w:sz w:val="16"/>
                    <w:szCs w:val="16"/>
                  </w:rPr>
                  <w:t>Dieldrin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0E41" w14:textId="0F69749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0.00119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D278" w14:textId="2F6AF08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0.00145</w:t>
                </w:r>
              </w:p>
            </w:tc>
          </w:tr>
          <w:tr w:rsidR="000B01E4" w:rsidRPr="00D13A51" w14:paraId="71CBC38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A96D0" w14:textId="1A0FC948" w:rsidR="000B01E4" w:rsidRPr="00D13A51" w:rsidRDefault="000B01E4" w:rsidP="000B01E4">
                <w:pPr>
                  <w:rPr>
                    <w:rFonts w:ascii="Calibri" w:hAnsi="Calibri" w:cs="Calibri"/>
                    <w:sz w:val="16"/>
                    <w:szCs w:val="16"/>
                  </w:rPr>
                </w:pPr>
                <w:r>
                  <w:rPr>
                    <w:rFonts w:ascii="Calibri" w:hAnsi="Calibri" w:cs="Calibri"/>
                    <w:sz w:val="16"/>
                    <w:szCs w:val="16"/>
                  </w:rPr>
                  <w:t>2,4-Dimethylphenol</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6CEC" w14:textId="04D4493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504562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7EE4" w14:textId="0A87E75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612682</w:t>
                </w:r>
              </w:p>
            </w:tc>
          </w:tr>
          <w:tr w:rsidR="000B01E4" w:rsidRPr="00D13A51" w14:paraId="31B60F2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C015" w14:textId="6117AE3E" w:rsidR="000B01E4" w:rsidRPr="00D13A51" w:rsidRDefault="000B01E4" w:rsidP="000B01E4">
                <w:pPr>
                  <w:rPr>
                    <w:rFonts w:ascii="Calibri" w:hAnsi="Calibri" w:cs="Calibri"/>
                    <w:sz w:val="16"/>
                    <w:szCs w:val="16"/>
                  </w:rPr>
                </w:pPr>
                <w:r>
                  <w:rPr>
                    <w:rFonts w:ascii="Calibri" w:hAnsi="Calibri" w:cs="Calibri"/>
                    <w:sz w:val="16"/>
                    <w:szCs w:val="16"/>
                  </w:rPr>
                  <w:t>Di-</w:t>
                </w:r>
                <w:r>
                  <w:rPr>
                    <w:rFonts w:ascii="Calibri" w:hAnsi="Calibri" w:cs="Calibri"/>
                    <w:i/>
                    <w:iCs/>
                    <w:sz w:val="16"/>
                    <w:szCs w:val="16"/>
                  </w:rPr>
                  <w:t>n</w:t>
                </w:r>
                <w:r>
                  <w:rPr>
                    <w:rFonts w:ascii="Calibri" w:hAnsi="Calibri" w:cs="Calibri"/>
                    <w:sz w:val="16"/>
                    <w:szCs w:val="16"/>
                  </w:rPr>
                  <w:t>-Butyl Phthalate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AA099" w14:textId="4890852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5526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E58D" w14:textId="26BAD00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6710</w:t>
                </w:r>
              </w:p>
            </w:tc>
          </w:tr>
          <w:tr w:rsidR="000B01E4" w:rsidRPr="00D13A51" w14:paraId="0D43FB5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A568" w14:textId="657D3959" w:rsidR="000B01E4" w:rsidRPr="00D13A51" w:rsidRDefault="000B01E4" w:rsidP="000B01E4">
                <w:pPr>
                  <w:rPr>
                    <w:rFonts w:ascii="Calibri" w:hAnsi="Calibri" w:cs="Calibri"/>
                    <w:sz w:val="16"/>
                    <w:szCs w:val="16"/>
                  </w:rPr>
                </w:pPr>
                <w:r>
                  <w:rPr>
                    <w:rFonts w:ascii="Calibri" w:hAnsi="Calibri" w:cs="Calibri"/>
                    <w:sz w:val="16"/>
                    <w:szCs w:val="16"/>
                  </w:rPr>
                  <w:t>Dioxins/Furans [TCDD Equivalents]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4BA4" w14:textId="02B2BCE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0.0000048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7A9A5" w14:textId="6B5124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0.0000058</w:t>
                </w:r>
              </w:p>
            </w:tc>
          </w:tr>
          <w:tr w:rsidR="000B01E4" w:rsidRPr="00D13A51" w14:paraId="6C477C8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9DEF" w14:textId="6DC00384" w:rsidR="000B01E4" w:rsidRPr="00D13A51" w:rsidRDefault="000B01E4" w:rsidP="000B01E4">
                <w:pPr>
                  <w:rPr>
                    <w:rFonts w:ascii="Calibri" w:hAnsi="Calibri" w:cs="Calibri"/>
                    <w:sz w:val="16"/>
                    <w:szCs w:val="16"/>
                  </w:rPr>
                </w:pPr>
                <w:r>
                  <w:rPr>
                    <w:rFonts w:ascii="Calibri" w:hAnsi="Calibri" w:cs="Calibri"/>
                    <w:sz w:val="16"/>
                    <w:szCs w:val="16"/>
                  </w:rPr>
                  <w:t>Endrin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09A31" w14:textId="7B6618B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FE67" w14:textId="3189008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1.45</w:t>
                </w:r>
              </w:p>
            </w:tc>
          </w:tr>
          <w:tr w:rsidR="000B01E4" w:rsidRPr="00D13A51" w14:paraId="11917F5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08FC" w14:textId="4D75CDE8" w:rsidR="000B01E4" w:rsidRPr="00D13A51" w:rsidRDefault="000B01E4" w:rsidP="000B01E4">
                <w:pPr>
                  <w:rPr>
                    <w:rFonts w:ascii="Calibri" w:hAnsi="Calibri" w:cs="Calibri"/>
                    <w:sz w:val="16"/>
                    <w:szCs w:val="16"/>
                  </w:rPr>
                </w:pPr>
                <w:r>
                  <w:rPr>
                    <w:rFonts w:ascii="Calibri" w:hAnsi="Calibri" w:cs="Calibri"/>
                    <w:sz w:val="16"/>
                    <w:szCs w:val="16"/>
                  </w:rPr>
                  <w:t>Epichlorohydrin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25908" w14:textId="4930175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120398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4532" w14:textId="1152BEB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146198</w:t>
                </w:r>
              </w:p>
            </w:tc>
          </w:tr>
          <w:tr w:rsidR="000B01E4" w:rsidRPr="00D13A51" w14:paraId="6925237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B680" w14:textId="3FEC26A2" w:rsidR="000B01E4" w:rsidRPr="00D13A51" w:rsidRDefault="000B01E4" w:rsidP="000B01E4">
                <w:pPr>
                  <w:rPr>
                    <w:rFonts w:ascii="Calibri" w:hAnsi="Calibri" w:cs="Calibri"/>
                    <w:sz w:val="16"/>
                    <w:szCs w:val="16"/>
                  </w:rPr>
                </w:pPr>
                <w:r>
                  <w:rPr>
                    <w:rFonts w:ascii="Calibri" w:hAnsi="Calibri" w:cs="Calibri"/>
                    <w:sz w:val="16"/>
                    <w:szCs w:val="16"/>
                  </w:rPr>
                  <w:t>Ethylbenzene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BFF14" w14:textId="5D9F452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111666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56D0C" w14:textId="70AE7AD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135594</w:t>
                </w:r>
              </w:p>
            </w:tc>
          </w:tr>
          <w:tr w:rsidR="000B01E4" w:rsidRPr="00D13A51" w14:paraId="279325C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EC90D" w14:textId="0224B096" w:rsidR="000B01E4" w:rsidRPr="00D13A51" w:rsidRDefault="000B01E4" w:rsidP="000B01E4">
                <w:pPr>
                  <w:rPr>
                    <w:rFonts w:ascii="Calibri" w:hAnsi="Calibri" w:cs="Calibri"/>
                    <w:sz w:val="16"/>
                    <w:szCs w:val="16"/>
                  </w:rPr>
                </w:pPr>
                <w:r>
                  <w:rPr>
                    <w:rFonts w:ascii="Calibri" w:hAnsi="Calibri" w:cs="Calibri"/>
                    <w:sz w:val="16"/>
                    <w:szCs w:val="16"/>
                  </w:rPr>
                  <w:t>Ethylene Glycol</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C760" w14:textId="4299997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1004818500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6493" w14:textId="53B2E94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1220136750</w:t>
                </w:r>
              </w:p>
            </w:tc>
          </w:tr>
          <w:tr w:rsidR="000B01E4" w:rsidRPr="00D13A51" w14:paraId="6B416A4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E37D6" w14:textId="326F30D1" w:rsidR="000B01E4" w:rsidRPr="00D13A51" w:rsidRDefault="000B01E4" w:rsidP="000B01E4">
                <w:pPr>
                  <w:rPr>
                    <w:rFonts w:ascii="Calibri" w:hAnsi="Calibri" w:cs="Calibri"/>
                    <w:sz w:val="16"/>
                    <w:szCs w:val="16"/>
                  </w:rPr>
                </w:pPr>
                <w:r>
                  <w:rPr>
                    <w:rFonts w:ascii="Calibri" w:hAnsi="Calibri" w:cs="Calibri"/>
                    <w:sz w:val="16"/>
                    <w:szCs w:val="16"/>
                  </w:rPr>
                  <w:t>Fluoride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EB14" w14:textId="096B535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2C0B" w14:textId="4BCAA9F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7058A61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F0AD" w14:textId="1E898354" w:rsidR="000B01E4" w:rsidRPr="00D13A51" w:rsidRDefault="000B01E4" w:rsidP="000B01E4">
                <w:pPr>
                  <w:rPr>
                    <w:rFonts w:ascii="Calibri" w:hAnsi="Calibri" w:cs="Calibri"/>
                    <w:sz w:val="16"/>
                    <w:szCs w:val="16"/>
                  </w:rPr>
                </w:pPr>
                <w:r>
                  <w:rPr>
                    <w:rFonts w:ascii="Calibri" w:hAnsi="Calibri" w:cs="Calibri"/>
                    <w:sz w:val="16"/>
                    <w:szCs w:val="16"/>
                  </w:rPr>
                  <w:t>Heptachlor</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FB7C" w14:textId="746DD95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0.00598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48755" w14:textId="316770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0.00726</w:t>
                </w:r>
              </w:p>
            </w:tc>
          </w:tr>
          <w:tr w:rsidR="000B01E4" w:rsidRPr="00D13A51" w14:paraId="5532295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9A05" w14:textId="4F5242AA" w:rsidR="000B01E4" w:rsidRPr="00E908D2" w:rsidRDefault="000B01E4" w:rsidP="000B01E4">
                <w:pPr>
                  <w:rPr>
                    <w:rFonts w:ascii="Calibri" w:hAnsi="Calibri" w:cs="Calibri"/>
                    <w:sz w:val="16"/>
                    <w:szCs w:val="16"/>
                  </w:rPr>
                </w:pPr>
                <w:r>
                  <w:rPr>
                    <w:rFonts w:ascii="Calibri" w:hAnsi="Calibri" w:cs="Calibri"/>
                    <w:sz w:val="16"/>
                    <w:szCs w:val="16"/>
                  </w:rPr>
                  <w:t>Heptachlor Epoxide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5C00" w14:textId="6BB6F576" w:rsidR="000B01E4" w:rsidRPr="00E908D2"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0.0173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4FF4" w14:textId="743D8E48" w:rsidR="000B01E4" w:rsidRPr="00E908D2"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0.0210</w:t>
                </w:r>
              </w:p>
            </w:tc>
          </w:tr>
          <w:tr w:rsidR="000B01E4" w:rsidRPr="00D13A51" w14:paraId="678C280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F500" w14:textId="1EE3496A" w:rsidR="000B01E4" w:rsidRPr="00D13A51" w:rsidRDefault="000B01E4" w:rsidP="000B01E4">
                <w:pPr>
                  <w:rPr>
                    <w:rFonts w:ascii="Calibri" w:hAnsi="Calibri" w:cs="Calibri"/>
                    <w:sz w:val="16"/>
                    <w:szCs w:val="16"/>
                  </w:rPr>
                </w:pPr>
                <w:r>
                  <w:rPr>
                    <w:rFonts w:ascii="Calibri" w:hAnsi="Calibri" w:cs="Calibri"/>
                    <w:sz w:val="16"/>
                    <w:szCs w:val="16"/>
                  </w:rPr>
                  <w:t>Hexachlorobenzene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BC0B" w14:textId="3B16D8A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0.0406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D0EF" w14:textId="0EDB6B8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0.0493</w:t>
                </w:r>
              </w:p>
            </w:tc>
          </w:tr>
          <w:tr w:rsidR="000B01E4" w:rsidRPr="00D13A51" w14:paraId="3D391EA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9DA3" w14:textId="4E90169F" w:rsidR="000B01E4" w:rsidRPr="00D13A51" w:rsidRDefault="000B01E4" w:rsidP="000B01E4">
                <w:pPr>
                  <w:rPr>
                    <w:rFonts w:ascii="Calibri" w:hAnsi="Calibri" w:cs="Calibri"/>
                    <w:sz w:val="16"/>
                    <w:szCs w:val="16"/>
                  </w:rPr>
                </w:pPr>
                <w:r>
                  <w:rPr>
                    <w:rFonts w:ascii="Calibri" w:hAnsi="Calibri" w:cs="Calibri"/>
                    <w:sz w:val="16"/>
                    <w:szCs w:val="16"/>
                  </w:rPr>
                  <w:t>Hexachlorobutadiene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71F92" w14:textId="6125546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2E6F" w14:textId="1D90ACD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15.9</w:t>
                </w:r>
              </w:p>
            </w:tc>
          </w:tr>
          <w:tr w:rsidR="000B01E4" w:rsidRPr="00D13A51" w14:paraId="2E1A6D0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E88E" w14:textId="31B5C7BB"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alpha</w:t>
                </w:r>
                <w:r>
                  <w:rPr>
                    <w:rFonts w:ascii="Calibri" w:hAnsi="Calibri" w:cs="Calibri"/>
                    <w:sz w:val="16"/>
                    <w:szCs w:val="16"/>
                  </w:rPr>
                  <w: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6647" w14:textId="3ED2FED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0.502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891B4" w14:textId="3140A2A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0.610</w:t>
                </w:r>
              </w:p>
            </w:tc>
          </w:tr>
          <w:tr w:rsidR="000B01E4" w:rsidRPr="00D13A51" w14:paraId="79975D6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4A36" w14:textId="06F287C0"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beta</w:t>
                </w:r>
                <w:r>
                  <w:rPr>
                    <w:rFonts w:ascii="Calibri" w:hAnsi="Calibri" w:cs="Calibri"/>
                    <w:sz w:val="16"/>
                    <w:szCs w:val="16"/>
                  </w:rPr>
                  <w:t>)</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E631" w14:textId="5EF0D72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A0D9" w14:textId="2C8D923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18.8</w:t>
                </w:r>
              </w:p>
            </w:tc>
          </w:tr>
          <w:tr w:rsidR="000B01E4" w:rsidRPr="00D13A51" w14:paraId="02113912"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1794" w14:textId="770ABBDE" w:rsidR="000B01E4" w:rsidRPr="00D13A51" w:rsidRDefault="000B01E4" w:rsidP="000B01E4">
                <w:pPr>
                  <w:rPr>
                    <w:rFonts w:ascii="Calibri" w:hAnsi="Calibri" w:cs="Calibri"/>
                    <w:sz w:val="16"/>
                    <w:szCs w:val="16"/>
                  </w:rPr>
                </w:pPr>
                <w:r>
                  <w:rPr>
                    <w:rFonts w:ascii="Calibri" w:hAnsi="Calibri" w:cs="Calibri"/>
                    <w:sz w:val="16"/>
                    <w:szCs w:val="16"/>
                  </w:rPr>
                  <w:t>Hexachlorocyclohexane (</w:t>
                </w:r>
                <w:r>
                  <w:rPr>
                    <w:rFonts w:ascii="Calibri" w:hAnsi="Calibri" w:cs="Calibri"/>
                    <w:i/>
                    <w:iCs/>
                    <w:sz w:val="16"/>
                    <w:szCs w:val="16"/>
                  </w:rPr>
                  <w:t>gamma</w:t>
                </w:r>
                <w:r>
                  <w:rPr>
                    <w:rFonts w:ascii="Calibri" w:hAnsi="Calibri" w:cs="Calibri"/>
                    <w:sz w:val="16"/>
                    <w:szCs w:val="16"/>
                  </w:rPr>
                  <w:t>) [Lindane]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569E" w14:textId="421FBD7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BAAC" w14:textId="6FBD82C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24.7</w:t>
                </w:r>
              </w:p>
            </w:tc>
          </w:tr>
          <w:tr w:rsidR="000B01E4" w:rsidRPr="00D13A51" w14:paraId="4F7BF8F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202F" w14:textId="54D046CB" w:rsidR="000B01E4" w:rsidRPr="00D13A51" w:rsidRDefault="000B01E4" w:rsidP="000B01E4">
                <w:pPr>
                  <w:rPr>
                    <w:rFonts w:ascii="Calibri" w:hAnsi="Calibri" w:cs="Calibri"/>
                    <w:sz w:val="16"/>
                    <w:szCs w:val="16"/>
                  </w:rPr>
                </w:pPr>
                <w:r>
                  <w:rPr>
                    <w:rFonts w:ascii="Calibri" w:hAnsi="Calibri" w:cs="Calibri"/>
                    <w:sz w:val="16"/>
                    <w:szCs w:val="16"/>
                  </w:rPr>
                  <w:t>Hexachlorocyclopentadiene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A9135" w14:textId="7C53E76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693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15879" w14:textId="05586FF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842</w:t>
                </w:r>
              </w:p>
            </w:tc>
          </w:tr>
          <w:tr w:rsidR="000B01E4" w:rsidRPr="00D13A51" w14:paraId="2C7778B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01DB" w14:textId="490A275C" w:rsidR="000B01E4" w:rsidRPr="00D13A51" w:rsidRDefault="000B01E4" w:rsidP="000B01E4">
                <w:pPr>
                  <w:rPr>
                    <w:rFonts w:ascii="Calibri" w:hAnsi="Calibri" w:cs="Calibri"/>
                    <w:sz w:val="16"/>
                    <w:szCs w:val="16"/>
                  </w:rPr>
                </w:pPr>
                <w:r>
                  <w:rPr>
                    <w:rFonts w:ascii="Calibri" w:hAnsi="Calibri" w:cs="Calibri"/>
                    <w:sz w:val="16"/>
                    <w:szCs w:val="16"/>
                  </w:rPr>
                  <w:t>Hexachloroethane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1E80" w14:textId="5694AAB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FC94" w14:textId="0282C42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169</w:t>
                </w:r>
              </w:p>
            </w:tc>
          </w:tr>
          <w:tr w:rsidR="000B01E4" w:rsidRPr="00D13A51" w14:paraId="07AEE78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8168" w14:textId="1FD631E8" w:rsidR="000B01E4" w:rsidRPr="00D13A51" w:rsidRDefault="000B01E4" w:rsidP="000B01E4">
                <w:pPr>
                  <w:rPr>
                    <w:rFonts w:ascii="Calibri" w:hAnsi="Calibri" w:cs="Calibri"/>
                    <w:sz w:val="16"/>
                    <w:szCs w:val="16"/>
                  </w:rPr>
                </w:pPr>
                <w:r>
                  <w:rPr>
                    <w:rFonts w:ascii="Calibri" w:hAnsi="Calibri" w:cs="Calibri"/>
                    <w:sz w:val="16"/>
                    <w:szCs w:val="16"/>
                  </w:rPr>
                  <w:t>Hexachlorophene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61D4" w14:textId="3A0C39E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BCFB" w14:textId="0FE672D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210</w:t>
                </w:r>
              </w:p>
            </w:tc>
          </w:tr>
          <w:tr w:rsidR="000B01E4" w:rsidRPr="00D13A51" w14:paraId="4CCB45B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7005" w14:textId="525053B7" w:rsidR="000B01E4" w:rsidRPr="00D13A51" w:rsidRDefault="000B01E4" w:rsidP="000B01E4">
                <w:pPr>
                  <w:rPr>
                    <w:rFonts w:ascii="Calibri" w:hAnsi="Calibri" w:cs="Calibri"/>
                    <w:sz w:val="16"/>
                    <w:szCs w:val="16"/>
                  </w:rPr>
                </w:pPr>
                <w:r>
                  <w:rPr>
                    <w:rFonts w:ascii="Calibri" w:hAnsi="Calibri" w:cs="Calibri"/>
                    <w:sz w:val="16"/>
                    <w:szCs w:val="16"/>
                  </w:rPr>
                  <w:t>4,4'-Isopropylidenediphenol [Bisphenol 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A4B14" w14:textId="509BBBC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955893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F213F" w14:textId="7D6824C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1160727</w:t>
                </w:r>
              </w:p>
            </w:tc>
          </w:tr>
          <w:tr w:rsidR="000B01E4" w:rsidRPr="00D13A51" w14:paraId="2D6EFC97"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DFBC" w14:textId="26E5A8DE" w:rsidR="000B01E4" w:rsidRPr="00D13A51" w:rsidRDefault="000B01E4" w:rsidP="000B01E4">
                <w:pPr>
                  <w:rPr>
                    <w:rFonts w:ascii="Calibri" w:hAnsi="Calibri" w:cs="Calibri"/>
                    <w:sz w:val="16"/>
                    <w:szCs w:val="16"/>
                  </w:rPr>
                </w:pPr>
                <w:r>
                  <w:rPr>
                    <w:rFonts w:ascii="Calibri" w:hAnsi="Calibri" w:cs="Calibri"/>
                    <w:sz w:val="16"/>
                    <w:szCs w:val="16"/>
                  </w:rPr>
                  <w:t xml:space="preserve">Lead </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D04DE" w14:textId="4037D76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610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7CC3" w14:textId="38BA07A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741</w:t>
                </w:r>
              </w:p>
            </w:tc>
          </w:tr>
          <w:tr w:rsidR="000B01E4" w:rsidRPr="00D13A51" w14:paraId="224593DD"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E5BB" w14:textId="18DA2638" w:rsidR="000B01E4" w:rsidRPr="00D13A51" w:rsidRDefault="000B01E4" w:rsidP="000B01E4">
                <w:pPr>
                  <w:rPr>
                    <w:rFonts w:ascii="Calibri" w:hAnsi="Calibri" w:cs="Calibri"/>
                    <w:sz w:val="16"/>
                    <w:szCs w:val="16"/>
                  </w:rPr>
                </w:pPr>
                <w:r>
                  <w:rPr>
                    <w:rFonts w:ascii="Calibri" w:hAnsi="Calibri" w:cs="Calibri"/>
                    <w:sz w:val="16"/>
                    <w:szCs w:val="16"/>
                  </w:rPr>
                  <w:t>Mercury</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E53D" w14:textId="0166FA8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38BE" w14:textId="5D7E6B9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1.81</w:t>
                </w:r>
              </w:p>
            </w:tc>
          </w:tr>
          <w:tr w:rsidR="000B01E4" w:rsidRPr="00D13A51" w14:paraId="323171D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39A9" w14:textId="58465626" w:rsidR="000B01E4" w:rsidRPr="00D13A51" w:rsidRDefault="000B01E4" w:rsidP="000B01E4">
                <w:pPr>
                  <w:rPr>
                    <w:rFonts w:ascii="Calibri" w:hAnsi="Calibri" w:cs="Calibri"/>
                    <w:sz w:val="16"/>
                    <w:szCs w:val="16"/>
                  </w:rPr>
                </w:pPr>
                <w:r>
                  <w:rPr>
                    <w:rFonts w:ascii="Calibri" w:hAnsi="Calibri" w:cs="Calibri"/>
                    <w:sz w:val="16"/>
                    <w:szCs w:val="16"/>
                  </w:rPr>
                  <w:t>Methoxychlor</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E0F6" w14:textId="1841505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179</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90BAB" w14:textId="5440B43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217</w:t>
                </w:r>
              </w:p>
            </w:tc>
          </w:tr>
          <w:tr w:rsidR="000B01E4" w:rsidRPr="00D13A51" w14:paraId="36731D7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3354" w14:textId="5EC55492" w:rsidR="000B01E4" w:rsidRPr="00D13A51" w:rsidRDefault="000B01E4" w:rsidP="000B01E4">
                <w:pPr>
                  <w:rPr>
                    <w:rFonts w:ascii="Calibri" w:hAnsi="Calibri" w:cs="Calibri"/>
                    <w:sz w:val="16"/>
                    <w:szCs w:val="16"/>
                  </w:rPr>
                </w:pPr>
                <w:r>
                  <w:rPr>
                    <w:rFonts w:ascii="Calibri" w:hAnsi="Calibri" w:cs="Calibri"/>
                    <w:sz w:val="16"/>
                    <w:szCs w:val="16"/>
                  </w:rPr>
                  <w:t>Methyl Ethyl Ketone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D868" w14:textId="63F8FCC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59332140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0524" w14:textId="32205B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72046170</w:t>
                </w:r>
              </w:p>
            </w:tc>
          </w:tr>
          <w:tr w:rsidR="000B01E4" w:rsidRPr="00D13A51" w14:paraId="0A49E02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C4A2" w14:textId="16B909D6" w:rsidR="000B01E4" w:rsidRPr="00D13A51" w:rsidRDefault="000B01E4" w:rsidP="000B01E4">
                <w:pPr>
                  <w:rPr>
                    <w:rFonts w:ascii="Calibri" w:hAnsi="Calibri" w:cs="Calibri"/>
                    <w:sz w:val="16"/>
                    <w:szCs w:val="16"/>
                  </w:rPr>
                </w:pPr>
                <w:r>
                  <w:rPr>
                    <w:rFonts w:ascii="Calibri" w:hAnsi="Calibri" w:cs="Calibri"/>
                    <w:sz w:val="16"/>
                    <w:szCs w:val="16"/>
                  </w:rPr>
                  <w:t xml:space="preserve">Methyl </w:t>
                </w:r>
                <w:r>
                  <w:rPr>
                    <w:rFonts w:ascii="Calibri" w:hAnsi="Calibri" w:cs="Calibri"/>
                    <w:i/>
                    <w:iCs/>
                    <w:sz w:val="16"/>
                    <w:szCs w:val="16"/>
                  </w:rPr>
                  <w:t>tert</w:t>
                </w:r>
                <w:r>
                  <w:rPr>
                    <w:rFonts w:ascii="Calibri" w:hAnsi="Calibri" w:cs="Calibri"/>
                    <w:sz w:val="16"/>
                    <w:szCs w:val="16"/>
                  </w:rPr>
                  <w:t>-butyl ether [MTBE]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6998" w14:textId="4AC009C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626934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D80A" w14:textId="0FC2A50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761278</w:t>
                </w:r>
              </w:p>
            </w:tc>
          </w:tr>
          <w:tr w:rsidR="000B01E4" w:rsidRPr="00D13A51" w14:paraId="10A4E5C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4748" w14:textId="03064A90" w:rsidR="000B01E4" w:rsidRPr="00D13A51" w:rsidRDefault="000B01E4" w:rsidP="000B01E4">
                <w:pPr>
                  <w:rPr>
                    <w:rFonts w:ascii="Calibri" w:hAnsi="Calibri" w:cs="Calibri"/>
                    <w:sz w:val="16"/>
                    <w:szCs w:val="16"/>
                  </w:rPr>
                </w:pPr>
                <w:r>
                  <w:rPr>
                    <w:rFonts w:ascii="Calibri" w:hAnsi="Calibri" w:cs="Calibri"/>
                    <w:sz w:val="16"/>
                    <w:szCs w:val="16"/>
                  </w:rPr>
                  <w:t>Nickel</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6C72" w14:textId="452B998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68184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42B6" w14:textId="1CCFE69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82794</w:t>
                </w:r>
              </w:p>
            </w:tc>
          </w:tr>
          <w:tr w:rsidR="000B01E4" w:rsidRPr="00D13A51" w14:paraId="506689E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7B0" w14:textId="114A9499" w:rsidR="000B01E4" w:rsidRPr="00D13A51" w:rsidRDefault="000B01E4" w:rsidP="000B01E4">
                <w:pPr>
                  <w:rPr>
                    <w:rFonts w:ascii="Calibri" w:hAnsi="Calibri" w:cs="Calibri"/>
                    <w:sz w:val="16"/>
                    <w:szCs w:val="16"/>
                  </w:rPr>
                </w:pPr>
                <w:r>
                  <w:rPr>
                    <w:rFonts w:ascii="Calibri" w:hAnsi="Calibri" w:cs="Calibri"/>
                    <w:sz w:val="16"/>
                    <w:szCs w:val="16"/>
                  </w:rPr>
                  <w:t>Nitrate-Nitrogen (as Total Nitrogen)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EB56" w14:textId="4EFB0AA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1843" w14:textId="6CD23F8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8630C3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501F1" w14:textId="70FC4823" w:rsidR="000B01E4" w:rsidRPr="00D13A51" w:rsidRDefault="000B01E4" w:rsidP="000B01E4">
                <w:pPr>
                  <w:rPr>
                    <w:rFonts w:ascii="Calibri" w:hAnsi="Calibri" w:cs="Calibri"/>
                    <w:sz w:val="16"/>
                    <w:szCs w:val="16"/>
                  </w:rPr>
                </w:pPr>
                <w:r>
                  <w:rPr>
                    <w:rFonts w:ascii="Calibri" w:hAnsi="Calibri" w:cs="Calibri"/>
                    <w:sz w:val="16"/>
                    <w:szCs w:val="16"/>
                  </w:rPr>
                  <w:t>Nitrobenzene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35AC" w14:textId="5612ED9A"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112025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C706" w14:textId="2E12B4F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136030</w:t>
                </w:r>
              </w:p>
            </w:tc>
          </w:tr>
          <w:tr w:rsidR="000B01E4" w:rsidRPr="00D13A51" w14:paraId="37CFA68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88E6A" w14:textId="527AE4BC" w:rsidR="000B01E4" w:rsidRPr="00D13A51" w:rsidRDefault="000B01E4" w:rsidP="000B01E4">
                <w:pPr>
                  <w:rPr>
                    <w:rFonts w:ascii="Calibri" w:hAnsi="Calibri" w:cs="Calibri"/>
                    <w:sz w:val="16"/>
                    <w:szCs w:val="16"/>
                  </w:rPr>
                </w:pPr>
                <w:r>
                  <w:rPr>
                    <w:rFonts w:ascii="Calibri" w:hAnsi="Calibri" w:cs="Calibri"/>
                    <w:sz w:val="16"/>
                    <w:szCs w:val="16"/>
                  </w:rPr>
                  <w:t>N-Nitrosodiethylamine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830C" w14:textId="273B731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5E05" w14:textId="3C3A6C2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152</w:t>
                </w:r>
              </w:p>
            </w:tc>
          </w:tr>
          <w:tr w:rsidR="000B01E4" w:rsidRPr="00D13A51" w14:paraId="23928A3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6D07" w14:textId="115AE47B" w:rsidR="000B01E4" w:rsidRPr="00D13A51" w:rsidRDefault="000B01E4" w:rsidP="000B01E4">
                <w:pPr>
                  <w:rPr>
                    <w:rFonts w:ascii="Calibri" w:hAnsi="Calibri" w:cs="Calibri"/>
                    <w:sz w:val="16"/>
                    <w:szCs w:val="16"/>
                  </w:rPr>
                </w:pPr>
                <w:r>
                  <w:rPr>
                    <w:rFonts w:ascii="Calibri" w:hAnsi="Calibri" w:cs="Calibri"/>
                    <w:sz w:val="16"/>
                    <w:szCs w:val="16"/>
                  </w:rPr>
                  <w:t>N-Nitroso-di-</w:t>
                </w:r>
                <w:r>
                  <w:rPr>
                    <w:rFonts w:ascii="Calibri" w:hAnsi="Calibri" w:cs="Calibri"/>
                    <w:i/>
                    <w:iCs/>
                    <w:sz w:val="16"/>
                    <w:szCs w:val="16"/>
                  </w:rPr>
                  <w:t>n</w:t>
                </w:r>
                <w:r>
                  <w:rPr>
                    <w:rFonts w:ascii="Calibri" w:hAnsi="Calibri" w:cs="Calibri"/>
                    <w:sz w:val="16"/>
                    <w:szCs w:val="16"/>
                  </w:rPr>
                  <w:t>-Butylamine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7E6A" w14:textId="6A75BC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45F4" w14:textId="3E9D967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305</w:t>
                </w:r>
              </w:p>
            </w:tc>
          </w:tr>
          <w:tr w:rsidR="000B01E4" w:rsidRPr="00D13A51" w14:paraId="61DB45D4"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E4158" w14:textId="46B1897B" w:rsidR="000B01E4" w:rsidRPr="00D13A51" w:rsidRDefault="000B01E4" w:rsidP="000B01E4">
                <w:pPr>
                  <w:rPr>
                    <w:rFonts w:ascii="Calibri" w:hAnsi="Calibri" w:cs="Calibri"/>
                    <w:sz w:val="16"/>
                    <w:szCs w:val="16"/>
                  </w:rPr>
                </w:pPr>
                <w:r>
                  <w:rPr>
                    <w:rFonts w:ascii="Calibri" w:hAnsi="Calibri" w:cs="Calibri"/>
                    <w:sz w:val="16"/>
                    <w:szCs w:val="16"/>
                  </w:rPr>
                  <w:t>Pentachlorobenzene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981F" w14:textId="66752B4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BE37" w14:textId="2128BEA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25.7</w:t>
                </w:r>
              </w:p>
            </w:tc>
          </w:tr>
          <w:tr w:rsidR="000B01E4" w:rsidRPr="00D13A51" w14:paraId="5744B463"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2CDFA" w14:textId="6D39648E" w:rsidR="000B01E4" w:rsidRPr="00D13A51" w:rsidRDefault="000B01E4" w:rsidP="000B01E4">
                <w:pPr>
                  <w:rPr>
                    <w:rFonts w:ascii="Calibri" w:hAnsi="Calibri" w:cs="Calibri"/>
                    <w:sz w:val="16"/>
                    <w:szCs w:val="16"/>
                  </w:rPr>
                </w:pPr>
                <w:r>
                  <w:rPr>
                    <w:rFonts w:ascii="Calibri" w:hAnsi="Calibri" w:cs="Calibri"/>
                    <w:sz w:val="16"/>
                    <w:szCs w:val="16"/>
                  </w:rPr>
                  <w:t>Pentachlorophenol</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C23E" w14:textId="489F56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96DF" w14:textId="69A74CC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21.0</w:t>
                </w:r>
              </w:p>
            </w:tc>
          </w:tr>
          <w:tr w:rsidR="000B01E4" w:rsidRPr="00D13A51" w14:paraId="42DAD17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2FD5" w14:textId="133C55E6" w:rsidR="000B01E4" w:rsidRPr="00D13A51" w:rsidRDefault="000B01E4" w:rsidP="000B01E4">
                <w:pPr>
                  <w:rPr>
                    <w:rFonts w:ascii="Calibri" w:hAnsi="Calibri" w:cs="Calibri"/>
                    <w:sz w:val="16"/>
                    <w:szCs w:val="16"/>
                  </w:rPr>
                </w:pPr>
                <w:r>
                  <w:rPr>
                    <w:rFonts w:ascii="Calibri" w:hAnsi="Calibri" w:cs="Calibri"/>
                    <w:sz w:val="16"/>
                    <w:szCs w:val="16"/>
                  </w:rPr>
                  <w:t>Polychlorinated Biphenyls [PCBs]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A724" w14:textId="0B9881B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0.0382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E2BB" w14:textId="0C14E5E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0.0464</w:t>
                </w:r>
              </w:p>
            </w:tc>
          </w:tr>
          <w:tr w:rsidR="000B01E4" w:rsidRPr="00D13A51" w14:paraId="0D5446FB"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2782D" w14:textId="766F7E1F" w:rsidR="000B01E4" w:rsidRPr="00D13A51" w:rsidRDefault="000B01E4" w:rsidP="000B01E4">
                <w:pPr>
                  <w:rPr>
                    <w:rFonts w:ascii="Calibri" w:hAnsi="Calibri" w:cs="Calibri"/>
                    <w:sz w:val="16"/>
                    <w:szCs w:val="16"/>
                  </w:rPr>
                </w:pPr>
                <w:r>
                  <w:rPr>
                    <w:rFonts w:ascii="Calibri" w:hAnsi="Calibri" w:cs="Calibri"/>
                    <w:sz w:val="16"/>
                    <w:szCs w:val="16"/>
                  </w:rPr>
                  <w:t>Pyridine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4E28" w14:textId="5C7EDE0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56640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3F60" w14:textId="716B71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68777</w:t>
                </w:r>
              </w:p>
            </w:tc>
          </w:tr>
          <w:tr w:rsidR="000B01E4" w:rsidRPr="00D13A51" w14:paraId="69AFB96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BD75" w14:textId="19AF1119" w:rsidR="000B01E4" w:rsidRPr="00D13A51" w:rsidRDefault="000B01E4" w:rsidP="000B01E4">
                <w:pPr>
                  <w:rPr>
                    <w:rFonts w:ascii="Calibri" w:hAnsi="Calibri" w:cs="Calibri"/>
                    <w:sz w:val="16"/>
                    <w:szCs w:val="16"/>
                  </w:rPr>
                </w:pPr>
                <w:r>
                  <w:rPr>
                    <w:rFonts w:ascii="Calibri" w:hAnsi="Calibri" w:cs="Calibri"/>
                    <w:sz w:val="16"/>
                    <w:szCs w:val="16"/>
                  </w:rPr>
                  <w:t>Selenium</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2D22" w14:textId="799EA767"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86677" w14:textId="649B59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3456AF5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538D" w14:textId="3B9CBEF2" w:rsidR="000B01E4" w:rsidRPr="00D13A51" w:rsidRDefault="000B01E4" w:rsidP="000B01E4">
                <w:pPr>
                  <w:rPr>
                    <w:rFonts w:ascii="Calibri" w:hAnsi="Calibri" w:cs="Calibri"/>
                    <w:sz w:val="16"/>
                    <w:szCs w:val="16"/>
                  </w:rPr>
                </w:pPr>
                <w:r>
                  <w:rPr>
                    <w:rFonts w:ascii="Calibri" w:hAnsi="Calibri" w:cs="Calibri"/>
                    <w:sz w:val="16"/>
                    <w:szCs w:val="16"/>
                  </w:rPr>
                  <w:t>1,2,4,5-Tetrachlorobenzene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055D" w14:textId="1058814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14.3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CA304" w14:textId="3CE104F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17.4</w:t>
                </w:r>
              </w:p>
            </w:tc>
          </w:tr>
          <w:tr w:rsidR="000B01E4" w:rsidRPr="00D13A51" w14:paraId="6C91E0A6"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6840" w14:textId="6CDC418D" w:rsidR="000B01E4" w:rsidRPr="00D13A51" w:rsidRDefault="000B01E4" w:rsidP="000B01E4">
                <w:pPr>
                  <w:rPr>
                    <w:rFonts w:ascii="Calibri" w:hAnsi="Calibri" w:cs="Calibri"/>
                    <w:sz w:val="16"/>
                    <w:szCs w:val="16"/>
                  </w:rPr>
                </w:pPr>
                <w:r>
                  <w:rPr>
                    <w:rFonts w:ascii="Calibri" w:hAnsi="Calibri" w:cs="Calibri"/>
                    <w:sz w:val="16"/>
                    <w:szCs w:val="16"/>
                  </w:rPr>
                  <w:t>1,1,2,2-Tetrachloroethane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C576F" w14:textId="18C8AAA1"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1576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24A6" w14:textId="6218FDB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1913</w:t>
                </w:r>
              </w:p>
            </w:tc>
          </w:tr>
          <w:tr w:rsidR="000B01E4" w:rsidRPr="00D13A51" w14:paraId="0FE4B3F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332C" w14:textId="1A3BF828" w:rsidR="000B01E4" w:rsidRPr="00D13A51" w:rsidRDefault="000B01E4" w:rsidP="000B01E4">
                <w:pPr>
                  <w:rPr>
                    <w:rFonts w:ascii="Calibri" w:hAnsi="Calibri" w:cs="Calibri"/>
                    <w:sz w:val="16"/>
                    <w:szCs w:val="16"/>
                  </w:rPr>
                </w:pPr>
                <w:r>
                  <w:rPr>
                    <w:rFonts w:ascii="Calibri" w:hAnsi="Calibri" w:cs="Calibri"/>
                    <w:sz w:val="16"/>
                    <w:szCs w:val="16"/>
                  </w:rPr>
                  <w:t>Tetrachloroethylene [Tetrachloroethylene]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BE3FF" w14:textId="1F06F9AD"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16746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6C47" w14:textId="7F80082E"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20335</w:t>
                </w:r>
              </w:p>
            </w:tc>
          </w:tr>
          <w:tr w:rsidR="000B01E4" w:rsidRPr="00D13A51" w14:paraId="5E4019E9"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D75A" w14:textId="7DE10810" w:rsidR="000B01E4" w:rsidRPr="00D13A51" w:rsidRDefault="000B01E4" w:rsidP="000B01E4">
                <w:pPr>
                  <w:rPr>
                    <w:rFonts w:ascii="Calibri" w:hAnsi="Calibri" w:cs="Calibri"/>
                    <w:sz w:val="16"/>
                    <w:szCs w:val="16"/>
                  </w:rPr>
                </w:pPr>
                <w:r>
                  <w:rPr>
                    <w:rFonts w:ascii="Calibri" w:hAnsi="Calibri" w:cs="Calibri"/>
                    <w:sz w:val="16"/>
                    <w:szCs w:val="16"/>
                  </w:rPr>
                  <w:t>Thallium</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7762" w14:textId="28D6C76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9C5A" w14:textId="496041D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16.7</w:t>
                </w:r>
              </w:p>
            </w:tc>
          </w:tr>
          <w:tr w:rsidR="000B01E4" w:rsidRPr="00D13A51" w14:paraId="588E4AE0"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EB2A" w14:textId="512E6A91" w:rsidR="000B01E4" w:rsidRPr="00D13A51" w:rsidRDefault="000B01E4" w:rsidP="000B01E4">
                <w:pPr>
                  <w:rPr>
                    <w:rFonts w:ascii="Calibri" w:hAnsi="Calibri" w:cs="Calibri"/>
                    <w:sz w:val="16"/>
                    <w:szCs w:val="16"/>
                  </w:rPr>
                </w:pPr>
                <w:r>
                  <w:rPr>
                    <w:rFonts w:ascii="Calibri" w:hAnsi="Calibri" w:cs="Calibri"/>
                    <w:sz w:val="16"/>
                    <w:szCs w:val="16"/>
                  </w:rPr>
                  <w:t>Toluene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9D33" w14:textId="32192395"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796F" w14:textId="2D6F3B7B"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2B58B26F"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4C03" w14:textId="66078FE8" w:rsidR="000B01E4" w:rsidRPr="00D13A51" w:rsidRDefault="000B01E4" w:rsidP="000B01E4">
                <w:pPr>
                  <w:rPr>
                    <w:rFonts w:ascii="Calibri" w:hAnsi="Calibri" w:cs="Calibri"/>
                    <w:sz w:val="16"/>
                    <w:szCs w:val="16"/>
                  </w:rPr>
                </w:pPr>
                <w:r>
                  <w:rPr>
                    <w:rFonts w:ascii="Calibri" w:hAnsi="Calibri" w:cs="Calibri"/>
                    <w:sz w:val="16"/>
                    <w:szCs w:val="16"/>
                  </w:rPr>
                  <w:t>Toxaphene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00AB9" w14:textId="721FB83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0.657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29D0" w14:textId="6AA72DD0"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0.798</w:t>
                </w:r>
              </w:p>
            </w:tc>
          </w:tr>
          <w:tr w:rsidR="000B01E4" w:rsidRPr="00D13A51" w14:paraId="3A7F2B5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03B4" w14:textId="43D9D2F9" w:rsidR="000B01E4" w:rsidRPr="00D13A51" w:rsidRDefault="000B01E4" w:rsidP="000B01E4">
                <w:pPr>
                  <w:rPr>
                    <w:rFonts w:ascii="Calibri" w:hAnsi="Calibri" w:cs="Calibri"/>
                    <w:sz w:val="16"/>
                    <w:szCs w:val="16"/>
                  </w:rPr>
                </w:pPr>
                <w:r>
                  <w:rPr>
                    <w:rFonts w:ascii="Calibri" w:hAnsi="Calibri" w:cs="Calibri"/>
                    <w:sz w:val="16"/>
                    <w:szCs w:val="16"/>
                  </w:rPr>
                  <w:t>2,4,5-TP [Silvex]</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4B1EC" w14:textId="30DFCD5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22070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A7C4C" w14:textId="44F551A8"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26799</w:t>
                </w:r>
              </w:p>
            </w:tc>
          </w:tr>
          <w:tr w:rsidR="000B01E4" w:rsidRPr="00D13A51" w14:paraId="1A8DF8E1"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7660" w14:textId="4C7FECDE" w:rsidR="000B01E4" w:rsidRPr="00D13A51" w:rsidRDefault="000B01E4" w:rsidP="000B01E4">
                <w:pPr>
                  <w:rPr>
                    <w:rFonts w:ascii="Calibri" w:hAnsi="Calibri" w:cs="Calibri"/>
                    <w:sz w:val="16"/>
                    <w:szCs w:val="16"/>
                  </w:rPr>
                </w:pPr>
                <w:r>
                  <w:rPr>
                    <w:rFonts w:ascii="Calibri" w:hAnsi="Calibri" w:cs="Calibri"/>
                    <w:sz w:val="16"/>
                    <w:szCs w:val="16"/>
                  </w:rPr>
                  <w:t>1,1,1-Trichloroethane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0C1A" w14:textId="66CA788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46912702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295E" w14:textId="45967019"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56965425</w:t>
                </w:r>
              </w:p>
            </w:tc>
          </w:tr>
          <w:tr w:rsidR="000B01E4" w:rsidRPr="00D13A51" w14:paraId="227C966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A1C9" w14:textId="28F495A0" w:rsidR="000B01E4" w:rsidRPr="00D13A51" w:rsidRDefault="000B01E4" w:rsidP="000B01E4">
                <w:pPr>
                  <w:rPr>
                    <w:rFonts w:ascii="Calibri" w:hAnsi="Calibri" w:cs="Calibri"/>
                    <w:sz w:val="16"/>
                    <w:szCs w:val="16"/>
                  </w:rPr>
                </w:pPr>
                <w:r>
                  <w:rPr>
                    <w:rFonts w:ascii="Calibri" w:hAnsi="Calibri" w:cs="Calibri"/>
                    <w:sz w:val="16"/>
                    <w:szCs w:val="16"/>
                  </w:rPr>
                  <w:t>1,1,2-Trichloroethane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71E4" w14:textId="5039E41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9928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F173" w14:textId="2354998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12056</w:t>
                </w:r>
              </w:p>
            </w:tc>
          </w:tr>
          <w:tr w:rsidR="000B01E4" w:rsidRPr="00D13A51" w14:paraId="27D9828C"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CE27" w14:textId="211FE28D" w:rsidR="000B01E4" w:rsidRPr="00D13A51" w:rsidRDefault="000B01E4" w:rsidP="000B01E4">
                <w:pPr>
                  <w:rPr>
                    <w:rFonts w:ascii="Calibri" w:hAnsi="Calibri" w:cs="Calibri"/>
                    <w:sz w:val="16"/>
                    <w:szCs w:val="16"/>
                  </w:rPr>
                </w:pPr>
                <w:r>
                  <w:rPr>
                    <w:rFonts w:ascii="Calibri" w:hAnsi="Calibri" w:cs="Calibri"/>
                    <w:sz w:val="16"/>
                    <w:szCs w:val="16"/>
                  </w:rPr>
                  <w:t>Trichloroethylene [Trichloroethene]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B74C1" w14:textId="2633960C"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4300</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C7A3" w14:textId="153C0466"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5221</w:t>
                </w:r>
              </w:p>
            </w:tc>
          </w:tr>
          <w:tr w:rsidR="000B01E4" w:rsidRPr="00D13A51" w14:paraId="6F6A08BE"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EF87" w14:textId="14A9CD5B" w:rsidR="000B01E4" w:rsidRPr="00D13A51" w:rsidRDefault="000B01E4" w:rsidP="000B01E4">
                <w:pPr>
                  <w:rPr>
                    <w:rFonts w:ascii="Calibri" w:hAnsi="Calibri" w:cs="Calibri"/>
                    <w:sz w:val="16"/>
                    <w:szCs w:val="16"/>
                  </w:rPr>
                </w:pPr>
                <w:r>
                  <w:rPr>
                    <w:rFonts w:ascii="Calibri" w:hAnsi="Calibri" w:cs="Calibri"/>
                    <w:sz w:val="16"/>
                    <w:szCs w:val="16"/>
                  </w:rPr>
                  <w:t>2,4,5-Trichlorophenol</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F07F" w14:textId="64CB505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111666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2BE6" w14:textId="1D60EB32"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135594</w:t>
                </w:r>
              </w:p>
            </w:tc>
          </w:tr>
          <w:tr w:rsidR="000B01E4" w:rsidRPr="00D13A51" w14:paraId="452208F8"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5A55" w14:textId="6691DBA4" w:rsidR="000B01E4" w:rsidRPr="00D13A51" w:rsidRDefault="000B01E4" w:rsidP="000B01E4">
                <w:pPr>
                  <w:rPr>
                    <w:rFonts w:ascii="Calibri" w:hAnsi="Calibri" w:cs="Calibri"/>
                    <w:sz w:val="16"/>
                    <w:szCs w:val="16"/>
                  </w:rPr>
                </w:pPr>
                <w:r>
                  <w:rPr>
                    <w:rFonts w:ascii="Calibri" w:hAnsi="Calibri" w:cs="Calibri"/>
                    <w:sz w:val="16"/>
                    <w:szCs w:val="16"/>
                  </w:rPr>
                  <w:t>TTHM [Sum of Total Trihalomethanes]</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4BB7" w14:textId="263936F4"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8757" w14:textId="58790C4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N/A</w:t>
                </w:r>
              </w:p>
            </w:tc>
          </w:tr>
          <w:tr w:rsidR="000B01E4" w:rsidRPr="00D13A51" w14:paraId="19A1A865" w14:textId="77777777" w:rsidTr="000B01E4">
            <w:trPr>
              <w:trHeight w:val="225"/>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EF4E" w14:textId="654565A2" w:rsidR="000B01E4" w:rsidRPr="00D13A51" w:rsidRDefault="000B01E4" w:rsidP="000B01E4">
                <w:pPr>
                  <w:rPr>
                    <w:rFonts w:ascii="Calibri" w:hAnsi="Calibri" w:cs="Calibri"/>
                    <w:sz w:val="16"/>
                    <w:szCs w:val="16"/>
                  </w:rPr>
                </w:pPr>
                <w:r>
                  <w:rPr>
                    <w:rFonts w:ascii="Calibri" w:hAnsi="Calibri" w:cs="Calibri"/>
                    <w:sz w:val="16"/>
                    <w:szCs w:val="16"/>
                  </w:rPr>
                  <w:t>Vinyl Chloride</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5BAD" w14:textId="15517AE3"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986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DB9C" w14:textId="57DF0BDF" w:rsidR="000B01E4" w:rsidRPr="00D13A51" w:rsidRDefault="000B01E4" w:rsidP="000B01E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1198</w:t>
                </w:r>
              </w:p>
            </w:tc>
          </w:tr>
        </w:tbl>
        <w:p w14:paraId="69C5F16C" w14:textId="77777777" w:rsidR="008F5345" w:rsidRPr="00D13A51" w:rsidRDefault="008F5345"/>
        <w:p w14:paraId="540AE875" w14:textId="2398DB06" w:rsidR="00603B0D" w:rsidRPr="00D13A51" w:rsidRDefault="00603B0D" w:rsidP="008F5345">
          <w:pPr>
            <w:pStyle w:val="BodyText"/>
            <w:numPr>
              <w:ilvl w:val="0"/>
              <w:numId w:val="0"/>
            </w:numPr>
            <w:ind w:left="1440"/>
          </w:pPr>
          <w:r w:rsidRPr="00D13A51">
            <w:br w:type="page"/>
          </w:r>
        </w:p>
        <w:p w14:paraId="3A172F66" w14:textId="094837DB" w:rsidR="008513FF" w:rsidRPr="00D13A51" w:rsidRDefault="008513FF" w:rsidP="001542E1">
          <w:pPr>
            <w:pStyle w:val="Heading1"/>
          </w:pPr>
          <w:bookmarkStart w:id="39" w:name="_Toc116993948"/>
          <w:r w:rsidRPr="00D13A51">
            <w:t>Appendix C</w:t>
          </w:r>
          <w:r w:rsidR="0055120A" w:rsidRPr="00D13A51">
            <w:t>:</w:t>
          </w:r>
          <w:r w:rsidR="0055120A" w:rsidRPr="00D13A51">
            <w:tab/>
          </w:r>
          <w:r w:rsidRPr="00D13A51">
            <w:t>Water Quality-Based Effluent Limitations Calculations – Produced Wastewater Discharges (Barium and Manganese)</w:t>
          </w:r>
          <w:bookmarkEnd w:id="39"/>
        </w:p>
        <w:p w14:paraId="4EA7AA20" w14:textId="77777777"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TEXTOX MENU #5 - BAY OR WIDE TIDAL RIVER</w:t>
          </w:r>
        </w:p>
        <w:p w14:paraId="704B84F8" w14:textId="77777777"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The water quality-based effluent limitations developed below are calculated using:</w:t>
          </w:r>
        </w:p>
        <w:p w14:paraId="51F68D46" w14:textId="77777777" w:rsidR="008513FF" w:rsidRPr="00D13A51" w:rsidRDefault="008513FF" w:rsidP="008513FF">
          <w:pPr>
            <w:pStyle w:val="BodyText"/>
            <w:spacing w:after="0"/>
            <w:rPr>
              <w:rFonts w:ascii="Lucida Bright" w:hAnsi="Lucida Bright"/>
              <w:sz w:val="20"/>
              <w:szCs w:val="18"/>
            </w:rPr>
          </w:pPr>
          <w:r w:rsidRPr="00D13A51">
            <w:rPr>
              <w:rFonts w:ascii="Lucida Bright" w:hAnsi="Lucida Bright"/>
              <w:sz w:val="20"/>
              <w:szCs w:val="18"/>
            </w:rPr>
            <w:t>Table 1, 2014 Texas Surface Water Quality Standards (30 TAC 307) for Saltwater Aquatic Life</w:t>
          </w:r>
        </w:p>
        <w:p w14:paraId="7A96A89E" w14:textId="77777777" w:rsidR="008513FF" w:rsidRPr="00D13A51" w:rsidRDefault="008513FF" w:rsidP="008513FF">
          <w:pPr>
            <w:pStyle w:val="BodyText"/>
            <w:spacing w:after="0"/>
            <w:rPr>
              <w:rFonts w:ascii="Lucida Bright" w:hAnsi="Lucida Bright"/>
              <w:sz w:val="20"/>
              <w:szCs w:val="18"/>
            </w:rPr>
          </w:pPr>
          <w:r w:rsidRPr="00D13A51">
            <w:rPr>
              <w:rFonts w:ascii="Lucida Bright" w:hAnsi="Lucida Bright"/>
              <w:sz w:val="20"/>
              <w:szCs w:val="18"/>
            </w:rPr>
            <w:t>Table 2, 2018 Texas Surface Water Quality Standards for Human Health</w:t>
          </w:r>
        </w:p>
        <w:p w14:paraId="24A14700" w14:textId="00CFAEB6" w:rsidR="008513FF" w:rsidRPr="00D13A51" w:rsidRDefault="008513FF" w:rsidP="008513FF">
          <w:pPr>
            <w:pStyle w:val="BodyText"/>
            <w:rPr>
              <w:rFonts w:ascii="Lucida Bright" w:hAnsi="Lucida Bright"/>
              <w:sz w:val="20"/>
              <w:szCs w:val="18"/>
            </w:rPr>
          </w:pPr>
          <w:r w:rsidRPr="00D13A51">
            <w:rPr>
              <w:rFonts w:ascii="Lucida Bright" w:hAnsi="Lucida Bright"/>
              <w:sz w:val="20"/>
              <w:szCs w:val="18"/>
            </w:rPr>
            <w:t>"Procedures to Implement the Texas Surface Water Quality Standards," TCEQ, June 2010</w:t>
          </w:r>
        </w:p>
        <w:p w14:paraId="14CE8908" w14:textId="0DEBF3C5" w:rsidR="008513FF" w:rsidRPr="00D13A51" w:rsidRDefault="008513FF" w:rsidP="001542E1">
          <w:pPr>
            <w:pStyle w:val="Caption"/>
          </w:pPr>
          <w:bookmarkStart w:id="40" w:name="_Toc116993949"/>
          <w:r w:rsidRPr="00D13A51">
            <w:t>PERMIT INFORMATION</w:t>
          </w:r>
          <w:bookmarkEnd w:id="40"/>
        </w:p>
        <w:tbl>
          <w:tblPr>
            <w:tblStyle w:val="TableGrid"/>
            <w:tblW w:w="5000" w:type="pct"/>
            <w:tblLook w:val="04A0" w:firstRow="1" w:lastRow="0" w:firstColumn="1" w:lastColumn="0" w:noHBand="0" w:noVBand="1"/>
          </w:tblPr>
          <w:tblGrid>
            <w:gridCol w:w="3865"/>
            <w:gridCol w:w="5485"/>
          </w:tblGrid>
          <w:tr w:rsidR="00D13A51" w:rsidRPr="00D13A51" w14:paraId="6B74C7CA" w14:textId="77777777" w:rsidTr="008513F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7B815E8E"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Permittee Name:</w:t>
                </w:r>
              </w:p>
            </w:tc>
            <w:tc>
              <w:tcPr>
                <w:tcW w:w="2933" w:type="pct"/>
                <w:noWrap/>
                <w:hideMark/>
              </w:tcPr>
              <w:p w14:paraId="2D157AAD" w14:textId="77777777" w:rsidR="00D207D7" w:rsidRPr="00D13A51" w:rsidRDefault="00D207D7" w:rsidP="008513FF">
                <w:pPr>
                  <w:jc w:val="left"/>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State-Only Outer Continental Shelf Oil and Gas General Permit</w:t>
                </w:r>
              </w:p>
            </w:tc>
          </w:tr>
          <w:tr w:rsidR="00D13A51" w:rsidRPr="00D13A51" w14:paraId="16580297"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7A217A97"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TPDES Permit No:</w:t>
                </w:r>
              </w:p>
            </w:tc>
            <w:tc>
              <w:tcPr>
                <w:tcW w:w="2933" w:type="pct"/>
                <w:noWrap/>
                <w:hideMark/>
              </w:tcPr>
              <w:p w14:paraId="7168F228" w14:textId="77777777" w:rsidR="00D207D7" w:rsidRPr="00D13A51" w:rsidRDefault="00D207D7"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WQG280000</w:t>
                </w:r>
              </w:p>
            </w:tc>
          </w:tr>
          <w:tr w:rsidR="00D13A51" w:rsidRPr="00D13A51" w14:paraId="5F7E7C39"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49680D22"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Prepared by:</w:t>
                </w:r>
              </w:p>
            </w:tc>
            <w:tc>
              <w:tcPr>
                <w:tcW w:w="2933" w:type="pct"/>
                <w:noWrap/>
                <w:hideMark/>
              </w:tcPr>
              <w:p w14:paraId="37CCA69F" w14:textId="77777777" w:rsidR="00D207D7" w:rsidRPr="00D13A51" w:rsidRDefault="00D207D7"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Water Quality Division</w:t>
                </w:r>
              </w:p>
            </w:tc>
          </w:tr>
          <w:tr w:rsidR="00D13A51" w:rsidRPr="00D13A51" w14:paraId="04032F4D" w14:textId="77777777" w:rsidTr="008513FF">
            <w:trPr>
              <w:trHeight w:val="203"/>
            </w:trPr>
            <w:tc>
              <w:tcPr>
                <w:cnfStyle w:val="001000000000" w:firstRow="0" w:lastRow="0" w:firstColumn="1" w:lastColumn="0" w:oddVBand="0" w:evenVBand="0" w:oddHBand="0" w:evenHBand="0" w:firstRowFirstColumn="0" w:firstRowLastColumn="0" w:lastRowFirstColumn="0" w:lastRowLastColumn="0"/>
                <w:tcW w:w="2067" w:type="pct"/>
                <w:noWrap/>
                <w:hideMark/>
              </w:tcPr>
              <w:p w14:paraId="1270865A" w14:textId="77777777" w:rsidR="00D207D7" w:rsidRPr="00D13A51" w:rsidRDefault="00D207D7" w:rsidP="00603B0D">
                <w:pPr>
                  <w:rPr>
                    <w:rFonts w:ascii="Calibri" w:hAnsi="Calibri" w:cs="Calibri"/>
                    <w:sz w:val="16"/>
                    <w:szCs w:val="16"/>
                  </w:rPr>
                </w:pPr>
                <w:r w:rsidRPr="00D13A51">
                  <w:rPr>
                    <w:rFonts w:ascii="Calibri" w:hAnsi="Calibri" w:cs="Calibri"/>
                    <w:sz w:val="16"/>
                    <w:szCs w:val="16"/>
                  </w:rPr>
                  <w:t>Date:</w:t>
                </w:r>
              </w:p>
            </w:tc>
            <w:tc>
              <w:tcPr>
                <w:tcW w:w="2933" w:type="pct"/>
                <w:noWrap/>
                <w:hideMark/>
              </w:tcPr>
              <w:p w14:paraId="01DEF6E7" w14:textId="3C461D35" w:rsidR="00D207D7" w:rsidRPr="00D13A51" w:rsidRDefault="00EB2E1D" w:rsidP="008513FF">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August 3</w:t>
                </w:r>
                <w:r w:rsidR="004A7DF6">
                  <w:rPr>
                    <w:rFonts w:ascii="Calibri" w:hAnsi="Calibri" w:cs="Calibri"/>
                    <w:sz w:val="16"/>
                    <w:szCs w:val="16"/>
                  </w:rPr>
                  <w:t>, 2023</w:t>
                </w:r>
              </w:p>
            </w:tc>
          </w:tr>
        </w:tbl>
        <w:p w14:paraId="0362FDF2" w14:textId="47A8EE34" w:rsidR="008513FF" w:rsidRPr="00D13A51" w:rsidRDefault="008513FF" w:rsidP="001542E1">
          <w:pPr>
            <w:pStyle w:val="Caption"/>
          </w:pPr>
          <w:bookmarkStart w:id="41" w:name="_Toc116993950"/>
          <w:r w:rsidRPr="00D13A51">
            <w:t>DISCHARGE INFORMATION</w:t>
          </w:r>
          <w:bookmarkEnd w:id="41"/>
        </w:p>
        <w:tbl>
          <w:tblPr>
            <w:tblStyle w:val="TableGrid"/>
            <w:tblW w:w="4561" w:type="dxa"/>
            <w:tblLook w:val="04A0" w:firstRow="1" w:lastRow="0" w:firstColumn="1" w:lastColumn="0" w:noHBand="0" w:noVBand="1"/>
          </w:tblPr>
          <w:tblGrid>
            <w:gridCol w:w="3661"/>
            <w:gridCol w:w="900"/>
          </w:tblGrid>
          <w:tr w:rsidR="00D13A51" w:rsidRPr="00D13A51" w14:paraId="6040945E" w14:textId="77777777" w:rsidTr="008513F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4D8FAB1F"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Chronic Aquatic Life (Mixing Zone):</w:t>
                </w:r>
              </w:p>
            </w:tc>
            <w:tc>
              <w:tcPr>
                <w:tcW w:w="900" w:type="dxa"/>
                <w:noWrap/>
                <w:hideMark/>
              </w:tcPr>
              <w:p w14:paraId="1BA4B302" w14:textId="411C0F8E" w:rsidR="005A53A1" w:rsidRPr="00D13A51" w:rsidRDefault="005A53A1" w:rsidP="00603B0D">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w:t>
                </w:r>
                <w:r w:rsidR="00EB2E1D">
                  <w:rPr>
                    <w:rFonts w:ascii="Calibri" w:hAnsi="Calibri" w:cs="Calibri"/>
                    <w:sz w:val="16"/>
                    <w:szCs w:val="16"/>
                  </w:rPr>
                  <w:t>.1</w:t>
                </w:r>
              </w:p>
            </w:tc>
          </w:tr>
          <w:tr w:rsidR="00D13A51" w:rsidRPr="00D13A51" w14:paraId="63D09955"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2888D02A"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Acute Aquatic Life (ZID):</w:t>
                </w:r>
              </w:p>
            </w:tc>
            <w:tc>
              <w:tcPr>
                <w:tcW w:w="900" w:type="dxa"/>
                <w:noWrap/>
                <w:hideMark/>
              </w:tcPr>
              <w:p w14:paraId="23A691F5" w14:textId="5AE7B7B2" w:rsidR="005A53A1" w:rsidRPr="00D13A51" w:rsidRDefault="005A53A1"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3</w:t>
                </w:r>
              </w:p>
            </w:tc>
          </w:tr>
          <w:tr w:rsidR="00D13A51" w:rsidRPr="00D13A51" w14:paraId="33176DA3"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3661" w:type="dxa"/>
                <w:noWrap/>
                <w:hideMark/>
              </w:tcPr>
              <w:p w14:paraId="549741D2" w14:textId="77777777" w:rsidR="005A53A1" w:rsidRPr="00D13A51" w:rsidRDefault="005A53A1" w:rsidP="00603B0D">
                <w:pPr>
                  <w:rPr>
                    <w:rFonts w:ascii="Calibri" w:hAnsi="Calibri" w:cs="Calibri"/>
                    <w:sz w:val="16"/>
                    <w:szCs w:val="16"/>
                  </w:rPr>
                </w:pPr>
                <w:r w:rsidRPr="00D13A51">
                  <w:rPr>
                    <w:rFonts w:ascii="Calibri" w:hAnsi="Calibri" w:cs="Calibri"/>
                    <w:sz w:val="16"/>
                    <w:szCs w:val="16"/>
                  </w:rPr>
                  <w:t>% Effluent for Human Health:</w:t>
                </w:r>
              </w:p>
            </w:tc>
            <w:tc>
              <w:tcPr>
                <w:tcW w:w="900" w:type="dxa"/>
                <w:noWrap/>
                <w:hideMark/>
              </w:tcPr>
              <w:p w14:paraId="49C4FD5D" w14:textId="0E41CE3F" w:rsidR="005A53A1" w:rsidRPr="00D13A51" w:rsidRDefault="005A53A1"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w:t>
                </w:r>
                <w:r w:rsidR="00EB2E1D">
                  <w:rPr>
                    <w:rFonts w:ascii="Calibri" w:hAnsi="Calibri" w:cs="Calibri"/>
                    <w:sz w:val="16"/>
                    <w:szCs w:val="16"/>
                  </w:rPr>
                  <w:t>6</w:t>
                </w:r>
              </w:p>
            </w:tc>
          </w:tr>
        </w:tbl>
        <w:p w14:paraId="27E9D8B9" w14:textId="6644CAEB" w:rsidR="008513FF" w:rsidRPr="00D13A51" w:rsidRDefault="008513FF" w:rsidP="001542E1">
          <w:pPr>
            <w:pStyle w:val="Caption"/>
          </w:pPr>
          <w:bookmarkStart w:id="42" w:name="_Toc116993951"/>
          <w:r w:rsidRPr="00D13A51">
            <w:t>CALCULATED DAILY AVERAGE AND DAILY MAXIMUM EFFLUENT LIMITATIONS FOR AQUATIC LIFE PROTECTION:</w:t>
          </w:r>
          <w:bookmarkEnd w:id="42"/>
        </w:p>
        <w:tbl>
          <w:tblPr>
            <w:tblStyle w:val="TableGrid"/>
            <w:tblW w:w="5000" w:type="pct"/>
            <w:tblLook w:val="04A0" w:firstRow="1" w:lastRow="0" w:firstColumn="1" w:lastColumn="0" w:noHBand="0" w:noVBand="1"/>
          </w:tblPr>
          <w:tblGrid>
            <w:gridCol w:w="924"/>
            <w:gridCol w:w="872"/>
            <w:gridCol w:w="1081"/>
            <w:gridCol w:w="1014"/>
            <w:gridCol w:w="1072"/>
            <w:gridCol w:w="1073"/>
            <w:gridCol w:w="1122"/>
            <w:gridCol w:w="1122"/>
            <w:gridCol w:w="1070"/>
          </w:tblGrid>
          <w:tr w:rsidR="00D13A51" w:rsidRPr="00D13A51" w14:paraId="07DC46A1" w14:textId="77777777" w:rsidTr="008513F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494" w:type="pct"/>
                <w:hideMark/>
              </w:tcPr>
              <w:p w14:paraId="390EF6F1" w14:textId="77777777" w:rsidR="00603B0D" w:rsidRPr="00D13A51" w:rsidRDefault="00603B0D" w:rsidP="00603B0D">
                <w:pPr>
                  <w:rPr>
                    <w:rFonts w:ascii="Calibri" w:hAnsi="Calibri" w:cs="Calibri"/>
                    <w:b/>
                    <w:bCs/>
                    <w:i/>
                    <w:iCs/>
                    <w:sz w:val="16"/>
                    <w:szCs w:val="16"/>
                  </w:rPr>
                </w:pPr>
                <w:r w:rsidRPr="00D13A51">
                  <w:rPr>
                    <w:rFonts w:ascii="Calibri" w:hAnsi="Calibri" w:cs="Calibri"/>
                    <w:b/>
                    <w:bCs/>
                    <w:i/>
                    <w:iCs/>
                    <w:sz w:val="16"/>
                    <w:szCs w:val="16"/>
                  </w:rPr>
                  <w:t>Parameter</w:t>
                </w:r>
              </w:p>
            </w:tc>
            <w:tc>
              <w:tcPr>
                <w:tcW w:w="467" w:type="pct"/>
                <w:hideMark/>
              </w:tcPr>
              <w:p w14:paraId="0E2451A6"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Acute Criterion (µg/L)</w:t>
                </w:r>
              </w:p>
            </w:tc>
            <w:tc>
              <w:tcPr>
                <w:tcW w:w="578" w:type="pct"/>
                <w:hideMark/>
              </w:tcPr>
              <w:p w14:paraId="225CF578"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SW Chronic Criterion (µg/L)</w:t>
                </w:r>
              </w:p>
            </w:tc>
            <w:tc>
              <w:tcPr>
                <w:tcW w:w="540" w:type="pct"/>
                <w:hideMark/>
              </w:tcPr>
              <w:p w14:paraId="6341BDDB"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WLAa   (µg/L)</w:t>
                </w:r>
              </w:p>
            </w:tc>
            <w:tc>
              <w:tcPr>
                <w:tcW w:w="573" w:type="pct"/>
                <w:hideMark/>
              </w:tcPr>
              <w:p w14:paraId="6C1D5C6A"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WLAc    (µg/L)</w:t>
                </w:r>
              </w:p>
            </w:tc>
            <w:tc>
              <w:tcPr>
                <w:tcW w:w="574" w:type="pct"/>
                <w:hideMark/>
              </w:tcPr>
              <w:p w14:paraId="3D6F30E4"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LTAa       (µg/L)</w:t>
                </w:r>
              </w:p>
            </w:tc>
            <w:tc>
              <w:tcPr>
                <w:tcW w:w="600" w:type="pct"/>
                <w:hideMark/>
              </w:tcPr>
              <w:p w14:paraId="6DB36155"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LTAc       (µg/L)</w:t>
                </w:r>
              </w:p>
            </w:tc>
            <w:tc>
              <w:tcPr>
                <w:tcW w:w="600" w:type="pct"/>
                <w:hideMark/>
              </w:tcPr>
              <w:p w14:paraId="15A9F729"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Avg. (µg/L)</w:t>
                </w:r>
              </w:p>
            </w:tc>
            <w:tc>
              <w:tcPr>
                <w:tcW w:w="574" w:type="pct"/>
                <w:hideMark/>
              </w:tcPr>
              <w:p w14:paraId="347BAE58" w14:textId="77777777" w:rsidR="00603B0D" w:rsidRPr="00D13A51" w:rsidRDefault="00603B0D"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Daily Max. (µg/L)</w:t>
                </w:r>
              </w:p>
            </w:tc>
          </w:tr>
          <w:tr w:rsidR="00D13A51" w:rsidRPr="00D13A51" w14:paraId="6CC85773" w14:textId="77777777" w:rsidTr="0055120A">
            <w:trPr>
              <w:trHeight w:val="225"/>
            </w:trPr>
            <w:tc>
              <w:tcPr>
                <w:cnfStyle w:val="001000000000" w:firstRow="0" w:lastRow="0" w:firstColumn="1" w:lastColumn="0" w:oddVBand="0" w:evenVBand="0" w:oddHBand="0" w:evenHBand="0" w:firstRowFirstColumn="0" w:firstRowLastColumn="0" w:lastRowFirstColumn="0" w:lastRowLastColumn="0"/>
                <w:tcW w:w="494" w:type="pct"/>
                <w:noWrap/>
                <w:hideMark/>
              </w:tcPr>
              <w:p w14:paraId="288E4E1B" w14:textId="77777777" w:rsidR="00603B0D" w:rsidRPr="00D13A51" w:rsidRDefault="00603B0D" w:rsidP="00603B0D">
                <w:pPr>
                  <w:rPr>
                    <w:rFonts w:ascii="Calibri" w:hAnsi="Calibri" w:cs="Calibri"/>
                    <w:sz w:val="16"/>
                    <w:szCs w:val="16"/>
                  </w:rPr>
                </w:pPr>
                <w:r w:rsidRPr="00D13A51">
                  <w:rPr>
                    <w:rFonts w:ascii="Calibri" w:hAnsi="Calibri" w:cs="Calibri"/>
                    <w:sz w:val="16"/>
                    <w:szCs w:val="16"/>
                  </w:rPr>
                  <w:t>Barium</w:t>
                </w:r>
              </w:p>
            </w:tc>
            <w:tc>
              <w:tcPr>
                <w:tcW w:w="467" w:type="pct"/>
                <w:noWrap/>
                <w:hideMark/>
              </w:tcPr>
              <w:p w14:paraId="76571D73"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150,000</w:t>
                </w:r>
              </w:p>
            </w:tc>
            <w:tc>
              <w:tcPr>
                <w:tcW w:w="576" w:type="pct"/>
                <w:noWrap/>
                <w:hideMark/>
              </w:tcPr>
              <w:p w14:paraId="0711B519" w14:textId="77777777" w:rsidR="00603B0D" w:rsidRPr="00D13A51" w:rsidRDefault="00603B0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D13A51">
                  <w:rPr>
                    <w:rFonts w:ascii="Calibri" w:hAnsi="Calibri" w:cs="Calibri"/>
                    <w:sz w:val="16"/>
                    <w:szCs w:val="16"/>
                  </w:rPr>
                  <w:t>25,000</w:t>
                </w:r>
              </w:p>
            </w:tc>
            <w:tc>
              <w:tcPr>
                <w:tcW w:w="542" w:type="pct"/>
                <w:noWrap/>
                <w:hideMark/>
              </w:tcPr>
              <w:p w14:paraId="4D5D3E59" w14:textId="47CFE6DD"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5,000,000</w:t>
                </w:r>
              </w:p>
            </w:tc>
            <w:tc>
              <w:tcPr>
                <w:tcW w:w="573" w:type="pct"/>
                <w:noWrap/>
                <w:hideMark/>
              </w:tcPr>
              <w:p w14:paraId="0D2DB400" w14:textId="1B49B1E6"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w:t>
                </w:r>
                <w:r w:rsidR="00EB2E1D">
                  <w:rPr>
                    <w:rFonts w:ascii="Calibri" w:hAnsi="Calibri" w:cs="Calibri"/>
                    <w:sz w:val="16"/>
                    <w:szCs w:val="16"/>
                  </w:rPr>
                  <w:t>190,476</w:t>
                </w:r>
              </w:p>
            </w:tc>
            <w:tc>
              <w:tcPr>
                <w:tcW w:w="574" w:type="pct"/>
                <w:noWrap/>
                <w:hideMark/>
              </w:tcPr>
              <w:p w14:paraId="2D5F2B68" w14:textId="023B2711"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1,600,000</w:t>
                </w:r>
              </w:p>
            </w:tc>
            <w:tc>
              <w:tcPr>
                <w:tcW w:w="600" w:type="pct"/>
                <w:noWrap/>
                <w:hideMark/>
              </w:tcPr>
              <w:p w14:paraId="37111298" w14:textId="4B9746DA"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w:t>
                </w:r>
                <w:r w:rsidR="00EB2E1D">
                  <w:rPr>
                    <w:rFonts w:ascii="Calibri" w:hAnsi="Calibri" w:cs="Calibri"/>
                    <w:sz w:val="16"/>
                    <w:szCs w:val="16"/>
                  </w:rPr>
                  <w:t>26,190</w:t>
                </w:r>
              </w:p>
            </w:tc>
            <w:tc>
              <w:tcPr>
                <w:tcW w:w="600" w:type="pct"/>
                <w:noWrap/>
                <w:hideMark/>
              </w:tcPr>
              <w:p w14:paraId="25031495" w14:textId="4A25D77D"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w:t>
                </w:r>
                <w:r w:rsidR="00EB2E1D">
                  <w:rPr>
                    <w:rFonts w:ascii="Calibri" w:hAnsi="Calibri" w:cs="Calibri"/>
                    <w:sz w:val="16"/>
                    <w:szCs w:val="16"/>
                  </w:rPr>
                  <w:t>067,500</w:t>
                </w:r>
              </w:p>
            </w:tc>
            <w:tc>
              <w:tcPr>
                <w:tcW w:w="574" w:type="pct"/>
                <w:noWrap/>
                <w:hideMark/>
              </w:tcPr>
              <w:p w14:paraId="023956EC" w14:textId="63AB0858" w:rsidR="00603B0D" w:rsidRPr="00D13A51"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2,</w:t>
                </w:r>
                <w:r w:rsidR="00EB2E1D">
                  <w:rPr>
                    <w:rFonts w:ascii="Calibri" w:hAnsi="Calibri" w:cs="Calibri"/>
                    <w:sz w:val="16"/>
                    <w:szCs w:val="16"/>
                  </w:rPr>
                  <w:t>258,452</w:t>
                </w:r>
              </w:p>
            </w:tc>
          </w:tr>
        </w:tbl>
        <w:p w14:paraId="06EA7570" w14:textId="77C90112" w:rsidR="008513FF" w:rsidRPr="00D13A51" w:rsidRDefault="008513FF" w:rsidP="001542E1">
          <w:pPr>
            <w:pStyle w:val="Caption"/>
          </w:pPr>
          <w:bookmarkStart w:id="43" w:name="_Toc116993952"/>
          <w:r w:rsidRPr="00D13A51">
            <w:t>CALCULATED DAILY AVERAGE AND DAILY MAXIMUM EFFLUENT LIMITATIONS FOR HUMAN HEALTH PROTECTION:</w:t>
          </w:r>
          <w:bookmarkEnd w:id="43"/>
        </w:p>
        <w:tbl>
          <w:tblPr>
            <w:tblStyle w:val="TableGrid"/>
            <w:tblW w:w="5000" w:type="pct"/>
            <w:tblLook w:val="04A0" w:firstRow="1" w:lastRow="0" w:firstColumn="1" w:lastColumn="0" w:noHBand="0" w:noVBand="1"/>
          </w:tblPr>
          <w:tblGrid>
            <w:gridCol w:w="1868"/>
            <w:gridCol w:w="1575"/>
            <w:gridCol w:w="1202"/>
            <w:gridCol w:w="1202"/>
            <w:gridCol w:w="1713"/>
            <w:gridCol w:w="1790"/>
          </w:tblGrid>
          <w:tr w:rsidR="00D13A51" w:rsidRPr="00D13A51" w14:paraId="4936D8B9" w14:textId="77777777" w:rsidTr="008513F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99" w:type="pct"/>
                <w:hideMark/>
              </w:tcPr>
              <w:p w14:paraId="5D5EB320" w14:textId="77777777" w:rsidR="00D207D7" w:rsidRPr="00D13A51" w:rsidRDefault="00D207D7" w:rsidP="00603B0D">
                <w:pPr>
                  <w:rPr>
                    <w:rFonts w:ascii="Calibri" w:hAnsi="Calibri" w:cs="Calibri"/>
                    <w:b/>
                    <w:bCs/>
                    <w:i/>
                    <w:iCs/>
                    <w:sz w:val="16"/>
                    <w:szCs w:val="16"/>
                  </w:rPr>
                </w:pPr>
                <w:r w:rsidRPr="00D13A51">
                  <w:rPr>
                    <w:rFonts w:ascii="Calibri" w:hAnsi="Calibri" w:cs="Calibri"/>
                    <w:b/>
                    <w:bCs/>
                    <w:i/>
                    <w:iCs/>
                    <w:sz w:val="16"/>
                    <w:szCs w:val="16"/>
                  </w:rPr>
                  <w:t>Parameter</w:t>
                </w:r>
              </w:p>
            </w:tc>
            <w:tc>
              <w:tcPr>
                <w:tcW w:w="842" w:type="pct"/>
                <w:hideMark/>
              </w:tcPr>
              <w:p w14:paraId="150AB310"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Fish Only </w:t>
                </w:r>
              </w:p>
              <w:p w14:paraId="5684178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Criterion  </w:t>
                </w:r>
              </w:p>
              <w:p w14:paraId="248737B0"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643" w:type="pct"/>
                <w:hideMark/>
              </w:tcPr>
              <w:p w14:paraId="727023C4"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WLAh     </w:t>
                </w:r>
              </w:p>
              <w:p w14:paraId="53190552"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643" w:type="pct"/>
                <w:hideMark/>
              </w:tcPr>
              <w:p w14:paraId="01EE030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LTAh    </w:t>
                </w:r>
              </w:p>
              <w:p w14:paraId="22F67D55"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916" w:type="pct"/>
                <w:hideMark/>
              </w:tcPr>
              <w:p w14:paraId="6532E74B"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Avg. </w:t>
                </w:r>
              </w:p>
              <w:p w14:paraId="6CE008AD"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957" w:type="pct"/>
                <w:hideMark/>
              </w:tcPr>
              <w:p w14:paraId="69B9CC48"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Daily Max. </w:t>
                </w:r>
              </w:p>
              <w:p w14:paraId="17DED4A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1492FE32"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999" w:type="pct"/>
                <w:noWrap/>
                <w:hideMark/>
              </w:tcPr>
              <w:p w14:paraId="58251A41" w14:textId="77777777" w:rsidR="00D207D7" w:rsidRPr="00FE3ED0" w:rsidRDefault="00D207D7" w:rsidP="00603B0D">
                <w:pPr>
                  <w:rPr>
                    <w:rFonts w:ascii="Calibri" w:hAnsi="Calibri" w:cs="Calibri"/>
                    <w:sz w:val="16"/>
                    <w:szCs w:val="16"/>
                  </w:rPr>
                </w:pPr>
                <w:r w:rsidRPr="00FE3ED0">
                  <w:rPr>
                    <w:rFonts w:ascii="Calibri" w:hAnsi="Calibri" w:cs="Calibri"/>
                    <w:sz w:val="16"/>
                    <w:szCs w:val="16"/>
                  </w:rPr>
                  <w:t>Manganese</w:t>
                </w:r>
              </w:p>
            </w:tc>
            <w:tc>
              <w:tcPr>
                <w:tcW w:w="842" w:type="pct"/>
                <w:noWrap/>
                <w:hideMark/>
              </w:tcPr>
              <w:p w14:paraId="226D22C8" w14:textId="77777777" w:rsidR="00D207D7" w:rsidRPr="00FE3ED0" w:rsidRDefault="00D207D7"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FE3ED0">
                  <w:rPr>
                    <w:rFonts w:ascii="Calibri" w:hAnsi="Calibri" w:cs="Calibri"/>
                    <w:sz w:val="16"/>
                    <w:szCs w:val="16"/>
                  </w:rPr>
                  <w:t>100</w:t>
                </w:r>
              </w:p>
            </w:tc>
            <w:tc>
              <w:tcPr>
                <w:tcW w:w="643" w:type="pct"/>
                <w:noWrap/>
                <w:hideMark/>
              </w:tcPr>
              <w:p w14:paraId="4FDC0D1A" w14:textId="7B8F72B4" w:rsidR="00D207D7" w:rsidRPr="00FE3ED0" w:rsidRDefault="004A7DF6"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FE3ED0">
                  <w:rPr>
                    <w:rFonts w:ascii="Calibri" w:hAnsi="Calibri" w:cs="Calibri"/>
                    <w:sz w:val="16"/>
                    <w:szCs w:val="16"/>
                  </w:rPr>
                  <w:t>6,</w:t>
                </w:r>
                <w:r w:rsidR="00EB2E1D">
                  <w:rPr>
                    <w:rFonts w:ascii="Calibri" w:hAnsi="Calibri" w:cs="Calibri"/>
                    <w:sz w:val="16"/>
                    <w:szCs w:val="16"/>
                  </w:rPr>
                  <w:t>250</w:t>
                </w:r>
              </w:p>
            </w:tc>
            <w:tc>
              <w:tcPr>
                <w:tcW w:w="643" w:type="pct"/>
                <w:noWrap/>
                <w:hideMark/>
              </w:tcPr>
              <w:p w14:paraId="47EF6BFF" w14:textId="14932BA8" w:rsidR="00D207D7" w:rsidRPr="00FE3ED0" w:rsidRDefault="00EB2E1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5,813</w:t>
                </w:r>
              </w:p>
            </w:tc>
            <w:tc>
              <w:tcPr>
                <w:tcW w:w="916" w:type="pct"/>
                <w:noWrap/>
                <w:hideMark/>
              </w:tcPr>
              <w:p w14:paraId="470EEF67" w14:textId="0F481E02" w:rsidR="00D207D7" w:rsidRPr="00FE3ED0" w:rsidRDefault="00EB2E1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8,544</w:t>
                </w:r>
              </w:p>
            </w:tc>
            <w:tc>
              <w:tcPr>
                <w:tcW w:w="957" w:type="pct"/>
                <w:noWrap/>
                <w:hideMark/>
              </w:tcPr>
              <w:p w14:paraId="23030D20" w14:textId="48A2453F" w:rsidR="00D207D7" w:rsidRPr="00FE3ED0" w:rsidRDefault="00EB2E1D" w:rsidP="008513F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18,077</w:t>
                </w:r>
              </w:p>
            </w:tc>
          </w:tr>
        </w:tbl>
        <w:p w14:paraId="2CE0D759" w14:textId="2C379038" w:rsidR="008513FF" w:rsidRPr="00D13A51" w:rsidRDefault="008513FF" w:rsidP="001542E1">
          <w:pPr>
            <w:pStyle w:val="Caption"/>
          </w:pPr>
          <w:bookmarkStart w:id="44" w:name="_Toc116993953"/>
          <w:r w:rsidRPr="00D13A51">
            <w:t>SCREENING VALUES (70% AND 85% OF DAILY AVERAGE EFFLUENT LIMITATIONS):</w:t>
          </w:r>
          <w:bookmarkEnd w:id="44"/>
        </w:p>
        <w:tbl>
          <w:tblPr>
            <w:tblStyle w:val="TableGrid"/>
            <w:tblW w:w="0" w:type="auto"/>
            <w:tblLook w:val="04A0" w:firstRow="1" w:lastRow="0" w:firstColumn="1" w:lastColumn="0" w:noHBand="0" w:noVBand="1"/>
          </w:tblPr>
          <w:tblGrid>
            <w:gridCol w:w="1165"/>
            <w:gridCol w:w="1377"/>
            <w:gridCol w:w="1377"/>
          </w:tblGrid>
          <w:tr w:rsidR="00D13A51" w:rsidRPr="00D13A51" w14:paraId="34B6FF39" w14:textId="77777777" w:rsidTr="008513F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E240AC3" w14:textId="77777777" w:rsidR="00D207D7" w:rsidRPr="00D13A51" w:rsidRDefault="00D207D7" w:rsidP="00603B0D">
                <w:pPr>
                  <w:jc w:val="both"/>
                  <w:rPr>
                    <w:rFonts w:ascii="Calibri" w:hAnsi="Calibri" w:cs="Calibri"/>
                    <w:b/>
                    <w:bCs/>
                    <w:i/>
                    <w:iCs/>
                    <w:sz w:val="16"/>
                    <w:szCs w:val="16"/>
                  </w:rPr>
                </w:pPr>
                <w:r w:rsidRPr="00D13A51">
                  <w:rPr>
                    <w:rFonts w:ascii="Calibri" w:hAnsi="Calibri" w:cs="Calibri"/>
                    <w:b/>
                    <w:bCs/>
                    <w:sz w:val="16"/>
                    <w:szCs w:val="16"/>
                  </w:rPr>
                  <w:t>Aquatic Life</w:t>
                </w:r>
                <w:r w:rsidRPr="00D13A51">
                  <w:rPr>
                    <w:rFonts w:ascii="Calibri" w:hAnsi="Calibri" w:cs="Calibri"/>
                    <w:b/>
                    <w:bCs/>
                    <w:i/>
                    <w:iCs/>
                    <w:sz w:val="16"/>
                    <w:szCs w:val="16"/>
                  </w:rPr>
                  <w:t xml:space="preserve"> </w:t>
                </w:r>
              </w:p>
              <w:p w14:paraId="37BD9582"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7F1D7EA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Daily Avg. </w:t>
                </w:r>
              </w:p>
              <w:p w14:paraId="2991CCFA"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59715EB9"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w:t>
                </w:r>
              </w:p>
              <w:p w14:paraId="6D4BB91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228E2D94"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1165" w:type="dxa"/>
                <w:noWrap/>
                <w:hideMark/>
              </w:tcPr>
              <w:p w14:paraId="20CB76EA" w14:textId="77777777" w:rsidR="00D207D7" w:rsidRPr="00D13A51" w:rsidRDefault="00D207D7" w:rsidP="00603B0D">
                <w:pPr>
                  <w:jc w:val="both"/>
                  <w:rPr>
                    <w:rFonts w:ascii="Calibri" w:hAnsi="Calibri" w:cs="Calibri"/>
                    <w:sz w:val="16"/>
                    <w:szCs w:val="16"/>
                  </w:rPr>
                </w:pPr>
                <w:r w:rsidRPr="00D13A51">
                  <w:rPr>
                    <w:rFonts w:ascii="Calibri" w:hAnsi="Calibri" w:cs="Calibri"/>
                    <w:sz w:val="16"/>
                    <w:szCs w:val="16"/>
                  </w:rPr>
                  <w:t>Barium</w:t>
                </w:r>
              </w:p>
            </w:tc>
            <w:tc>
              <w:tcPr>
                <w:tcW w:w="0" w:type="auto"/>
                <w:noWrap/>
                <w:hideMark/>
              </w:tcPr>
              <w:p w14:paraId="389DB764" w14:textId="6A8C1EA9" w:rsidR="00D207D7" w:rsidRPr="00D13A51" w:rsidRDefault="00EB2E1D"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747,250</w:t>
                </w:r>
              </w:p>
            </w:tc>
            <w:tc>
              <w:tcPr>
                <w:tcW w:w="0" w:type="auto"/>
                <w:noWrap/>
                <w:hideMark/>
              </w:tcPr>
              <w:p w14:paraId="15913CA4" w14:textId="662684EC" w:rsidR="00D207D7" w:rsidRPr="00D13A51" w:rsidRDefault="00EB2E1D"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907,375</w:t>
                </w:r>
              </w:p>
            </w:tc>
          </w:tr>
        </w:tbl>
        <w:p w14:paraId="6AA46DBD" w14:textId="77777777" w:rsidR="008513FF" w:rsidRPr="00D13A51" w:rsidRDefault="008513FF"/>
        <w:tbl>
          <w:tblPr>
            <w:tblStyle w:val="TableGrid"/>
            <w:tblW w:w="0" w:type="auto"/>
            <w:tblLook w:val="04A0" w:firstRow="1" w:lastRow="0" w:firstColumn="1" w:lastColumn="0" w:noHBand="0" w:noVBand="1"/>
          </w:tblPr>
          <w:tblGrid>
            <w:gridCol w:w="1176"/>
            <w:gridCol w:w="1377"/>
            <w:gridCol w:w="1377"/>
          </w:tblGrid>
          <w:tr w:rsidR="00D13A51" w:rsidRPr="00D13A51" w14:paraId="67954D81" w14:textId="77777777" w:rsidTr="008513F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3FC76"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sz w:val="16"/>
                    <w:szCs w:val="16"/>
                  </w:rPr>
                  <w:t>Human Health</w:t>
                </w:r>
              </w:p>
              <w:p w14:paraId="23C8E6B4" w14:textId="77777777" w:rsidR="00D207D7" w:rsidRPr="00D13A51" w:rsidRDefault="00D207D7" w:rsidP="00603B0D">
                <w:pPr>
                  <w:jc w:val="both"/>
                  <w:rPr>
                    <w:rFonts w:ascii="Calibri" w:hAnsi="Calibri" w:cs="Calibri"/>
                    <w:b/>
                    <w:bCs/>
                    <w:sz w:val="16"/>
                    <w:szCs w:val="16"/>
                  </w:rPr>
                </w:pPr>
                <w:r w:rsidRPr="00D13A51">
                  <w:rPr>
                    <w:rFonts w:ascii="Calibri" w:hAnsi="Calibri" w:cs="Calibri"/>
                    <w:b/>
                    <w:bCs/>
                    <w:i/>
                    <w:iCs/>
                    <w:sz w:val="16"/>
                    <w:szCs w:val="16"/>
                  </w:rPr>
                  <w:t>Parameter</w:t>
                </w:r>
              </w:p>
            </w:tc>
            <w:tc>
              <w:tcPr>
                <w:tcW w:w="0" w:type="auto"/>
                <w:hideMark/>
              </w:tcPr>
              <w:p w14:paraId="6D4744D4"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 xml:space="preserve">70% of Daily Avg. </w:t>
                </w:r>
              </w:p>
              <w:p w14:paraId="6228771E"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c>
              <w:tcPr>
                <w:tcW w:w="0" w:type="auto"/>
                <w:hideMark/>
              </w:tcPr>
              <w:p w14:paraId="456EAEB6"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85% of Daily Avg.</w:t>
                </w:r>
              </w:p>
              <w:p w14:paraId="42315CC6" w14:textId="77777777" w:rsidR="00D207D7" w:rsidRPr="00D13A51" w:rsidRDefault="00D207D7" w:rsidP="00603B0D">
                <w:pPr>
                  <w:cnfStyle w:val="100000000000" w:firstRow="1" w:lastRow="0" w:firstColumn="0" w:lastColumn="0" w:oddVBand="0" w:evenVBand="0" w:oddHBand="0" w:evenHBand="0" w:firstRowFirstColumn="0" w:firstRowLastColumn="0" w:lastRowFirstColumn="0" w:lastRowLastColumn="0"/>
                  <w:rPr>
                    <w:rFonts w:ascii="Calibri" w:hAnsi="Calibri" w:cs="Calibri"/>
                    <w:b/>
                    <w:bCs/>
                    <w:i/>
                    <w:iCs/>
                    <w:sz w:val="16"/>
                    <w:szCs w:val="16"/>
                  </w:rPr>
                </w:pPr>
                <w:r w:rsidRPr="00D13A51">
                  <w:rPr>
                    <w:rFonts w:ascii="Calibri" w:hAnsi="Calibri" w:cs="Calibri"/>
                    <w:b/>
                    <w:bCs/>
                    <w:i/>
                    <w:iCs/>
                    <w:sz w:val="16"/>
                    <w:szCs w:val="16"/>
                  </w:rPr>
                  <w:t>(µg/L)</w:t>
                </w:r>
              </w:p>
            </w:tc>
          </w:tr>
          <w:tr w:rsidR="00D13A51" w:rsidRPr="00D13A51" w14:paraId="2B97F9A1" w14:textId="77777777" w:rsidTr="008513FF">
            <w:trPr>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8E3C69" w14:textId="77777777" w:rsidR="00D207D7" w:rsidRPr="00D13A51" w:rsidRDefault="00D207D7" w:rsidP="00603B0D">
                <w:pPr>
                  <w:jc w:val="both"/>
                  <w:rPr>
                    <w:rFonts w:ascii="Calibri" w:hAnsi="Calibri" w:cs="Calibri"/>
                    <w:sz w:val="16"/>
                    <w:szCs w:val="16"/>
                  </w:rPr>
                </w:pPr>
                <w:r w:rsidRPr="00D13A51">
                  <w:rPr>
                    <w:rFonts w:ascii="Calibri" w:hAnsi="Calibri" w:cs="Calibri"/>
                    <w:sz w:val="16"/>
                    <w:szCs w:val="16"/>
                  </w:rPr>
                  <w:t>Manganese</w:t>
                </w:r>
              </w:p>
            </w:tc>
            <w:tc>
              <w:tcPr>
                <w:tcW w:w="0" w:type="auto"/>
                <w:noWrap/>
                <w:hideMark/>
              </w:tcPr>
              <w:p w14:paraId="29B05E77" w14:textId="5E3FD55D" w:rsidR="00D207D7" w:rsidRPr="00D13A51" w:rsidRDefault="00EB2E1D"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5,981</w:t>
                </w:r>
              </w:p>
            </w:tc>
            <w:tc>
              <w:tcPr>
                <w:tcW w:w="0" w:type="auto"/>
                <w:noWrap/>
                <w:hideMark/>
              </w:tcPr>
              <w:p w14:paraId="6E24B84B" w14:textId="6665A753" w:rsidR="00D207D7" w:rsidRPr="00D13A51" w:rsidRDefault="00EB2E1D" w:rsidP="00603B0D">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7,263</w:t>
                </w:r>
              </w:p>
            </w:tc>
          </w:tr>
        </w:tbl>
        <w:p w14:paraId="0050716E" w14:textId="77777777" w:rsidR="00603B0D" w:rsidRPr="00D13A51" w:rsidRDefault="00603B0D" w:rsidP="00603B0D">
          <w:pPr>
            <w:rPr>
              <w:rFonts w:ascii="Calibri" w:eastAsia="Calibri" w:hAnsi="Calibri" w:cs="Calibri"/>
              <w:sz w:val="16"/>
              <w:szCs w:val="16"/>
            </w:rPr>
          </w:pPr>
        </w:p>
        <w:p w14:paraId="291C3791" w14:textId="26E5516E" w:rsidR="00603B0D" w:rsidRPr="00D13A51" w:rsidRDefault="00317251" w:rsidP="00603B0D">
          <w:pPr>
            <w:rPr>
              <w:rFonts w:ascii="Calibri" w:eastAsia="Calibri" w:hAnsi="Calibri" w:cs="Calibri"/>
              <w:b/>
              <w:bCs/>
              <w:sz w:val="16"/>
              <w:szCs w:val="16"/>
            </w:rPr>
          </w:pPr>
          <w:r w:rsidRPr="00D13A51">
            <w:rPr>
              <w:rFonts w:ascii="Calibri" w:eastAsia="Calibri" w:hAnsi="Calibri" w:cs="Calibri"/>
              <w:b/>
              <w:bCs/>
              <w:sz w:val="16"/>
              <w:szCs w:val="16"/>
            </w:rPr>
            <w:t>Calculated</w:t>
          </w:r>
          <w:r w:rsidR="00603B0D" w:rsidRPr="00D13A51">
            <w:rPr>
              <w:rFonts w:ascii="Calibri" w:eastAsia="Calibri" w:hAnsi="Calibri" w:cs="Calibri"/>
              <w:b/>
              <w:bCs/>
              <w:sz w:val="16"/>
              <w:szCs w:val="16"/>
            </w:rPr>
            <w:t xml:space="preserve"> Limitations:</w:t>
          </w:r>
        </w:p>
        <w:p w14:paraId="3A8C8EC5" w14:textId="77777777" w:rsidR="00603B0D" w:rsidRPr="00D13A51" w:rsidRDefault="00603B0D" w:rsidP="00603B0D">
          <w:pPr>
            <w:rPr>
              <w:rFonts w:ascii="Calibri" w:eastAsia="Calibri" w:hAnsi="Calibri" w:cs="Calibri"/>
              <w:sz w:val="16"/>
              <w:szCs w:val="16"/>
            </w:rPr>
          </w:pPr>
        </w:p>
        <w:p w14:paraId="3D4DDC4E" w14:textId="77777777" w:rsidR="00603B0D" w:rsidRPr="00D13A51" w:rsidRDefault="00603B0D" w:rsidP="00603B0D">
          <w:pPr>
            <w:rPr>
              <w:rFonts w:ascii="Calibri" w:eastAsia="Calibri" w:hAnsi="Calibri" w:cs="Calibri"/>
              <w:sz w:val="16"/>
              <w:szCs w:val="16"/>
            </w:rPr>
          </w:pPr>
          <w:r w:rsidRPr="00D13A51">
            <w:rPr>
              <w:rFonts w:ascii="Calibri" w:eastAsia="Calibri" w:hAnsi="Calibri" w:cs="Calibri"/>
              <w:sz w:val="16"/>
              <w:szCs w:val="16"/>
            </w:rPr>
            <w:t>Barium:</w:t>
          </w:r>
        </w:p>
        <w:p w14:paraId="58AB7228" w14:textId="12C5416E"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Average = </w:t>
          </w:r>
          <w:r w:rsidR="00C43616">
            <w:rPr>
              <w:rFonts w:ascii="Calibri" w:hAnsi="Calibri" w:cs="Calibri"/>
              <w:sz w:val="16"/>
              <w:szCs w:val="16"/>
            </w:rPr>
            <w:t>1,</w:t>
          </w:r>
          <w:r w:rsidR="0000731D">
            <w:rPr>
              <w:rFonts w:ascii="Calibri" w:hAnsi="Calibri" w:cs="Calibri"/>
              <w:sz w:val="16"/>
              <w:szCs w:val="16"/>
            </w:rPr>
            <w:t>067,500</w:t>
          </w:r>
          <w:r w:rsidRPr="00D13A51">
            <w:rPr>
              <w:rFonts w:ascii="Calibri" w:hAnsi="Calibri" w:cs="Calibri"/>
              <w:sz w:val="16"/>
              <w:szCs w:val="16"/>
            </w:rPr>
            <w:t xml:space="preserve"> µg/L /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00C43616">
            <w:rPr>
              <w:rFonts w:ascii="Calibri" w:hAnsi="Calibri" w:cs="Calibri"/>
              <w:b/>
              <w:bCs/>
              <w:sz w:val="16"/>
              <w:szCs w:val="16"/>
              <w:u w:val="single"/>
            </w:rPr>
            <w:t>1,</w:t>
          </w:r>
          <w:r w:rsidR="0000731D">
            <w:rPr>
              <w:rFonts w:ascii="Calibri" w:hAnsi="Calibri" w:cs="Calibri"/>
              <w:b/>
              <w:bCs/>
              <w:sz w:val="16"/>
              <w:szCs w:val="16"/>
              <w:u w:val="single"/>
            </w:rPr>
            <w:t>068</w:t>
          </w:r>
          <w:r w:rsidRPr="00D13A51">
            <w:rPr>
              <w:rFonts w:ascii="Calibri" w:hAnsi="Calibri" w:cs="Calibri"/>
              <w:b/>
              <w:bCs/>
              <w:sz w:val="16"/>
              <w:szCs w:val="16"/>
              <w:u w:val="single"/>
            </w:rPr>
            <w:t xml:space="preserve"> mg/L</w:t>
          </w:r>
        </w:p>
        <w:p w14:paraId="7F426BBA" w14:textId="716389BD"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Maximum = </w:t>
          </w:r>
          <w:r w:rsidR="00C43616">
            <w:rPr>
              <w:rFonts w:ascii="Calibri" w:hAnsi="Calibri" w:cs="Calibri"/>
              <w:sz w:val="16"/>
              <w:szCs w:val="16"/>
            </w:rPr>
            <w:t>2,</w:t>
          </w:r>
          <w:r w:rsidR="0000731D">
            <w:rPr>
              <w:rFonts w:ascii="Calibri" w:hAnsi="Calibri" w:cs="Calibri"/>
              <w:sz w:val="16"/>
              <w:szCs w:val="16"/>
            </w:rPr>
            <w:t>2</w:t>
          </w:r>
          <w:r w:rsidR="00C43616">
            <w:rPr>
              <w:rFonts w:ascii="Calibri" w:hAnsi="Calibri" w:cs="Calibri"/>
              <w:sz w:val="16"/>
              <w:szCs w:val="16"/>
            </w:rPr>
            <w:t>5</w:t>
          </w:r>
          <w:r w:rsidR="0000731D">
            <w:rPr>
              <w:rFonts w:ascii="Calibri" w:hAnsi="Calibri" w:cs="Calibri"/>
              <w:sz w:val="16"/>
              <w:szCs w:val="16"/>
            </w:rPr>
            <w:t>8,452</w:t>
          </w:r>
          <w:r w:rsidRPr="00D13A51">
            <w:rPr>
              <w:rFonts w:ascii="Calibri" w:hAnsi="Calibri" w:cs="Calibri"/>
              <w:sz w:val="16"/>
              <w:szCs w:val="16"/>
            </w:rPr>
            <w:t xml:space="preserve"> /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00C43616">
            <w:rPr>
              <w:rFonts w:ascii="Calibri" w:hAnsi="Calibri" w:cs="Calibri"/>
              <w:b/>
              <w:bCs/>
              <w:sz w:val="16"/>
              <w:szCs w:val="16"/>
              <w:u w:val="single"/>
            </w:rPr>
            <w:t>2,</w:t>
          </w:r>
          <w:r w:rsidR="0000731D">
            <w:rPr>
              <w:rFonts w:ascii="Calibri" w:hAnsi="Calibri" w:cs="Calibri"/>
              <w:b/>
              <w:bCs/>
              <w:sz w:val="16"/>
              <w:szCs w:val="16"/>
              <w:u w:val="single"/>
            </w:rPr>
            <w:t xml:space="preserve">259 </w:t>
          </w:r>
          <w:r w:rsidRPr="00D13A51">
            <w:rPr>
              <w:rFonts w:ascii="Calibri" w:hAnsi="Calibri" w:cs="Calibri"/>
              <w:b/>
              <w:bCs/>
              <w:sz w:val="16"/>
              <w:szCs w:val="16"/>
              <w:u w:val="single"/>
            </w:rPr>
            <w:t>mg/L</w:t>
          </w:r>
        </w:p>
        <w:p w14:paraId="322BCC69" w14:textId="77777777" w:rsidR="00603B0D" w:rsidRPr="00D13A51" w:rsidRDefault="00603B0D" w:rsidP="00603B0D">
          <w:pPr>
            <w:rPr>
              <w:rFonts w:ascii="Calibri" w:eastAsia="Calibri" w:hAnsi="Calibri" w:cs="Calibri"/>
              <w:sz w:val="16"/>
              <w:szCs w:val="16"/>
            </w:rPr>
          </w:pPr>
          <w:r w:rsidRPr="00D13A51">
            <w:rPr>
              <w:rFonts w:ascii="Calibri" w:eastAsia="Calibri" w:hAnsi="Calibri" w:cs="Calibri"/>
              <w:sz w:val="16"/>
              <w:szCs w:val="16"/>
            </w:rPr>
            <w:t>Manganese:</w:t>
          </w:r>
        </w:p>
        <w:p w14:paraId="1FD1AC4F" w14:textId="2940E4A8" w:rsidR="00603B0D"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Average = </w:t>
          </w:r>
          <w:r w:rsidR="0000731D">
            <w:rPr>
              <w:rFonts w:ascii="Calibri" w:hAnsi="Calibri" w:cs="Calibri"/>
              <w:sz w:val="16"/>
              <w:szCs w:val="16"/>
            </w:rPr>
            <w:t>8,544</w:t>
          </w:r>
          <w:r w:rsidRPr="00D13A51">
            <w:rPr>
              <w:rFonts w:ascii="Calibri" w:hAnsi="Calibri" w:cs="Calibri"/>
              <w:sz w:val="16"/>
              <w:szCs w:val="16"/>
            </w:rPr>
            <w:t xml:space="preserve"> µg/L/ 1,000 µg/L/ mg = </w:t>
          </w:r>
          <w:r w:rsidR="0000731D">
            <w:rPr>
              <w:rFonts w:ascii="Calibri" w:hAnsi="Calibri" w:cs="Calibri"/>
              <w:b/>
              <w:bCs/>
              <w:sz w:val="16"/>
              <w:szCs w:val="16"/>
              <w:u w:val="single"/>
            </w:rPr>
            <w:t>8.54</w:t>
          </w:r>
          <w:r w:rsidRPr="00D13A51">
            <w:rPr>
              <w:rFonts w:ascii="Calibri" w:hAnsi="Calibri" w:cs="Calibri"/>
              <w:b/>
              <w:bCs/>
              <w:sz w:val="16"/>
              <w:szCs w:val="16"/>
              <w:u w:val="single"/>
            </w:rPr>
            <w:t xml:space="preserve"> mg/L</w:t>
          </w:r>
        </w:p>
        <w:p w14:paraId="02A7D0DB" w14:textId="0E9052EC" w:rsidR="00F2768B" w:rsidRPr="00D13A51" w:rsidRDefault="00603B0D" w:rsidP="00F379DB">
          <w:pPr>
            <w:ind w:firstLine="720"/>
            <w:rPr>
              <w:rFonts w:ascii="Calibri" w:hAnsi="Calibri" w:cs="Calibri"/>
              <w:sz w:val="16"/>
              <w:szCs w:val="16"/>
            </w:rPr>
          </w:pPr>
          <w:r w:rsidRPr="00D13A51">
            <w:rPr>
              <w:rFonts w:ascii="Calibri" w:eastAsia="Calibri" w:hAnsi="Calibri" w:cs="Calibri"/>
              <w:sz w:val="16"/>
              <w:szCs w:val="16"/>
            </w:rPr>
            <w:t xml:space="preserve">Daily Maximum = </w:t>
          </w:r>
          <w:r w:rsidRPr="00D13A51">
            <w:rPr>
              <w:rFonts w:ascii="Calibri" w:hAnsi="Calibri" w:cs="Calibri"/>
              <w:sz w:val="16"/>
              <w:szCs w:val="16"/>
            </w:rPr>
            <w:t>1</w:t>
          </w:r>
          <w:r w:rsidR="0000731D">
            <w:rPr>
              <w:rFonts w:ascii="Calibri" w:hAnsi="Calibri" w:cs="Calibri"/>
              <w:sz w:val="16"/>
              <w:szCs w:val="16"/>
            </w:rPr>
            <w:t>8,077</w:t>
          </w:r>
          <w:r w:rsidRPr="00D13A51">
            <w:rPr>
              <w:rFonts w:ascii="Calibri" w:hAnsi="Calibri" w:cs="Calibri"/>
              <w:sz w:val="16"/>
              <w:szCs w:val="16"/>
            </w:rPr>
            <w:t xml:space="preserve"> µg/L/ 1,000 µg/L/ mg</w:t>
          </w:r>
          <w:r w:rsidR="00F379DB" w:rsidRPr="00D13A51">
            <w:rPr>
              <w:rFonts w:ascii="Calibri" w:hAnsi="Calibri" w:cs="Calibri"/>
              <w:sz w:val="16"/>
              <w:szCs w:val="16"/>
            </w:rPr>
            <w:t xml:space="preserve"> </w:t>
          </w:r>
          <w:r w:rsidRPr="00D13A51">
            <w:rPr>
              <w:rFonts w:ascii="Calibri" w:hAnsi="Calibri" w:cs="Calibri"/>
              <w:sz w:val="16"/>
              <w:szCs w:val="16"/>
            </w:rPr>
            <w:t xml:space="preserve">= </w:t>
          </w:r>
          <w:r w:rsidR="00C43616">
            <w:rPr>
              <w:rFonts w:ascii="Calibri" w:hAnsi="Calibri" w:cs="Calibri"/>
              <w:b/>
              <w:bCs/>
              <w:sz w:val="16"/>
              <w:szCs w:val="16"/>
              <w:u w:val="single"/>
            </w:rPr>
            <w:t>1</w:t>
          </w:r>
          <w:r w:rsidR="0000731D">
            <w:rPr>
              <w:rFonts w:ascii="Calibri" w:hAnsi="Calibri" w:cs="Calibri"/>
              <w:b/>
              <w:bCs/>
              <w:sz w:val="16"/>
              <w:szCs w:val="16"/>
              <w:u w:val="single"/>
            </w:rPr>
            <w:t>8.08</w:t>
          </w:r>
          <w:r w:rsidRPr="00D13A51">
            <w:rPr>
              <w:rFonts w:ascii="Calibri" w:hAnsi="Calibri" w:cs="Calibri"/>
              <w:b/>
              <w:bCs/>
              <w:sz w:val="16"/>
              <w:szCs w:val="16"/>
              <w:u w:val="single"/>
            </w:rPr>
            <w:t xml:space="preserve"> mg/L</w:t>
          </w:r>
        </w:p>
        <w:p w14:paraId="1085C146" w14:textId="77777777" w:rsidR="00255DEE" w:rsidRPr="00D13A51" w:rsidRDefault="00255DEE">
          <w:pPr>
            <w:rPr>
              <w:rFonts w:ascii="Calibri" w:hAnsi="Calibri" w:cs="Calibri"/>
              <w:b/>
              <w:bCs/>
              <w:sz w:val="16"/>
              <w:szCs w:val="16"/>
              <w:u w:val="single"/>
            </w:rPr>
            <w:sectPr w:rsidR="00255DEE" w:rsidRPr="00D13A51" w:rsidSect="00523715">
              <w:headerReference w:type="default" r:id="rId8"/>
              <w:footerReference w:type="default" r:id="rId9"/>
              <w:footerReference w:type="first" r:id="rId10"/>
              <w:type w:val="continuous"/>
              <w:pgSz w:w="12240" w:h="15840"/>
              <w:pgMar w:top="1440" w:right="1440" w:bottom="432" w:left="1440" w:header="720" w:footer="720" w:gutter="0"/>
              <w:cols w:space="720"/>
              <w:titlePg/>
              <w:docGrid w:linePitch="299"/>
            </w:sectPr>
          </w:pPr>
        </w:p>
        <w:p w14:paraId="08798D3E" w14:textId="30CBABAC" w:rsidR="00F2768B" w:rsidRPr="00D13A51" w:rsidRDefault="00F2768B">
          <w:pPr>
            <w:rPr>
              <w:rFonts w:ascii="Calibri" w:hAnsi="Calibri" w:cs="Calibri"/>
              <w:b/>
              <w:bCs/>
              <w:sz w:val="16"/>
              <w:szCs w:val="16"/>
              <w:u w:val="single"/>
            </w:rPr>
          </w:pPr>
        </w:p>
        <w:p w14:paraId="52D8BA76" w14:textId="42D922D1" w:rsidR="00E950E8" w:rsidRPr="00D13A51" w:rsidRDefault="00F2768B" w:rsidP="001542E1">
          <w:pPr>
            <w:pStyle w:val="Heading1"/>
          </w:pPr>
          <w:bookmarkStart w:id="45" w:name="_Toc116993954"/>
          <w:r w:rsidRPr="00D13A51">
            <w:t xml:space="preserve">Appendix </w:t>
          </w:r>
          <w:r w:rsidR="00203AE9" w:rsidRPr="00D13A51">
            <w:t>D</w:t>
          </w:r>
          <w:r w:rsidR="0055120A" w:rsidRPr="00D13A51">
            <w:t>:</w:t>
          </w:r>
          <w:r w:rsidR="0055120A" w:rsidRPr="00D13A51">
            <w:tab/>
          </w:r>
          <w:r w:rsidR="00E950E8" w:rsidRPr="00D13A51">
            <w:t xml:space="preserve">Saltwater pH screening for </w:t>
          </w:r>
          <w:r w:rsidR="00C41E14" w:rsidRPr="00D13A51">
            <w:t xml:space="preserve">– </w:t>
          </w:r>
          <w:r w:rsidR="00E950E8" w:rsidRPr="00D13A51">
            <w:t xml:space="preserve">Produced </w:t>
          </w:r>
          <w:r w:rsidR="00D3627D" w:rsidRPr="00D13A51">
            <w:t>Wastew</w:t>
          </w:r>
          <w:r w:rsidR="00E950E8" w:rsidRPr="00D13A51">
            <w:t>ater from oil and gas facilities</w:t>
          </w:r>
          <w:bookmarkEnd w:id="45"/>
        </w:p>
        <w:p w14:paraId="6E2D1CC9" w14:textId="3693D54C" w:rsidR="00F2768B" w:rsidRPr="00D13A51" w:rsidRDefault="0037115A" w:rsidP="00F2768B">
          <w:pPr>
            <w:tabs>
              <w:tab w:val="left" w:pos="-792"/>
              <w:tab w:val="left" w:pos="-432"/>
              <w:tab w:val="left" w:pos="288"/>
              <w:tab w:val="left" w:pos="1008"/>
              <w:tab w:val="decimal" w:pos="6288"/>
            </w:tabs>
            <w:jc w:val="center"/>
            <w:rPr>
              <w:rFonts w:asciiTheme="minorHAnsi" w:hAnsiTheme="minorHAnsi" w:cstheme="minorHAnsi"/>
              <w:b/>
              <w:bCs/>
              <w:sz w:val="20"/>
            </w:rPr>
          </w:pPr>
          <w:r w:rsidRPr="00D13A51">
            <w:rPr>
              <w:noProof/>
            </w:rPr>
            <w:drawing>
              <wp:inline distT="0" distB="0" distL="0" distR="0" wp14:anchorId="2D8CDEF1" wp14:editId="01592A70">
                <wp:extent cx="8869680" cy="3881120"/>
                <wp:effectExtent l="0" t="0" r="0" b="0"/>
                <wp:docPr id="4" name="Picture 4" descr="pH screening. Calculation of pH of a mixture in sea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 screening. Calculation of pH of a mixture in seawa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9680" cy="3881120"/>
                        </a:xfrm>
                        <a:prstGeom prst="rect">
                          <a:avLst/>
                        </a:prstGeom>
                        <a:noFill/>
                        <a:ln>
                          <a:noFill/>
                        </a:ln>
                      </pic:spPr>
                    </pic:pic>
                  </a:graphicData>
                </a:graphic>
              </wp:inline>
            </w:drawing>
          </w:r>
        </w:p>
        <w:p w14:paraId="2A00A378" w14:textId="77777777" w:rsidR="00F2768B" w:rsidRPr="00D13A51" w:rsidRDefault="00F2768B" w:rsidP="00F2768B">
          <w:pPr>
            <w:tabs>
              <w:tab w:val="left" w:pos="-792"/>
              <w:tab w:val="left" w:pos="-432"/>
              <w:tab w:val="left" w:pos="288"/>
              <w:tab w:val="left" w:pos="1008"/>
              <w:tab w:val="decimal" w:pos="6288"/>
            </w:tabs>
            <w:jc w:val="center"/>
            <w:rPr>
              <w:b/>
              <w:bCs/>
              <w:szCs w:val="22"/>
            </w:rPr>
          </w:pPr>
        </w:p>
        <w:p w14:paraId="201677D4" w14:textId="77777777" w:rsidR="00E871BF" w:rsidRPr="00D13A51" w:rsidRDefault="00E871BF" w:rsidP="002C7F1A">
          <w:pPr>
            <w:ind w:left="360"/>
            <w:rPr>
              <w:rFonts w:cstheme="minorHAnsi"/>
              <w:b/>
              <w:bCs/>
              <w:szCs w:val="22"/>
            </w:rPr>
          </w:pPr>
        </w:p>
        <w:p w14:paraId="1D159CD5" w14:textId="1465CA81" w:rsidR="0037115A" w:rsidRPr="00D13A51" w:rsidRDefault="0037115A" w:rsidP="002C7F1A">
          <w:pPr>
            <w:ind w:left="360"/>
            <w:rPr>
              <w:rFonts w:cstheme="minorHAnsi"/>
              <w:bCs/>
              <w:szCs w:val="22"/>
            </w:rPr>
            <w:sectPr w:rsidR="0037115A" w:rsidRPr="00D13A51" w:rsidSect="0037115A">
              <w:pgSz w:w="15840" w:h="12240" w:orient="landscape"/>
              <w:pgMar w:top="1440" w:right="1440" w:bottom="1440" w:left="432" w:header="720" w:footer="720" w:gutter="0"/>
              <w:cols w:space="720"/>
              <w:titlePg/>
              <w:docGrid w:linePitch="299"/>
            </w:sectPr>
          </w:pPr>
        </w:p>
        <w:p w14:paraId="3ECDCF92" w14:textId="211A50D9" w:rsidR="00C41996" w:rsidRPr="00D13A51" w:rsidRDefault="00921DAB" w:rsidP="001542E1">
          <w:pPr>
            <w:pStyle w:val="Heading1"/>
          </w:pPr>
          <w:bookmarkStart w:id="46" w:name="_Toc116993955"/>
          <w:r w:rsidRPr="00D13A51">
            <w:t xml:space="preserve">Appendix </w:t>
          </w:r>
          <w:r w:rsidR="00203AE9" w:rsidRPr="00D13A51">
            <w:t>E</w:t>
          </w:r>
          <w:r w:rsidR="00E92005" w:rsidRPr="00D13A51">
            <w:t>:</w:t>
          </w:r>
          <w:r w:rsidR="00E92005" w:rsidRPr="00D13A51">
            <w:tab/>
          </w:r>
          <w:r w:rsidRPr="00D13A51">
            <w:t>Water Thermal Evaluation Sheet</w:t>
          </w:r>
          <w:bookmarkEnd w:id="46"/>
        </w:p>
        <w:p w14:paraId="742507C1" w14:textId="093AB0B0" w:rsidR="002402E3" w:rsidRPr="00D13A51" w:rsidRDefault="002402E3" w:rsidP="001542E1">
          <w:pPr>
            <w:pStyle w:val="Caption"/>
          </w:pPr>
          <w:bookmarkStart w:id="47" w:name="_Toc116993956"/>
          <w:r w:rsidRPr="00D13A51">
            <w:t>Equation 1- Compliance with the Maximum Temperature Criterion:</w:t>
          </w:r>
          <w:bookmarkEnd w:id="47"/>
        </w:p>
        <w:tbl>
          <w:tblPr>
            <w:tblStyle w:val="GridTable1Light"/>
            <w:tblW w:w="5000" w:type="pct"/>
            <w:tblLook w:val="04A0" w:firstRow="1" w:lastRow="0" w:firstColumn="1" w:lastColumn="0" w:noHBand="0" w:noVBand="1"/>
          </w:tblPr>
          <w:tblGrid>
            <w:gridCol w:w="3272"/>
            <w:gridCol w:w="2424"/>
            <w:gridCol w:w="2564"/>
            <w:gridCol w:w="1090"/>
          </w:tblGrid>
          <w:tr w:rsidR="00D13A51" w:rsidRPr="00D13A51" w14:paraId="0DE9B48D"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49" w:type="pct"/>
                <w:noWrap/>
                <w:vAlign w:val="center"/>
                <w:hideMark/>
              </w:tcPr>
              <w:p w14:paraId="79E91FAF" w14:textId="77777777" w:rsidR="00914E5B" w:rsidRPr="00D13A51" w:rsidRDefault="00914E5B" w:rsidP="005A7C59">
                <w:pPr>
                  <w:rPr>
                    <w:rFonts w:ascii="Lucida Bright" w:hAnsi="Lucida Bright" w:cs="Calibri"/>
                    <w:sz w:val="20"/>
                  </w:rPr>
                </w:pPr>
                <w:r w:rsidRPr="00D13A51">
                  <w:rPr>
                    <w:rFonts w:ascii="Lucida Bright" w:hAnsi="Lucida Bright" w:cs="Calibri"/>
                    <w:sz w:val="20"/>
                  </w:rPr>
                  <w:t>Equation</w:t>
                </w:r>
              </w:p>
            </w:tc>
            <w:tc>
              <w:tcPr>
                <w:tcW w:w="1296" w:type="pct"/>
                <w:noWrap/>
                <w:vAlign w:val="center"/>
                <w:hideMark/>
              </w:tcPr>
              <w:p w14:paraId="7F717F78" w14:textId="77777777"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Left Side Equation</w:t>
                </w:r>
              </w:p>
            </w:tc>
            <w:tc>
              <w:tcPr>
                <w:tcW w:w="1371" w:type="pct"/>
                <w:noWrap/>
                <w:vAlign w:val="center"/>
                <w:hideMark/>
              </w:tcPr>
              <w:p w14:paraId="40342B62" w14:textId="77777777"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Right Side Equation</w:t>
                </w:r>
              </w:p>
            </w:tc>
            <w:tc>
              <w:tcPr>
                <w:tcW w:w="583" w:type="pct"/>
                <w:noWrap/>
                <w:vAlign w:val="center"/>
                <w:hideMark/>
              </w:tcPr>
              <w:p w14:paraId="2C713422" w14:textId="4BABFCFF" w:rsidR="00914E5B" w:rsidRPr="00D13A51" w:rsidRDefault="00914E5B"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p>
            </w:tc>
          </w:tr>
          <w:tr w:rsidR="00D13A51" w:rsidRPr="00D13A51" w14:paraId="79C0BDAD"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749" w:type="pct"/>
                <w:noWrap/>
                <w:vAlign w:val="center"/>
                <w:hideMark/>
              </w:tcPr>
              <w:p w14:paraId="3F9F2D70" w14:textId="77777777" w:rsidR="00914E5B" w:rsidRPr="00D13A51" w:rsidRDefault="00914E5B" w:rsidP="005A7C59">
                <w:pPr>
                  <w:rPr>
                    <w:rFonts w:ascii="Lucida Bright" w:hAnsi="Lucida Bright" w:cs="Calibri"/>
                    <w:sz w:val="20"/>
                  </w:rPr>
                </w:pPr>
                <w:r w:rsidRPr="00D13A51">
                  <w:rPr>
                    <w:rFonts w:ascii="Lucida Bright" w:hAnsi="Lucida Bright" w:cs="Calibri"/>
                    <w:sz w:val="20"/>
                  </w:rPr>
                  <w:t>TC ≥ (Ef)(TE) + (1 - Ef)(TA)</w:t>
                </w:r>
              </w:p>
            </w:tc>
            <w:tc>
              <w:tcPr>
                <w:tcW w:w="1296" w:type="pct"/>
                <w:noWrap/>
                <w:vAlign w:val="center"/>
                <w:hideMark/>
              </w:tcPr>
              <w:p w14:paraId="589F0784" w14:textId="1EF4B33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 95</w:t>
                </w:r>
                <w:r w:rsidR="00C41996" w:rsidRPr="00D13A51">
                  <w:rPr>
                    <w:rFonts w:ascii="Lucida Bright" w:hAnsi="Lucida Bright" w:cs="Calibri"/>
                    <w:sz w:val="20"/>
                  </w:rPr>
                  <w:t xml:space="preserve"> ˚F</w:t>
                </w:r>
              </w:p>
            </w:tc>
            <w:tc>
              <w:tcPr>
                <w:tcW w:w="1371" w:type="pct"/>
                <w:noWrap/>
                <w:vAlign w:val="center"/>
                <w:hideMark/>
              </w:tcPr>
              <w:p w14:paraId="67F02705" w14:textId="4DB2188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88.17728</w:t>
                </w:r>
                <w:r w:rsidR="00C41996" w:rsidRPr="00D13A51">
                  <w:rPr>
                    <w:rFonts w:ascii="Lucida Bright" w:hAnsi="Lucida Bright" w:cs="Calibri"/>
                    <w:sz w:val="20"/>
                  </w:rPr>
                  <w:t xml:space="preserve"> ˚F</w:t>
                </w:r>
              </w:p>
            </w:tc>
            <w:tc>
              <w:tcPr>
                <w:tcW w:w="583" w:type="pct"/>
                <w:noWrap/>
                <w:vAlign w:val="center"/>
                <w:hideMark/>
              </w:tcPr>
              <w:p w14:paraId="0315E361" w14:textId="5D1F217A"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True</w:t>
                </w:r>
              </w:p>
            </w:tc>
          </w:tr>
        </w:tbl>
        <w:p w14:paraId="6CA147B1" w14:textId="4099611C" w:rsidR="00914E5B" w:rsidRPr="00D13A51" w:rsidRDefault="00914E5B" w:rsidP="00460415">
          <w:pPr>
            <w:rPr>
              <w:b/>
              <w:bCs/>
              <w:u w:val="single"/>
            </w:rPr>
          </w:pPr>
        </w:p>
        <w:tbl>
          <w:tblPr>
            <w:tblStyle w:val="GridTable1Light"/>
            <w:tblW w:w="0" w:type="auto"/>
            <w:tblLook w:val="04A0" w:firstRow="1" w:lastRow="0" w:firstColumn="1" w:lastColumn="0" w:noHBand="0" w:noVBand="1"/>
          </w:tblPr>
          <w:tblGrid>
            <w:gridCol w:w="5307"/>
            <w:gridCol w:w="1172"/>
          </w:tblGrid>
          <w:tr w:rsidR="00D13A51" w:rsidRPr="00D13A51" w14:paraId="741770E6"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53461AC" w14:textId="72A6F45E" w:rsidR="00460415" w:rsidRPr="00D13A51" w:rsidRDefault="00460415" w:rsidP="005A7C59">
                <w:pPr>
                  <w:rPr>
                    <w:rFonts w:ascii="Lucida Bright" w:hAnsi="Lucida Bright" w:cs="Calibri"/>
                    <w:sz w:val="20"/>
                  </w:rPr>
                </w:pPr>
                <w:r w:rsidRPr="00D13A51">
                  <w:rPr>
                    <w:rFonts w:ascii="Lucida Bright" w:hAnsi="Lucida Bright" w:cs="Calibri"/>
                    <w:sz w:val="20"/>
                  </w:rPr>
                  <w:t>Variable</w:t>
                </w:r>
              </w:p>
            </w:tc>
            <w:tc>
              <w:tcPr>
                <w:tcW w:w="0" w:type="auto"/>
                <w:noWrap/>
                <w:vAlign w:val="center"/>
              </w:tcPr>
              <w:p w14:paraId="6593D9CD" w14:textId="403DB726" w:rsidR="00460415" w:rsidRPr="00D13A51" w:rsidRDefault="00460415"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Value</w:t>
                </w:r>
              </w:p>
            </w:tc>
          </w:tr>
          <w:tr w:rsidR="00D13A51" w:rsidRPr="00D13A51" w14:paraId="6D538751"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EDE22C6" w14:textId="02C9CC2E" w:rsidR="00914E5B" w:rsidRPr="00D13A51" w:rsidRDefault="00914E5B" w:rsidP="005A7C59">
                <w:pPr>
                  <w:rPr>
                    <w:rFonts w:ascii="Lucida Bright" w:hAnsi="Lucida Bright" w:cs="Calibri"/>
                    <w:sz w:val="20"/>
                  </w:rPr>
                </w:pPr>
                <w:r w:rsidRPr="00D13A51">
                  <w:rPr>
                    <w:rFonts w:ascii="Lucida Bright" w:hAnsi="Lucida Bright" w:cs="Calibri"/>
                    <w:sz w:val="20"/>
                  </w:rPr>
                  <w:t>TC (Segment maximum temperature criterion):</w:t>
                </w:r>
              </w:p>
            </w:tc>
            <w:tc>
              <w:tcPr>
                <w:tcW w:w="0" w:type="auto"/>
                <w:noWrap/>
                <w:vAlign w:val="center"/>
                <w:hideMark/>
              </w:tcPr>
              <w:p w14:paraId="3AE8ED55" w14:textId="6A2A0964"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95</w:t>
                </w:r>
                <w:r w:rsidR="00C41996" w:rsidRPr="00D13A51">
                  <w:rPr>
                    <w:rFonts w:ascii="Lucida Bright" w:hAnsi="Lucida Bright" w:cs="Calibri"/>
                    <w:sz w:val="20"/>
                  </w:rPr>
                  <w:t>˚F</w:t>
                </w:r>
                <w:r w:rsidRPr="00D13A51">
                  <w:rPr>
                    <w:rFonts w:ascii="Lucida Bright" w:hAnsi="Lucida Bright" w:cs="Calibri"/>
                    <w:sz w:val="20"/>
                  </w:rPr>
                  <w:t xml:space="preserve"> </w:t>
                </w:r>
                <w:r w:rsidRPr="00D13A51">
                  <w:rPr>
                    <w:rStyle w:val="FootnoteReference"/>
                    <w:rFonts w:ascii="Lucida Bright" w:hAnsi="Lucida Bright" w:cs="Calibri"/>
                    <w:b/>
                    <w:bCs/>
                    <w:sz w:val="20"/>
                    <w:szCs w:val="20"/>
                    <w:vertAlign w:val="superscript"/>
                  </w:rPr>
                  <w:footnoteReference w:id="1"/>
                </w:r>
              </w:p>
            </w:tc>
          </w:tr>
          <w:tr w:rsidR="00D13A51" w:rsidRPr="00D13A51" w14:paraId="0075D71F"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87B1873" w14:textId="16967E2C" w:rsidR="00914E5B" w:rsidRPr="00D13A51" w:rsidRDefault="00914E5B" w:rsidP="005A7C59">
                <w:pPr>
                  <w:rPr>
                    <w:rFonts w:ascii="Lucida Bright" w:hAnsi="Lucida Bright" w:cs="Calibri"/>
                    <w:sz w:val="20"/>
                  </w:rPr>
                </w:pPr>
                <w:r w:rsidRPr="00D13A51">
                  <w:rPr>
                    <w:rFonts w:ascii="Lucida Bright" w:hAnsi="Lucida Bright" w:cs="Calibri"/>
                    <w:sz w:val="20"/>
                  </w:rPr>
                  <w:t>EF (Effluent fraction at the edge of the mixing zone):</w:t>
                </w:r>
              </w:p>
            </w:tc>
            <w:tc>
              <w:tcPr>
                <w:tcW w:w="0" w:type="auto"/>
                <w:noWrap/>
                <w:vAlign w:val="center"/>
                <w:hideMark/>
              </w:tcPr>
              <w:p w14:paraId="6565CE83" w14:textId="29DE1FC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0.024</w:t>
                </w:r>
                <w:r w:rsidR="00460415" w:rsidRPr="00D13A51">
                  <w:rPr>
                    <w:rFonts w:ascii="Lucida Bright" w:hAnsi="Lucida Bright" w:cs="Calibri"/>
                    <w:sz w:val="20"/>
                  </w:rPr>
                  <w:t xml:space="preserve"> </w:t>
                </w:r>
                <w:r w:rsidRPr="00D13A51">
                  <w:rPr>
                    <w:rStyle w:val="FootnoteReference"/>
                    <w:rFonts w:ascii="Lucida Bright" w:hAnsi="Lucida Bright" w:cs="Calibri"/>
                    <w:b/>
                    <w:bCs/>
                    <w:sz w:val="20"/>
                    <w:szCs w:val="20"/>
                    <w:vertAlign w:val="superscript"/>
                  </w:rPr>
                  <w:footnoteReference w:id="2"/>
                </w:r>
              </w:p>
            </w:tc>
          </w:tr>
          <w:tr w:rsidR="00D13A51" w:rsidRPr="00D13A51" w14:paraId="6C65B5B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3CA7B28" w14:textId="338C7C01" w:rsidR="00914E5B" w:rsidRPr="00D13A51" w:rsidRDefault="00914E5B" w:rsidP="005A7C59">
                <w:pPr>
                  <w:rPr>
                    <w:rFonts w:ascii="Lucida Bright" w:hAnsi="Lucida Bright" w:cs="Calibri"/>
                    <w:sz w:val="20"/>
                  </w:rPr>
                </w:pPr>
                <w:r w:rsidRPr="00D13A51">
                  <w:rPr>
                    <w:rFonts w:ascii="Lucida Bright" w:hAnsi="Lucida Bright" w:cs="Calibri"/>
                    <w:sz w:val="20"/>
                  </w:rPr>
                  <w:t>TE (Maximum effluent temperature</w:t>
                </w:r>
                <w:r w:rsidR="00C41996" w:rsidRPr="00D13A51">
                  <w:rPr>
                    <w:rFonts w:ascii="Lucida Bright" w:hAnsi="Lucida Bright" w:cs="Calibri"/>
                    <w:sz w:val="20"/>
                  </w:rPr>
                  <w:t>)</w:t>
                </w:r>
                <w:r w:rsidRPr="00D13A51">
                  <w:rPr>
                    <w:rFonts w:ascii="Lucida Bright" w:hAnsi="Lucida Bright" w:cs="Calibri"/>
                    <w:sz w:val="20"/>
                  </w:rPr>
                  <w:t>:</w:t>
                </w:r>
              </w:p>
            </w:tc>
            <w:tc>
              <w:tcPr>
                <w:tcW w:w="0" w:type="auto"/>
                <w:noWrap/>
                <w:vAlign w:val="center"/>
                <w:hideMark/>
              </w:tcPr>
              <w:p w14:paraId="49E37E88" w14:textId="2880AD7F"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145</w:t>
                </w:r>
                <w:r w:rsidR="00C41996" w:rsidRPr="00D13A51">
                  <w:rPr>
                    <w:rFonts w:ascii="Lucida Bright" w:hAnsi="Lucida Bright" w:cs="Calibri"/>
                    <w:sz w:val="20"/>
                  </w:rPr>
                  <w:t xml:space="preserve"> ˚F</w:t>
                </w:r>
              </w:p>
            </w:tc>
          </w:tr>
          <w:tr w:rsidR="00D13A51" w:rsidRPr="00D13A51" w14:paraId="61FC88FF"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F9EC9A" w14:textId="2F7E0BE7" w:rsidR="00914E5B" w:rsidRPr="00D13A51" w:rsidRDefault="00914E5B" w:rsidP="005A7C59">
                <w:pPr>
                  <w:rPr>
                    <w:rFonts w:ascii="Lucida Bright" w:hAnsi="Lucida Bright" w:cs="Calibri"/>
                    <w:sz w:val="20"/>
                  </w:rPr>
                </w:pPr>
                <w:r w:rsidRPr="00D13A51">
                  <w:rPr>
                    <w:rFonts w:ascii="Lucida Bright" w:hAnsi="Lucida Bright" w:cs="Calibri"/>
                    <w:sz w:val="20"/>
                  </w:rPr>
                  <w:t>TA (Ambient temperature)</w:t>
                </w:r>
                <w:r w:rsidR="00C41996" w:rsidRPr="00D13A51">
                  <w:rPr>
                    <w:rFonts w:ascii="Lucida Bright" w:hAnsi="Lucida Bright" w:cs="Calibri"/>
                    <w:sz w:val="20"/>
                  </w:rPr>
                  <w:t>:</w:t>
                </w:r>
              </w:p>
            </w:tc>
            <w:tc>
              <w:tcPr>
                <w:tcW w:w="0" w:type="auto"/>
                <w:noWrap/>
                <w:vAlign w:val="center"/>
                <w:hideMark/>
              </w:tcPr>
              <w:p w14:paraId="52F69ACC" w14:textId="23FD1110"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86.78</w:t>
                </w:r>
                <w:r w:rsidR="00C41996" w:rsidRPr="00D13A51">
                  <w:rPr>
                    <w:rFonts w:ascii="Lucida Bright" w:hAnsi="Lucida Bright" w:cs="Calibri"/>
                    <w:sz w:val="20"/>
                  </w:rPr>
                  <w:t xml:space="preserve"> ˚F</w:t>
                </w:r>
                <w:r w:rsidR="00C41996" w:rsidRPr="00D13A51">
                  <w:rPr>
                    <w:rStyle w:val="FootnoteReference"/>
                    <w:rFonts w:ascii="Lucida Bright" w:hAnsi="Lucida Bright" w:cs="Calibri"/>
                    <w:b/>
                    <w:bCs/>
                    <w:sz w:val="20"/>
                    <w:szCs w:val="20"/>
                  </w:rPr>
                  <w:t xml:space="preserve"> </w:t>
                </w:r>
                <w:r w:rsidRPr="00D13A51">
                  <w:rPr>
                    <w:rStyle w:val="FootnoteReference"/>
                    <w:rFonts w:ascii="Lucida Bright" w:hAnsi="Lucida Bright" w:cs="Calibri"/>
                    <w:b/>
                    <w:bCs/>
                    <w:sz w:val="20"/>
                    <w:szCs w:val="20"/>
                    <w:vertAlign w:val="superscript"/>
                  </w:rPr>
                  <w:footnoteReference w:id="3"/>
                </w:r>
              </w:p>
            </w:tc>
          </w:tr>
          <w:tr w:rsidR="00D13A51" w:rsidRPr="00D13A51" w14:paraId="2D9972F5"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0207AE0" w14:textId="0321D3AE" w:rsidR="00914E5B" w:rsidRPr="00D13A51" w:rsidRDefault="00914E5B" w:rsidP="005A7C59">
                <w:pPr>
                  <w:rPr>
                    <w:rFonts w:ascii="Lucida Bright" w:hAnsi="Lucida Bright" w:cs="Calibri"/>
                    <w:sz w:val="20"/>
                  </w:rPr>
                </w:pPr>
                <w:r w:rsidRPr="00D13A51">
                  <w:rPr>
                    <w:rFonts w:ascii="Lucida Bright" w:hAnsi="Lucida Bright" w:cs="Calibri"/>
                    <w:sz w:val="20"/>
                  </w:rPr>
                  <w:t>TA January/Feb.</w:t>
                </w:r>
                <w:r w:rsidR="00C41996" w:rsidRPr="00D13A51">
                  <w:rPr>
                    <w:rFonts w:ascii="Lucida Bright" w:hAnsi="Lucida Bright" w:cs="Calibri"/>
                    <w:sz w:val="20"/>
                  </w:rPr>
                  <w:t>:</w:t>
                </w:r>
              </w:p>
            </w:tc>
            <w:tc>
              <w:tcPr>
                <w:tcW w:w="0" w:type="auto"/>
                <w:noWrap/>
                <w:vAlign w:val="center"/>
                <w:hideMark/>
              </w:tcPr>
              <w:p w14:paraId="6916ADDA" w14:textId="77240D0A"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62.6</w:t>
                </w:r>
                <w:r w:rsidR="00C41996" w:rsidRPr="00D13A51">
                  <w:rPr>
                    <w:rFonts w:ascii="Lucida Bright" w:hAnsi="Lucida Bright" w:cs="Calibri"/>
                    <w:sz w:val="20"/>
                  </w:rPr>
                  <w:t xml:space="preserve"> ˚F</w:t>
                </w:r>
                <w:r w:rsidRPr="00D13A51">
                  <w:rPr>
                    <w:rFonts w:ascii="Lucida Bright" w:hAnsi="Lucida Bright" w:cs="Calibri"/>
                    <w:sz w:val="20"/>
                  </w:rPr>
                  <w:t xml:space="preserve"> </w:t>
                </w:r>
                <w:r w:rsidRPr="00D13A51">
                  <w:rPr>
                    <w:rStyle w:val="FootnoteReference"/>
                    <w:rFonts w:ascii="Lucida Bright" w:hAnsi="Lucida Bright" w:cs="Calibri"/>
                    <w:sz w:val="20"/>
                    <w:szCs w:val="20"/>
                    <w:vertAlign w:val="superscript"/>
                  </w:rPr>
                  <w:footnoteReference w:id="4"/>
                </w:r>
              </w:p>
            </w:tc>
          </w:tr>
          <w:tr w:rsidR="00D13A51" w:rsidRPr="00D13A51" w14:paraId="40623F07"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2DBF119" w14:textId="52AF323B" w:rsidR="00914E5B" w:rsidRPr="00D13A51" w:rsidRDefault="00914E5B" w:rsidP="005A7C59">
                <w:pPr>
                  <w:rPr>
                    <w:rFonts w:ascii="Lucida Bright" w:hAnsi="Lucida Bright" w:cs="Calibri"/>
                    <w:sz w:val="20"/>
                  </w:rPr>
                </w:pPr>
                <w:r w:rsidRPr="00D13A51">
                  <w:rPr>
                    <w:rFonts w:ascii="Lucida Bright" w:hAnsi="Lucida Bright" w:cs="Calibri"/>
                    <w:sz w:val="20"/>
                  </w:rPr>
                  <w:t>TA January</w:t>
                </w:r>
                <w:r w:rsidR="00C41996" w:rsidRPr="00D13A51">
                  <w:rPr>
                    <w:rFonts w:ascii="Lucida Bright" w:hAnsi="Lucida Bright" w:cs="Calibri"/>
                    <w:sz w:val="20"/>
                  </w:rPr>
                  <w:t>:</w:t>
                </w:r>
              </w:p>
            </w:tc>
            <w:tc>
              <w:tcPr>
                <w:tcW w:w="0" w:type="auto"/>
                <w:noWrap/>
                <w:vAlign w:val="center"/>
                <w:hideMark/>
              </w:tcPr>
              <w:p w14:paraId="7ABD52F3" w14:textId="6F5AFC48" w:rsidR="00914E5B" w:rsidRPr="00D13A51" w:rsidRDefault="00914E5B"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rPr>
                </w:pPr>
                <w:r w:rsidRPr="00D13A51">
                  <w:rPr>
                    <w:rFonts w:ascii="Lucida Bright" w:hAnsi="Lucida Bright" w:cs="Calibri"/>
                    <w:sz w:val="20"/>
                  </w:rPr>
                  <w:t>45.5</w:t>
                </w:r>
                <w:r w:rsidR="00C41996" w:rsidRPr="00D13A51">
                  <w:rPr>
                    <w:rFonts w:ascii="Lucida Bright" w:hAnsi="Lucida Bright" w:cs="Calibri"/>
                    <w:sz w:val="20"/>
                  </w:rPr>
                  <w:t xml:space="preserve"> ˚F</w:t>
                </w:r>
                <w:r w:rsidRPr="00D13A51">
                  <w:rPr>
                    <w:rFonts w:ascii="Lucida Bright" w:hAnsi="Lucida Bright" w:cs="Calibri"/>
                    <w:sz w:val="20"/>
                  </w:rPr>
                  <w:t xml:space="preserve"> </w:t>
                </w:r>
                <w:r w:rsidRPr="00D13A51">
                  <w:rPr>
                    <w:rStyle w:val="FootnoteReference"/>
                    <w:rFonts w:ascii="Lucida Bright" w:hAnsi="Lucida Bright" w:cs="Calibri"/>
                    <w:sz w:val="20"/>
                    <w:szCs w:val="20"/>
                    <w:vertAlign w:val="superscript"/>
                  </w:rPr>
                  <w:footnoteReference w:id="5"/>
                </w:r>
              </w:p>
            </w:tc>
          </w:tr>
        </w:tbl>
        <w:p w14:paraId="3BEFE674" w14:textId="64C23B4D" w:rsidR="00460415" w:rsidRPr="00D13A51" w:rsidRDefault="00460415" w:rsidP="001542E1">
          <w:pPr>
            <w:pStyle w:val="Caption"/>
          </w:pPr>
          <w:bookmarkStart w:id="48" w:name="_Toc116993957"/>
          <w:r w:rsidRPr="00D13A51">
            <w:t>Equation 2: Compliance With Rise Over Ambient:</w:t>
          </w:r>
          <w:bookmarkEnd w:id="48"/>
        </w:p>
        <w:tbl>
          <w:tblPr>
            <w:tblStyle w:val="GridTable1Light"/>
            <w:tblW w:w="5000" w:type="pct"/>
            <w:tblLook w:val="04A0" w:firstRow="1" w:lastRow="0" w:firstColumn="1" w:lastColumn="0" w:noHBand="0" w:noVBand="1"/>
          </w:tblPr>
          <w:tblGrid>
            <w:gridCol w:w="3046"/>
            <w:gridCol w:w="1038"/>
            <w:gridCol w:w="2037"/>
            <w:gridCol w:w="2286"/>
            <w:gridCol w:w="943"/>
          </w:tblGrid>
          <w:tr w:rsidR="00D13A51" w:rsidRPr="00D13A51" w14:paraId="4C837F2A"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0261069F" w14:textId="605463A4" w:rsidR="00E871BF" w:rsidRPr="002F08C8" w:rsidRDefault="00C41996" w:rsidP="005A7C59">
                <w:pPr>
                  <w:rPr>
                    <w:rFonts w:ascii="Lucida Bright" w:hAnsi="Lucida Bright" w:cs="Calibri"/>
                    <w:sz w:val="20"/>
                    <w:szCs w:val="22"/>
                  </w:rPr>
                </w:pPr>
                <w:r w:rsidRPr="002F08C8">
                  <w:rPr>
                    <w:rFonts w:ascii="Lucida Bright" w:hAnsi="Lucida Bright" w:cs="Calibri"/>
                    <w:sz w:val="20"/>
                    <w:szCs w:val="22"/>
                  </w:rPr>
                  <w:t>Equation</w:t>
                </w:r>
              </w:p>
            </w:tc>
            <w:tc>
              <w:tcPr>
                <w:tcW w:w="578" w:type="pct"/>
                <w:noWrap/>
                <w:vAlign w:val="center"/>
                <w:hideMark/>
              </w:tcPr>
              <w:p w14:paraId="5F47AA85" w14:textId="5D8B591F"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p>
            </w:tc>
            <w:tc>
              <w:tcPr>
                <w:tcW w:w="1107" w:type="pct"/>
                <w:noWrap/>
                <w:vAlign w:val="center"/>
                <w:hideMark/>
              </w:tcPr>
              <w:p w14:paraId="5B65A954" w14:textId="77777777"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Left Side Equation</w:t>
                </w:r>
              </w:p>
            </w:tc>
            <w:tc>
              <w:tcPr>
                <w:tcW w:w="1251" w:type="pct"/>
                <w:noWrap/>
                <w:vAlign w:val="center"/>
                <w:hideMark/>
              </w:tcPr>
              <w:p w14:paraId="661DD368" w14:textId="77777777"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Right Side Equation</w:t>
                </w:r>
              </w:p>
            </w:tc>
            <w:tc>
              <w:tcPr>
                <w:tcW w:w="527" w:type="pct"/>
                <w:noWrap/>
                <w:vAlign w:val="center"/>
                <w:hideMark/>
              </w:tcPr>
              <w:p w14:paraId="21441918" w14:textId="45E6DDB1" w:rsidR="00E871BF" w:rsidRPr="002F08C8"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p>
            </w:tc>
          </w:tr>
          <w:tr w:rsidR="00D13A51" w:rsidRPr="00D13A51" w14:paraId="0E52B41E"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6BB2591A" w14:textId="7DFEAEFF" w:rsidR="00460415" w:rsidRPr="002F08C8" w:rsidRDefault="00460415" w:rsidP="005A7C59">
                <w:pPr>
                  <w:rPr>
                    <w:rFonts w:ascii="Lucida Bright" w:hAnsi="Lucida Bright" w:cs="Calibri"/>
                    <w:sz w:val="20"/>
                    <w:szCs w:val="22"/>
                  </w:rPr>
                </w:pPr>
                <w:r w:rsidRPr="002F08C8">
                  <w:rPr>
                    <w:rFonts w:ascii="Lucida Bright" w:hAnsi="Lucida Bright" w:cs="Calibri"/>
                    <w:sz w:val="20"/>
                    <w:szCs w:val="18"/>
                  </w:rPr>
                  <w:t>(TA+</w:t>
                </w:r>
                <w:r w:rsidRPr="002F08C8">
                  <w:rPr>
                    <w:rFonts w:ascii="Cambria" w:hAnsi="Cambria" w:cs="Cambria"/>
                    <w:sz w:val="20"/>
                    <w:szCs w:val="18"/>
                  </w:rPr>
                  <w:t>Δ</w:t>
                </w:r>
                <w:r w:rsidRPr="002F08C8">
                  <w:rPr>
                    <w:rFonts w:ascii="Lucida Bright" w:hAnsi="Lucida Bright" w:cs="Calibri"/>
                    <w:sz w:val="20"/>
                    <w:szCs w:val="18"/>
                  </w:rPr>
                  <w:t>TC)</w:t>
                </w:r>
                <w:r w:rsidRPr="002F08C8">
                  <w:rPr>
                    <w:rFonts w:ascii="Lucida Bright" w:hAnsi="Lucida Bright" w:cs="Lucida Bright"/>
                    <w:sz w:val="20"/>
                    <w:szCs w:val="18"/>
                  </w:rPr>
                  <w:t>≥</w:t>
                </w:r>
                <w:r w:rsidRPr="002F08C8">
                  <w:rPr>
                    <w:rFonts w:ascii="Lucida Bright" w:hAnsi="Lucida Bright" w:cs="Calibri"/>
                    <w:sz w:val="20"/>
                    <w:szCs w:val="18"/>
                  </w:rPr>
                  <w:t>(EF)(TE)+(1-EF)(TA)</w:t>
                </w:r>
              </w:p>
            </w:tc>
            <w:tc>
              <w:tcPr>
                <w:tcW w:w="578" w:type="pct"/>
                <w:noWrap/>
                <w:vAlign w:val="center"/>
                <w:hideMark/>
              </w:tcPr>
              <w:p w14:paraId="34113B66" w14:textId="77777777"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Summer</w:t>
                </w:r>
              </w:p>
            </w:tc>
            <w:tc>
              <w:tcPr>
                <w:tcW w:w="1107" w:type="pct"/>
                <w:noWrap/>
                <w:vAlign w:val="center"/>
                <w:hideMark/>
              </w:tcPr>
              <w:p w14:paraId="142082C3" w14:textId="6E0703EB"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88.28 ˚F ≥</w:t>
                </w:r>
              </w:p>
            </w:tc>
            <w:tc>
              <w:tcPr>
                <w:tcW w:w="1251" w:type="pct"/>
                <w:noWrap/>
                <w:vAlign w:val="center"/>
                <w:hideMark/>
              </w:tcPr>
              <w:p w14:paraId="3E4529FD" w14:textId="44D3AA90"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88.17728 ˚F</w:t>
                </w:r>
              </w:p>
            </w:tc>
            <w:tc>
              <w:tcPr>
                <w:tcW w:w="527" w:type="pct"/>
                <w:noWrap/>
                <w:vAlign w:val="center"/>
                <w:hideMark/>
              </w:tcPr>
              <w:p w14:paraId="7E689CC2" w14:textId="02BC547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True</w:t>
                </w:r>
              </w:p>
            </w:tc>
          </w:tr>
          <w:tr w:rsidR="00D13A51" w:rsidRPr="00D13A51" w14:paraId="4B99B759"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1537" w:type="pct"/>
                <w:noWrap/>
                <w:vAlign w:val="center"/>
                <w:hideMark/>
              </w:tcPr>
              <w:p w14:paraId="15D49D45" w14:textId="5BAB6C43" w:rsidR="00460415" w:rsidRPr="002F08C8" w:rsidRDefault="00460415" w:rsidP="005A7C59">
                <w:pPr>
                  <w:rPr>
                    <w:rFonts w:ascii="Lucida Bright" w:hAnsi="Lucida Bright" w:cs="Calibri"/>
                    <w:sz w:val="20"/>
                    <w:szCs w:val="22"/>
                  </w:rPr>
                </w:pPr>
                <w:r w:rsidRPr="002F08C8">
                  <w:rPr>
                    <w:rFonts w:ascii="Lucida Bright" w:hAnsi="Lucida Bright" w:cs="Calibri"/>
                    <w:sz w:val="20"/>
                    <w:szCs w:val="18"/>
                  </w:rPr>
                  <w:t>(TA+</w:t>
                </w:r>
                <w:r w:rsidRPr="002F08C8">
                  <w:rPr>
                    <w:rFonts w:ascii="Cambria" w:hAnsi="Cambria" w:cs="Cambria"/>
                    <w:sz w:val="20"/>
                    <w:szCs w:val="18"/>
                  </w:rPr>
                  <w:t>Δ</w:t>
                </w:r>
                <w:r w:rsidRPr="002F08C8">
                  <w:rPr>
                    <w:rFonts w:ascii="Lucida Bright" w:hAnsi="Lucida Bright" w:cs="Calibri"/>
                    <w:sz w:val="20"/>
                    <w:szCs w:val="18"/>
                  </w:rPr>
                  <w:t>TC)</w:t>
                </w:r>
                <w:r w:rsidRPr="002F08C8">
                  <w:rPr>
                    <w:rFonts w:ascii="Lucida Bright" w:hAnsi="Lucida Bright" w:cs="Lucida Bright"/>
                    <w:sz w:val="20"/>
                    <w:szCs w:val="18"/>
                  </w:rPr>
                  <w:t>≥</w:t>
                </w:r>
                <w:r w:rsidRPr="002F08C8">
                  <w:rPr>
                    <w:rFonts w:ascii="Lucida Bright" w:hAnsi="Lucida Bright" w:cs="Calibri"/>
                    <w:sz w:val="20"/>
                    <w:szCs w:val="18"/>
                  </w:rPr>
                  <w:t>(EF)(TE)+(1-EF)(TA)</w:t>
                </w:r>
              </w:p>
            </w:tc>
            <w:tc>
              <w:tcPr>
                <w:tcW w:w="578" w:type="pct"/>
                <w:noWrap/>
                <w:vAlign w:val="center"/>
                <w:hideMark/>
              </w:tcPr>
              <w:p w14:paraId="18A226A7" w14:textId="6FEE96F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Winter</w:t>
                </w:r>
              </w:p>
            </w:tc>
            <w:tc>
              <w:tcPr>
                <w:tcW w:w="1107" w:type="pct"/>
                <w:noWrap/>
                <w:vAlign w:val="center"/>
                <w:hideMark/>
              </w:tcPr>
              <w:p w14:paraId="1FB18C31" w14:textId="636B99CA"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90.78 ˚F ≥</w:t>
                </w:r>
              </w:p>
            </w:tc>
            <w:tc>
              <w:tcPr>
                <w:tcW w:w="1251" w:type="pct"/>
                <w:noWrap/>
                <w:vAlign w:val="center"/>
                <w:hideMark/>
              </w:tcPr>
              <w:p w14:paraId="795BFE20" w14:textId="157B231E"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88.17728 ˚F</w:t>
                </w:r>
              </w:p>
            </w:tc>
            <w:tc>
              <w:tcPr>
                <w:tcW w:w="527" w:type="pct"/>
                <w:noWrap/>
                <w:vAlign w:val="center"/>
                <w:hideMark/>
              </w:tcPr>
              <w:p w14:paraId="59311905" w14:textId="4E0DCE9E"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True</w:t>
                </w:r>
              </w:p>
            </w:tc>
          </w:tr>
        </w:tbl>
        <w:p w14:paraId="25F83C19" w14:textId="77777777" w:rsidR="00460415" w:rsidRPr="00D13A51" w:rsidRDefault="00460415"/>
        <w:tbl>
          <w:tblPr>
            <w:tblStyle w:val="GridTable1Light"/>
            <w:tblW w:w="0" w:type="auto"/>
            <w:tblLayout w:type="fixed"/>
            <w:tblLook w:val="04A0" w:firstRow="1" w:lastRow="0" w:firstColumn="1" w:lastColumn="0" w:noHBand="0" w:noVBand="1"/>
          </w:tblPr>
          <w:tblGrid>
            <w:gridCol w:w="2875"/>
            <w:gridCol w:w="1080"/>
          </w:tblGrid>
          <w:tr w:rsidR="00D13A51" w:rsidRPr="00D13A51" w14:paraId="5B6AF812" w14:textId="77777777" w:rsidTr="005A7C5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66C554B0" w14:textId="7A35D549" w:rsidR="00460415" w:rsidRPr="002F08C8" w:rsidRDefault="00460415" w:rsidP="005A7C59">
                <w:pPr>
                  <w:rPr>
                    <w:rFonts w:ascii="Lucida Bright" w:hAnsi="Lucida Bright" w:cs="Calibri"/>
                    <w:sz w:val="20"/>
                    <w:szCs w:val="22"/>
                  </w:rPr>
                </w:pPr>
                <w:r w:rsidRPr="002F08C8">
                  <w:rPr>
                    <w:rFonts w:ascii="Lucida Bright" w:hAnsi="Lucida Bright" w:cs="Calibri"/>
                    <w:sz w:val="20"/>
                    <w:szCs w:val="22"/>
                  </w:rPr>
                  <w:t>Variable</w:t>
                </w:r>
              </w:p>
            </w:tc>
            <w:tc>
              <w:tcPr>
                <w:tcW w:w="1080" w:type="dxa"/>
                <w:noWrap/>
                <w:vAlign w:val="center"/>
              </w:tcPr>
              <w:p w14:paraId="3B4EDC6C" w14:textId="5E50D035" w:rsidR="00460415" w:rsidRPr="002F08C8" w:rsidRDefault="00460415"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Value</w:t>
                </w:r>
              </w:p>
            </w:tc>
          </w:tr>
          <w:tr w:rsidR="00D13A51" w:rsidRPr="00D13A51" w14:paraId="28B2B3EE"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112CEBFE" w14:textId="520D0DA1" w:rsidR="00460415" w:rsidRPr="002F08C8" w:rsidRDefault="00460415" w:rsidP="005A7C59">
                <w:pPr>
                  <w:rPr>
                    <w:rFonts w:ascii="Lucida Bright" w:hAnsi="Lucida Bright" w:cs="Calibri"/>
                    <w:sz w:val="20"/>
                    <w:szCs w:val="22"/>
                  </w:rPr>
                </w:pPr>
                <w:r w:rsidRPr="002F08C8">
                  <w:rPr>
                    <w:rFonts w:ascii="Cambria" w:hAnsi="Cambria" w:cs="Cambria"/>
                    <w:sz w:val="20"/>
                    <w:szCs w:val="22"/>
                  </w:rPr>
                  <w:t>Δ</w:t>
                </w:r>
                <w:r w:rsidRPr="002F08C8">
                  <w:rPr>
                    <w:rFonts w:ascii="Lucida Bright" w:hAnsi="Lucida Bright" w:cs="Calibri"/>
                    <w:sz w:val="20"/>
                    <w:szCs w:val="22"/>
                  </w:rPr>
                  <w:t xml:space="preserve">TC June, July, August </w:t>
                </w:r>
                <w:r w:rsidRPr="002F08C8">
                  <w:rPr>
                    <w:rStyle w:val="FootnoteReference"/>
                    <w:rFonts w:ascii="Lucida Bright" w:hAnsi="Lucida Bright" w:cs="Calibri"/>
                    <w:b/>
                    <w:bCs w:val="0"/>
                    <w:position w:val="0"/>
                    <w:sz w:val="20"/>
                    <w:vertAlign w:val="superscript"/>
                  </w:rPr>
                  <w:footnoteReference w:id="6"/>
                </w:r>
              </w:p>
            </w:tc>
            <w:tc>
              <w:tcPr>
                <w:tcW w:w="1080" w:type="dxa"/>
                <w:noWrap/>
                <w:vAlign w:val="center"/>
                <w:hideMark/>
              </w:tcPr>
              <w:p w14:paraId="03663111" w14:textId="08B56145"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1.5 ˚F</w:t>
                </w:r>
              </w:p>
            </w:tc>
          </w:tr>
          <w:tr w:rsidR="00D13A51" w:rsidRPr="00D13A51" w14:paraId="6FB5A32D" w14:textId="77777777" w:rsidTr="005A7C59">
            <w:trPr>
              <w:trHeight w:val="300"/>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6AAD842E" w14:textId="162DFB0E" w:rsidR="00460415" w:rsidRPr="002F08C8" w:rsidRDefault="00460415" w:rsidP="005A7C59">
                <w:pPr>
                  <w:rPr>
                    <w:rFonts w:ascii="Lucida Bright" w:hAnsi="Lucida Bright" w:cs="Calibri"/>
                    <w:sz w:val="20"/>
                    <w:szCs w:val="22"/>
                  </w:rPr>
                </w:pPr>
                <w:r w:rsidRPr="002F08C8">
                  <w:rPr>
                    <w:rFonts w:ascii="Cambria" w:hAnsi="Cambria" w:cs="Cambria"/>
                    <w:sz w:val="20"/>
                    <w:szCs w:val="22"/>
                  </w:rPr>
                  <w:t>Δ</w:t>
                </w:r>
                <w:r w:rsidRPr="002F08C8">
                  <w:rPr>
                    <w:rFonts w:ascii="Lucida Bright" w:hAnsi="Lucida Bright" w:cs="Calibri"/>
                    <w:sz w:val="20"/>
                    <w:szCs w:val="22"/>
                  </w:rPr>
                  <w:t xml:space="preserve">TC Sept. – May </w:t>
                </w:r>
                <w:r w:rsidRPr="002F08C8">
                  <w:rPr>
                    <w:rStyle w:val="FootnoteReference"/>
                    <w:rFonts w:ascii="Lucida Bright" w:hAnsi="Lucida Bright" w:cs="Calibri"/>
                    <w:b/>
                    <w:bCs w:val="0"/>
                    <w:position w:val="0"/>
                    <w:sz w:val="20"/>
                    <w:vertAlign w:val="superscript"/>
                  </w:rPr>
                  <w:footnoteReference w:id="7"/>
                </w:r>
              </w:p>
            </w:tc>
            <w:tc>
              <w:tcPr>
                <w:tcW w:w="1080" w:type="dxa"/>
                <w:noWrap/>
                <w:vAlign w:val="center"/>
                <w:hideMark/>
              </w:tcPr>
              <w:p w14:paraId="1DB4C6EF" w14:textId="2721DC45" w:rsidR="00460415" w:rsidRPr="002F08C8" w:rsidRDefault="00460415"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2F08C8">
                  <w:rPr>
                    <w:rFonts w:ascii="Lucida Bright" w:hAnsi="Lucida Bright" w:cs="Calibri"/>
                    <w:sz w:val="20"/>
                    <w:szCs w:val="22"/>
                  </w:rPr>
                  <w:t>4 ˚F</w:t>
                </w:r>
              </w:p>
            </w:tc>
          </w:tr>
        </w:tbl>
        <w:p w14:paraId="53006A92" w14:textId="416F0ACD" w:rsidR="006C2D71" w:rsidRPr="00D13A51" w:rsidRDefault="006C2D71"/>
        <w:p w14:paraId="7C2C923C" w14:textId="77777777" w:rsidR="006C2D71" w:rsidRPr="00D13A51" w:rsidRDefault="006C2D71">
          <w:r w:rsidRPr="00D13A51">
            <w:br w:type="page"/>
          </w:r>
        </w:p>
        <w:p w14:paraId="5BFE3A01" w14:textId="54F2F724" w:rsidR="006C2D71" w:rsidRPr="005A7C59" w:rsidRDefault="006C2D71">
          <w:pPr>
            <w:rPr>
              <w:rFonts w:ascii="Lucida Bright" w:hAnsi="Lucida Bright"/>
            </w:rPr>
          </w:pPr>
          <w:r w:rsidRPr="005A7C59">
            <w:rPr>
              <w:rFonts w:ascii="Lucida Bright" w:hAnsi="Lucida Bright"/>
            </w:rPr>
            <w:t>A range of possible effluent temperatures was evaluated.  The most stringent equation in this case is rise over ambient and that equation indicates that the temperature criterion will be met at effluent temperatures up to 145 degrees F.</w:t>
          </w:r>
        </w:p>
        <w:p w14:paraId="11A21F61" w14:textId="77777777" w:rsidR="006C2D71" w:rsidRPr="00D13A51" w:rsidRDefault="006C2D71"/>
        <w:tbl>
          <w:tblPr>
            <w:tblStyle w:val="GridTable1Light"/>
            <w:tblW w:w="0" w:type="auto"/>
            <w:tblLayout w:type="fixed"/>
            <w:tblLook w:val="04A0" w:firstRow="1" w:lastRow="0" w:firstColumn="1" w:lastColumn="0" w:noHBand="0" w:noVBand="1"/>
          </w:tblPr>
          <w:tblGrid>
            <w:gridCol w:w="2245"/>
            <w:gridCol w:w="2970"/>
            <w:gridCol w:w="1530"/>
            <w:gridCol w:w="1620"/>
            <w:gridCol w:w="985"/>
          </w:tblGrid>
          <w:tr w:rsidR="00D13A51" w:rsidRPr="005A7C59" w14:paraId="17AADE9A"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45484A1F" w14:textId="7989D930" w:rsidR="00E871BF" w:rsidRPr="005A7C59" w:rsidRDefault="00E871BF" w:rsidP="005A7C59">
                <w:pPr>
                  <w:rPr>
                    <w:rFonts w:ascii="Lucida Bright" w:hAnsi="Lucida Bright" w:cs="Calibri"/>
                    <w:b w:val="0"/>
                    <w:bCs w:val="0"/>
                    <w:sz w:val="20"/>
                    <w:szCs w:val="22"/>
                  </w:rPr>
                </w:pPr>
                <w:r w:rsidRPr="005A7C59">
                  <w:rPr>
                    <w:rFonts w:ascii="Lucida Bright" w:hAnsi="Lucida Bright" w:cs="Calibri"/>
                    <w:b w:val="0"/>
                    <w:bCs w:val="0"/>
                    <w:sz w:val="20"/>
                    <w:szCs w:val="22"/>
                  </w:rPr>
                  <w:t xml:space="preserve">SOP </w:t>
                </w:r>
                <w:r w:rsidR="006C2D71" w:rsidRPr="005A7C59">
                  <w:rPr>
                    <w:rStyle w:val="FootnoteReference"/>
                    <w:rFonts w:ascii="Lucida Bright" w:hAnsi="Lucida Bright" w:cs="Calibri"/>
                    <w:b w:val="0"/>
                    <w:bCs w:val="0"/>
                    <w:position w:val="0"/>
                    <w:sz w:val="20"/>
                    <w:vertAlign w:val="superscript"/>
                  </w:rPr>
                  <w:footnoteReference w:id="8"/>
                </w:r>
              </w:p>
            </w:tc>
            <w:tc>
              <w:tcPr>
                <w:tcW w:w="2970" w:type="dxa"/>
                <w:noWrap/>
                <w:vAlign w:val="center"/>
                <w:hideMark/>
              </w:tcPr>
              <w:p w14:paraId="01505C89" w14:textId="41CED443" w:rsidR="00E871BF"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W</w:t>
                </w:r>
                <w:r w:rsidR="00E871BF" w:rsidRPr="005A7C59">
                  <w:rPr>
                    <w:rFonts w:ascii="Lucida Bright" w:hAnsi="Lucida Bright" w:cs="Calibri"/>
                    <w:b w:val="0"/>
                    <w:bCs w:val="0"/>
                    <w:sz w:val="20"/>
                    <w:szCs w:val="22"/>
                  </w:rPr>
                  <w:t>inter (</w:t>
                </w:r>
                <w:r w:rsidRPr="005A7C59">
                  <w:rPr>
                    <w:rFonts w:ascii="Lucida Bright" w:hAnsi="Lucida Bright" w:cs="Calibri"/>
                    <w:b w:val="0"/>
                    <w:bCs w:val="0"/>
                    <w:sz w:val="20"/>
                    <w:szCs w:val="22"/>
                  </w:rPr>
                  <w:t>S</w:t>
                </w:r>
                <w:r w:rsidR="00E871BF" w:rsidRPr="005A7C59">
                  <w:rPr>
                    <w:rFonts w:ascii="Lucida Bright" w:hAnsi="Lucida Bright" w:cs="Calibri"/>
                    <w:b w:val="0"/>
                    <w:bCs w:val="0"/>
                    <w:sz w:val="20"/>
                    <w:szCs w:val="22"/>
                  </w:rPr>
                  <w:t xml:space="preserve">ummer </w:t>
                </w:r>
                <w:r w:rsidRPr="005A7C59">
                  <w:rPr>
                    <w:rFonts w:ascii="Lucida Bright" w:hAnsi="Lucida Bright" w:cs="Calibri"/>
                    <w:b w:val="0"/>
                    <w:bCs w:val="0"/>
                    <w:sz w:val="20"/>
                    <w:szCs w:val="22"/>
                  </w:rPr>
                  <w:t>A</w:t>
                </w:r>
                <w:r w:rsidR="001340D3" w:rsidRPr="005A7C59">
                  <w:rPr>
                    <w:rFonts w:ascii="Lucida Bright" w:hAnsi="Lucida Bright" w:cs="Calibri"/>
                    <w:b w:val="0"/>
                    <w:bCs w:val="0"/>
                    <w:sz w:val="20"/>
                    <w:szCs w:val="22"/>
                  </w:rPr>
                  <w:t>m</w:t>
                </w:r>
                <w:r w:rsidR="00E871BF" w:rsidRPr="005A7C59">
                  <w:rPr>
                    <w:rFonts w:ascii="Lucida Bright" w:hAnsi="Lucida Bright" w:cs="Calibri"/>
                    <w:b w:val="0"/>
                    <w:bCs w:val="0"/>
                    <w:sz w:val="20"/>
                    <w:szCs w:val="22"/>
                  </w:rPr>
                  <w:t>bient)</w:t>
                </w:r>
              </w:p>
            </w:tc>
            <w:tc>
              <w:tcPr>
                <w:tcW w:w="1530" w:type="dxa"/>
                <w:noWrap/>
                <w:vAlign w:val="center"/>
                <w:hideMark/>
              </w:tcPr>
              <w:p w14:paraId="02FA9C03" w14:textId="2520CD30" w:rsidR="00E871BF" w:rsidRPr="005A7C59"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90.78</w:t>
                </w:r>
                <w:r w:rsidR="00C41996" w:rsidRPr="005A7C59">
                  <w:rPr>
                    <w:rFonts w:ascii="Lucida Bright" w:hAnsi="Lucida Bright" w:cs="Calibri"/>
                    <w:b w:val="0"/>
                    <w:bCs w:val="0"/>
                    <w:sz w:val="20"/>
                    <w:szCs w:val="22"/>
                  </w:rPr>
                  <w:t xml:space="preserve"> ˚F</w:t>
                </w:r>
                <w:r w:rsidR="00DB547D" w:rsidRPr="005A7C59">
                  <w:rPr>
                    <w:rFonts w:ascii="Lucida Bright" w:hAnsi="Lucida Bright" w:cs="Calibri"/>
                    <w:b w:val="0"/>
                    <w:bCs w:val="0"/>
                    <w:sz w:val="20"/>
                    <w:szCs w:val="22"/>
                  </w:rPr>
                  <w:t xml:space="preserve"> ≥</w:t>
                </w:r>
              </w:p>
            </w:tc>
            <w:tc>
              <w:tcPr>
                <w:tcW w:w="1620" w:type="dxa"/>
                <w:noWrap/>
                <w:vAlign w:val="center"/>
                <w:hideMark/>
              </w:tcPr>
              <w:p w14:paraId="633FC0F5" w14:textId="1A97D3EE" w:rsidR="00E871BF" w:rsidRPr="005A7C59" w:rsidRDefault="00E871BF"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88.17728</w:t>
                </w:r>
                <w:r w:rsidR="00C41996" w:rsidRPr="005A7C59">
                  <w:rPr>
                    <w:rFonts w:ascii="Lucida Bright" w:hAnsi="Lucida Bright" w:cs="Calibri"/>
                    <w:b w:val="0"/>
                    <w:bCs w:val="0"/>
                    <w:sz w:val="20"/>
                    <w:szCs w:val="22"/>
                  </w:rPr>
                  <w:t xml:space="preserve"> ˚F</w:t>
                </w:r>
              </w:p>
            </w:tc>
            <w:tc>
              <w:tcPr>
                <w:tcW w:w="985" w:type="dxa"/>
                <w:noWrap/>
                <w:vAlign w:val="center"/>
                <w:hideMark/>
              </w:tcPr>
              <w:p w14:paraId="1FDA603E" w14:textId="1FB002A0" w:rsidR="00E871BF" w:rsidRPr="005A7C59" w:rsidRDefault="006C4307"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True</w:t>
                </w:r>
              </w:p>
            </w:tc>
          </w:tr>
          <w:tr w:rsidR="00D13A51" w:rsidRPr="005A7C59" w14:paraId="7E88B77A"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112A76A4" w14:textId="6B878823" w:rsidR="00E871BF" w:rsidRPr="005A7C59" w:rsidRDefault="00E871BF" w:rsidP="005A7C59">
                <w:pPr>
                  <w:rPr>
                    <w:rFonts w:ascii="Lucida Bright" w:hAnsi="Lucida Bright" w:cs="Calibri"/>
                    <w:bCs w:val="0"/>
                    <w:sz w:val="20"/>
                    <w:szCs w:val="22"/>
                  </w:rPr>
                </w:pPr>
                <w:r w:rsidRPr="005A7C59">
                  <w:rPr>
                    <w:rFonts w:ascii="Lucida Bright" w:hAnsi="Lucida Bright" w:cs="Calibri"/>
                    <w:bCs w:val="0"/>
                    <w:sz w:val="20"/>
                    <w:szCs w:val="22"/>
                  </w:rPr>
                  <w:t>Non-SOP</w:t>
                </w:r>
                <w:r w:rsidR="006C2D71" w:rsidRPr="005A7C59">
                  <w:rPr>
                    <w:rFonts w:ascii="Lucida Bright" w:hAnsi="Lucida Bright" w:cs="Calibri"/>
                    <w:bCs w:val="0"/>
                    <w:sz w:val="20"/>
                    <w:szCs w:val="22"/>
                  </w:rPr>
                  <w:t xml:space="preserve"> </w:t>
                </w:r>
                <w:r w:rsidR="006C2D71" w:rsidRPr="005A7C59">
                  <w:rPr>
                    <w:rStyle w:val="FootnoteReference"/>
                    <w:rFonts w:ascii="Lucida Bright" w:hAnsi="Lucida Bright" w:cs="Calibri"/>
                    <w:b/>
                    <w:bCs w:val="0"/>
                    <w:position w:val="0"/>
                    <w:sz w:val="20"/>
                    <w:vertAlign w:val="superscript"/>
                  </w:rPr>
                  <w:footnoteReference w:id="9"/>
                </w:r>
              </w:p>
            </w:tc>
            <w:tc>
              <w:tcPr>
                <w:tcW w:w="2970" w:type="dxa"/>
                <w:noWrap/>
                <w:vAlign w:val="center"/>
                <w:hideMark/>
              </w:tcPr>
              <w:p w14:paraId="25162A00" w14:textId="3D5388D1" w:rsidR="00E871BF" w:rsidRPr="005A7C59" w:rsidRDefault="00582893"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W</w:t>
                </w:r>
                <w:r w:rsidR="00E871BF" w:rsidRPr="005A7C59">
                  <w:rPr>
                    <w:rFonts w:ascii="Lucida Bright" w:hAnsi="Lucida Bright" w:cs="Calibri"/>
                    <w:sz w:val="20"/>
                    <w:szCs w:val="22"/>
                  </w:rPr>
                  <w:t>inter (90</w:t>
                </w:r>
                <w:r w:rsidRPr="005A7C59">
                  <w:rPr>
                    <w:rFonts w:ascii="Lucida Bright" w:hAnsi="Lucida Bright" w:cs="Calibri"/>
                    <w:sz w:val="20"/>
                    <w:szCs w:val="22"/>
                  </w:rPr>
                  <w:t>th P</w:t>
                </w:r>
                <w:r w:rsidR="00E871BF" w:rsidRPr="005A7C59">
                  <w:rPr>
                    <w:rFonts w:ascii="Lucida Bright" w:hAnsi="Lucida Bright" w:cs="Calibri"/>
                    <w:sz w:val="20"/>
                    <w:szCs w:val="22"/>
                  </w:rPr>
                  <w:t>ercentile)</w:t>
                </w:r>
              </w:p>
            </w:tc>
            <w:tc>
              <w:tcPr>
                <w:tcW w:w="1530" w:type="dxa"/>
                <w:noWrap/>
                <w:vAlign w:val="center"/>
                <w:hideMark/>
              </w:tcPr>
              <w:p w14:paraId="5E561339" w14:textId="7C616794"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66.6</w:t>
                </w:r>
                <w:r w:rsidR="00C41996" w:rsidRPr="005A7C59">
                  <w:rPr>
                    <w:rFonts w:ascii="Lucida Bright" w:hAnsi="Lucida Bright" w:cs="Calibri"/>
                    <w:sz w:val="20"/>
                    <w:szCs w:val="22"/>
                  </w:rPr>
                  <w:t xml:space="preserve"> ˚F</w:t>
                </w:r>
                <w:r w:rsidR="00DB547D" w:rsidRPr="005A7C59">
                  <w:rPr>
                    <w:rFonts w:ascii="Lucida Bright" w:hAnsi="Lucida Bright" w:cs="Calibri"/>
                    <w:sz w:val="20"/>
                    <w:szCs w:val="22"/>
                  </w:rPr>
                  <w:t xml:space="preserve"> ≥</w:t>
                </w:r>
              </w:p>
            </w:tc>
            <w:tc>
              <w:tcPr>
                <w:tcW w:w="1620" w:type="dxa"/>
                <w:noWrap/>
                <w:vAlign w:val="center"/>
                <w:hideMark/>
              </w:tcPr>
              <w:p w14:paraId="272C47A7" w14:textId="073510B9"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64.5776</w:t>
                </w:r>
                <w:r w:rsidR="00C41996" w:rsidRPr="005A7C59">
                  <w:rPr>
                    <w:rFonts w:ascii="Lucida Bright" w:hAnsi="Lucida Bright" w:cs="Calibri"/>
                    <w:sz w:val="20"/>
                    <w:szCs w:val="22"/>
                  </w:rPr>
                  <w:t xml:space="preserve"> ˚F</w:t>
                </w:r>
              </w:p>
            </w:tc>
            <w:tc>
              <w:tcPr>
                <w:tcW w:w="985" w:type="dxa"/>
                <w:noWrap/>
                <w:vAlign w:val="center"/>
                <w:hideMark/>
              </w:tcPr>
              <w:p w14:paraId="68C59241" w14:textId="3CB30F62" w:rsidR="00E871BF" w:rsidRPr="005A7C59" w:rsidRDefault="006C4307"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True</w:t>
                </w:r>
              </w:p>
            </w:tc>
          </w:tr>
          <w:tr w:rsidR="00D13A51" w:rsidRPr="005A7C59" w14:paraId="11FE8DC5"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2245" w:type="dxa"/>
                <w:noWrap/>
                <w:vAlign w:val="center"/>
                <w:hideMark/>
              </w:tcPr>
              <w:p w14:paraId="5DF3CACA" w14:textId="07EE6243" w:rsidR="00E871BF" w:rsidRPr="005A7C59" w:rsidRDefault="00E871BF" w:rsidP="005A7C59">
                <w:pPr>
                  <w:rPr>
                    <w:rFonts w:ascii="Lucida Bright" w:hAnsi="Lucida Bright" w:cs="Calibri"/>
                    <w:bCs w:val="0"/>
                    <w:sz w:val="20"/>
                    <w:szCs w:val="22"/>
                  </w:rPr>
                </w:pPr>
                <w:r w:rsidRPr="005A7C59">
                  <w:rPr>
                    <w:rFonts w:ascii="Lucida Bright" w:hAnsi="Lucida Bright" w:cs="Calibri"/>
                    <w:bCs w:val="0"/>
                    <w:sz w:val="20"/>
                    <w:szCs w:val="22"/>
                  </w:rPr>
                  <w:t>Non-SOP</w:t>
                </w:r>
                <w:r w:rsidR="006C2D71" w:rsidRPr="005A7C59">
                  <w:rPr>
                    <w:rFonts w:ascii="Lucida Bright" w:hAnsi="Lucida Bright" w:cs="Calibri"/>
                    <w:bCs w:val="0"/>
                    <w:sz w:val="20"/>
                    <w:szCs w:val="22"/>
                  </w:rPr>
                  <w:t xml:space="preserve"> </w:t>
                </w:r>
                <w:r w:rsidR="006C2D71" w:rsidRPr="005A7C59">
                  <w:rPr>
                    <w:rStyle w:val="FootnoteReference"/>
                    <w:rFonts w:ascii="Lucida Bright" w:hAnsi="Lucida Bright" w:cs="Calibri"/>
                    <w:b/>
                    <w:bCs w:val="0"/>
                    <w:position w:val="0"/>
                    <w:sz w:val="20"/>
                    <w:vertAlign w:val="superscript"/>
                  </w:rPr>
                  <w:footnoteReference w:id="10"/>
                </w:r>
              </w:p>
            </w:tc>
            <w:tc>
              <w:tcPr>
                <w:tcW w:w="2970" w:type="dxa"/>
                <w:noWrap/>
                <w:vAlign w:val="center"/>
                <w:hideMark/>
              </w:tcPr>
              <w:p w14:paraId="6CB790CE" w14:textId="4FE3B6EA" w:rsidR="00E871BF" w:rsidRPr="005A7C59" w:rsidRDefault="00582893"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W</w:t>
                </w:r>
                <w:r w:rsidR="00E871BF" w:rsidRPr="005A7C59">
                  <w:rPr>
                    <w:rFonts w:ascii="Lucida Bright" w:hAnsi="Lucida Bright" w:cs="Calibri"/>
                    <w:sz w:val="20"/>
                    <w:szCs w:val="22"/>
                  </w:rPr>
                  <w:t>inter (10</w:t>
                </w:r>
                <w:r w:rsidRPr="005A7C59">
                  <w:rPr>
                    <w:rFonts w:ascii="Lucida Bright" w:hAnsi="Lucida Bright" w:cs="Calibri"/>
                    <w:sz w:val="20"/>
                    <w:szCs w:val="22"/>
                  </w:rPr>
                  <w:t>th P</w:t>
                </w:r>
                <w:r w:rsidR="00E871BF" w:rsidRPr="005A7C59">
                  <w:rPr>
                    <w:rFonts w:ascii="Lucida Bright" w:hAnsi="Lucida Bright" w:cs="Calibri"/>
                    <w:sz w:val="20"/>
                    <w:szCs w:val="22"/>
                  </w:rPr>
                  <w:t>ercentile)</w:t>
                </w:r>
              </w:p>
            </w:tc>
            <w:tc>
              <w:tcPr>
                <w:tcW w:w="1530" w:type="dxa"/>
                <w:noWrap/>
                <w:vAlign w:val="center"/>
                <w:hideMark/>
              </w:tcPr>
              <w:p w14:paraId="593B1E7A" w14:textId="565E90A3"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49.5</w:t>
                </w:r>
                <w:r w:rsidR="00C41996" w:rsidRPr="005A7C59">
                  <w:rPr>
                    <w:rFonts w:ascii="Lucida Bright" w:hAnsi="Lucida Bright" w:cs="Calibri"/>
                    <w:sz w:val="20"/>
                    <w:szCs w:val="22"/>
                  </w:rPr>
                  <w:t xml:space="preserve"> ˚F</w:t>
                </w:r>
                <w:r w:rsidR="00DB547D" w:rsidRPr="005A7C59">
                  <w:rPr>
                    <w:rFonts w:ascii="Lucida Bright" w:hAnsi="Lucida Bright" w:cs="Calibri"/>
                    <w:sz w:val="20"/>
                    <w:szCs w:val="22"/>
                  </w:rPr>
                  <w:t xml:space="preserve"> ≥</w:t>
                </w:r>
              </w:p>
            </w:tc>
            <w:tc>
              <w:tcPr>
                <w:tcW w:w="1620" w:type="dxa"/>
                <w:noWrap/>
                <w:vAlign w:val="center"/>
                <w:hideMark/>
              </w:tcPr>
              <w:p w14:paraId="4C0D2109" w14:textId="3E26F972" w:rsidR="00E871BF" w:rsidRPr="005A7C59" w:rsidRDefault="00E871BF"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47.888</w:t>
                </w:r>
                <w:r w:rsidR="00C41996" w:rsidRPr="005A7C59">
                  <w:rPr>
                    <w:rFonts w:ascii="Lucida Bright" w:hAnsi="Lucida Bright" w:cs="Calibri"/>
                    <w:sz w:val="20"/>
                    <w:szCs w:val="22"/>
                  </w:rPr>
                  <w:t xml:space="preserve"> ˚F</w:t>
                </w:r>
              </w:p>
            </w:tc>
            <w:tc>
              <w:tcPr>
                <w:tcW w:w="985" w:type="dxa"/>
                <w:noWrap/>
                <w:vAlign w:val="center"/>
                <w:hideMark/>
              </w:tcPr>
              <w:p w14:paraId="2EB933A2" w14:textId="025A2DFC" w:rsidR="00E871BF" w:rsidRPr="005A7C59" w:rsidRDefault="006C4307"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True</w:t>
                </w:r>
              </w:p>
            </w:tc>
          </w:tr>
        </w:tbl>
        <w:p w14:paraId="45ABB9DF" w14:textId="77777777" w:rsidR="006C2D71" w:rsidRPr="005A7C59" w:rsidRDefault="006C2D71">
          <w:pPr>
            <w:rPr>
              <w:rFonts w:ascii="Lucida Bright" w:hAnsi="Lucida Bright"/>
              <w:sz w:val="20"/>
            </w:rPr>
          </w:pPr>
        </w:p>
        <w:tbl>
          <w:tblPr>
            <w:tblStyle w:val="GridTable1Light"/>
            <w:tblW w:w="5000" w:type="pct"/>
            <w:tblLook w:val="04A0" w:firstRow="1" w:lastRow="0" w:firstColumn="1" w:lastColumn="0" w:noHBand="0" w:noVBand="1"/>
          </w:tblPr>
          <w:tblGrid>
            <w:gridCol w:w="2294"/>
            <w:gridCol w:w="3598"/>
            <w:gridCol w:w="3458"/>
          </w:tblGrid>
          <w:tr w:rsidR="00D13A51" w:rsidRPr="005A7C59" w14:paraId="34E08961"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31D0FE1B" w14:textId="57A7864B"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24" w:type="pct"/>
                <w:noWrap/>
                <w:vAlign w:val="center"/>
                <w:hideMark/>
              </w:tcPr>
              <w:p w14:paraId="39B116F8" w14:textId="6AE65D1D"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w:t>
                </w:r>
                <w:r w:rsidR="006C2D71" w:rsidRPr="005A7C59">
                  <w:rPr>
                    <w:rFonts w:ascii="Lucida Bright" w:hAnsi="Lucida Bright" w:cs="Calibri"/>
                    <w:b w:val="0"/>
                    <w:bCs w:val="0"/>
                    <w:sz w:val="20"/>
                    <w:szCs w:val="22"/>
                  </w:rPr>
                  <w:t>ercentil</w:t>
                </w:r>
                <w:r w:rsidRPr="005A7C59">
                  <w:rPr>
                    <w:rFonts w:ascii="Lucida Bright" w:hAnsi="Lucida Bright" w:cs="Calibri"/>
                    <w:b w:val="0"/>
                    <w:bCs w:val="0"/>
                    <w:sz w:val="20"/>
                    <w:szCs w:val="22"/>
                  </w:rPr>
                  <w:t>e</w:t>
                </w:r>
                <w:r w:rsidR="006C2D71" w:rsidRPr="005A7C59">
                  <w:rPr>
                    <w:rFonts w:ascii="Lucida Bright" w:hAnsi="Lucida Bright" w:cs="Calibri"/>
                    <w:b w:val="0"/>
                    <w:bCs w:val="0"/>
                    <w:sz w:val="20"/>
                    <w:szCs w:val="22"/>
                  </w:rPr>
                  <w:t xml:space="preserve"> </w:t>
                </w:r>
                <w:r w:rsidRPr="005A7C59">
                  <w:rPr>
                    <w:rFonts w:ascii="Lucida Bright" w:hAnsi="Lucida Bright" w:cs="Calibri"/>
                    <w:b w:val="0"/>
                    <w:bCs w:val="0"/>
                    <w:sz w:val="20"/>
                    <w:szCs w:val="22"/>
                  </w:rPr>
                  <w:t>T</w:t>
                </w:r>
                <w:r w:rsidR="006C2D71" w:rsidRPr="005A7C59">
                  <w:rPr>
                    <w:rFonts w:ascii="Lucida Bright" w:hAnsi="Lucida Bright" w:cs="Calibri"/>
                    <w:b w:val="0"/>
                    <w:bCs w:val="0"/>
                    <w:sz w:val="20"/>
                    <w:szCs w:val="22"/>
                  </w:rPr>
                  <w:t>emperature</w:t>
                </w:r>
              </w:p>
            </w:tc>
            <w:tc>
              <w:tcPr>
                <w:tcW w:w="1849" w:type="pct"/>
                <w:noWrap/>
                <w:vAlign w:val="center"/>
                <w:hideMark/>
              </w:tcPr>
              <w:p w14:paraId="59CAF4AB" w14:textId="228F00C5"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Percentile Temperature</w:t>
                </w:r>
              </w:p>
            </w:tc>
          </w:tr>
          <w:tr w:rsidR="00D13A51" w:rsidRPr="005A7C59" w14:paraId="03F0CE3B"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25032382"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June</w:t>
                </w:r>
              </w:p>
            </w:tc>
            <w:tc>
              <w:tcPr>
                <w:tcW w:w="1924" w:type="pct"/>
                <w:noWrap/>
                <w:vAlign w:val="center"/>
                <w:hideMark/>
              </w:tcPr>
              <w:p w14:paraId="047600D5" w14:textId="5803E1FA"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29.7</w:t>
                </w:r>
                <w:r w:rsidR="00C41996" w:rsidRPr="005A7C59">
                  <w:rPr>
                    <w:rFonts w:ascii="Lucida Bright" w:hAnsi="Lucida Bright" w:cs="Calibri"/>
                    <w:sz w:val="20"/>
                    <w:szCs w:val="22"/>
                  </w:rPr>
                  <w:t xml:space="preserve"> °C</w:t>
                </w:r>
              </w:p>
            </w:tc>
            <w:tc>
              <w:tcPr>
                <w:tcW w:w="1849" w:type="pct"/>
                <w:noWrap/>
                <w:vAlign w:val="center"/>
                <w:hideMark/>
              </w:tcPr>
              <w:p w14:paraId="3E0A8D3F" w14:textId="0D48061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85.46</w:t>
                </w:r>
                <w:r w:rsidR="00C41996" w:rsidRPr="005A7C59">
                  <w:rPr>
                    <w:rFonts w:ascii="Lucida Bright" w:hAnsi="Lucida Bright" w:cs="Calibri"/>
                    <w:sz w:val="20"/>
                    <w:szCs w:val="22"/>
                  </w:rPr>
                  <w:t xml:space="preserve"> °F</w:t>
                </w:r>
              </w:p>
            </w:tc>
          </w:tr>
          <w:tr w:rsidR="00D13A51" w:rsidRPr="005A7C59" w14:paraId="5FEA7CCB"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482468DA"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 xml:space="preserve">July </w:t>
                </w:r>
              </w:p>
            </w:tc>
            <w:tc>
              <w:tcPr>
                <w:tcW w:w="1924" w:type="pct"/>
                <w:noWrap/>
                <w:vAlign w:val="center"/>
                <w:hideMark/>
              </w:tcPr>
              <w:p w14:paraId="37D74E9C" w14:textId="4D530899"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30.6</w:t>
                </w:r>
                <w:r w:rsidR="00C41996" w:rsidRPr="005A7C59">
                  <w:rPr>
                    <w:rFonts w:ascii="Lucida Bright" w:hAnsi="Lucida Bright" w:cs="Calibri"/>
                    <w:sz w:val="20"/>
                    <w:szCs w:val="22"/>
                  </w:rPr>
                  <w:t xml:space="preserve"> °C</w:t>
                </w:r>
              </w:p>
            </w:tc>
            <w:tc>
              <w:tcPr>
                <w:tcW w:w="1849" w:type="pct"/>
                <w:noWrap/>
                <w:vAlign w:val="center"/>
                <w:hideMark/>
              </w:tcPr>
              <w:p w14:paraId="59EF8139" w14:textId="08A2FD90"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87.08</w:t>
                </w:r>
                <w:r w:rsidR="00C41996" w:rsidRPr="005A7C59">
                  <w:rPr>
                    <w:rFonts w:ascii="Lucida Bright" w:hAnsi="Lucida Bright" w:cs="Calibri"/>
                    <w:sz w:val="20"/>
                    <w:szCs w:val="22"/>
                  </w:rPr>
                  <w:t xml:space="preserve"> °F</w:t>
                </w:r>
              </w:p>
            </w:tc>
          </w:tr>
          <w:tr w:rsidR="00D13A51" w:rsidRPr="005A7C59" w14:paraId="059FBBA9"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41C25F5F"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 xml:space="preserve">August </w:t>
                </w:r>
              </w:p>
            </w:tc>
            <w:tc>
              <w:tcPr>
                <w:tcW w:w="1924" w:type="pct"/>
                <w:noWrap/>
                <w:vAlign w:val="center"/>
                <w:hideMark/>
              </w:tcPr>
              <w:p w14:paraId="58D1A15E" w14:textId="42A5898F"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31</w:t>
                </w:r>
                <w:r w:rsidR="00C41996" w:rsidRPr="005A7C59">
                  <w:rPr>
                    <w:rFonts w:ascii="Lucida Bright" w:hAnsi="Lucida Bright" w:cs="Calibri"/>
                    <w:sz w:val="20"/>
                    <w:szCs w:val="22"/>
                  </w:rPr>
                  <w:t xml:space="preserve"> °C</w:t>
                </w:r>
              </w:p>
            </w:tc>
            <w:tc>
              <w:tcPr>
                <w:tcW w:w="1849" w:type="pct"/>
                <w:noWrap/>
                <w:vAlign w:val="center"/>
                <w:hideMark/>
              </w:tcPr>
              <w:p w14:paraId="7D287587" w14:textId="6E26B8D4"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87.8</w:t>
                </w:r>
                <w:r w:rsidR="00C41996" w:rsidRPr="005A7C59">
                  <w:rPr>
                    <w:rFonts w:ascii="Lucida Bright" w:hAnsi="Lucida Bright" w:cs="Calibri"/>
                    <w:sz w:val="20"/>
                    <w:szCs w:val="22"/>
                  </w:rPr>
                  <w:t xml:space="preserve"> °F</w:t>
                </w:r>
              </w:p>
            </w:tc>
          </w:tr>
          <w:tr w:rsidR="00D13A51" w:rsidRPr="005A7C59" w14:paraId="73583C4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27" w:type="pct"/>
                <w:noWrap/>
                <w:vAlign w:val="center"/>
                <w:hideMark/>
              </w:tcPr>
              <w:p w14:paraId="5BEEFC50" w14:textId="5F5CCA06"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Average June</w:t>
                </w:r>
                <w:r w:rsidR="006C4307" w:rsidRPr="005A7C59">
                  <w:rPr>
                    <w:rFonts w:ascii="Lucida Bright" w:hAnsi="Lucida Bright" w:cs="Calibri"/>
                    <w:bCs w:val="0"/>
                    <w:sz w:val="20"/>
                    <w:szCs w:val="22"/>
                  </w:rPr>
                  <w:t>-</w:t>
                </w:r>
                <w:r w:rsidRPr="005A7C59">
                  <w:rPr>
                    <w:rFonts w:ascii="Lucida Bright" w:hAnsi="Lucida Bright" w:cs="Calibri"/>
                    <w:bCs w:val="0"/>
                    <w:sz w:val="20"/>
                    <w:szCs w:val="22"/>
                  </w:rPr>
                  <w:t>August</w:t>
                </w:r>
              </w:p>
            </w:tc>
            <w:tc>
              <w:tcPr>
                <w:tcW w:w="1924" w:type="pct"/>
                <w:noWrap/>
                <w:vAlign w:val="center"/>
                <w:hideMark/>
              </w:tcPr>
              <w:p w14:paraId="7A52728F" w14:textId="639B1BE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30.43333333</w:t>
                </w:r>
                <w:r w:rsidR="00C41996" w:rsidRPr="005A7C59">
                  <w:rPr>
                    <w:rFonts w:ascii="Lucida Bright" w:hAnsi="Lucida Bright" w:cs="Calibri"/>
                    <w:sz w:val="20"/>
                    <w:szCs w:val="22"/>
                  </w:rPr>
                  <w:t>°C</w:t>
                </w:r>
              </w:p>
            </w:tc>
            <w:tc>
              <w:tcPr>
                <w:tcW w:w="1849" w:type="pct"/>
                <w:noWrap/>
                <w:vAlign w:val="center"/>
                <w:hideMark/>
              </w:tcPr>
              <w:p w14:paraId="4801CE8F" w14:textId="751275EC"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86.78</w:t>
                </w:r>
                <w:r w:rsidR="00C41996" w:rsidRPr="005A7C59">
                  <w:rPr>
                    <w:rFonts w:ascii="Lucida Bright" w:hAnsi="Lucida Bright" w:cs="Calibri"/>
                    <w:sz w:val="20"/>
                    <w:szCs w:val="22"/>
                  </w:rPr>
                  <w:t xml:space="preserve"> °F</w:t>
                </w:r>
              </w:p>
            </w:tc>
          </w:tr>
        </w:tbl>
        <w:p w14:paraId="233D23C3" w14:textId="77777777" w:rsidR="006C2D71" w:rsidRPr="005A7C59" w:rsidRDefault="006C2D71">
          <w:pPr>
            <w:rPr>
              <w:rFonts w:ascii="Lucida Bright" w:hAnsi="Lucida Bright"/>
              <w:sz w:val="20"/>
            </w:rPr>
          </w:pPr>
        </w:p>
        <w:tbl>
          <w:tblPr>
            <w:tblStyle w:val="GridTable1Light"/>
            <w:tblW w:w="5000" w:type="pct"/>
            <w:tblLook w:val="04A0" w:firstRow="1" w:lastRow="0" w:firstColumn="1" w:lastColumn="0" w:noHBand="0" w:noVBand="1"/>
          </w:tblPr>
          <w:tblGrid>
            <w:gridCol w:w="2246"/>
            <w:gridCol w:w="3643"/>
            <w:gridCol w:w="3461"/>
          </w:tblGrid>
          <w:tr w:rsidR="00D13A51" w:rsidRPr="005A7C59" w14:paraId="608BA2E4"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67E94385" w14:textId="50D7DA4A"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48" w:type="pct"/>
                <w:noWrap/>
                <w:vAlign w:val="center"/>
                <w:hideMark/>
              </w:tcPr>
              <w:p w14:paraId="7AD03661" w14:textId="3FCF9A8B"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10th Percentile Temperature</w:t>
                </w:r>
              </w:p>
            </w:tc>
            <w:tc>
              <w:tcPr>
                <w:tcW w:w="1851" w:type="pct"/>
                <w:noWrap/>
                <w:vAlign w:val="center"/>
                <w:hideMark/>
              </w:tcPr>
              <w:p w14:paraId="20C32B1D" w14:textId="1A68910D"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10th Percentile Temperature</w:t>
                </w:r>
              </w:p>
            </w:tc>
          </w:tr>
          <w:tr w:rsidR="00D13A51" w:rsidRPr="005A7C59" w14:paraId="4FAA529B"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67F4F1C6" w14:textId="77777777" w:rsidR="006C2D71" w:rsidRPr="005A7C59" w:rsidRDefault="006C2D71" w:rsidP="005A7C59">
                <w:pPr>
                  <w:rPr>
                    <w:rFonts w:ascii="Lucida Bright" w:hAnsi="Lucida Bright" w:cs="Calibri"/>
                    <w:b w:val="0"/>
                    <w:bCs w:val="0"/>
                    <w:sz w:val="20"/>
                    <w:szCs w:val="22"/>
                  </w:rPr>
                </w:pPr>
                <w:r w:rsidRPr="005A7C59">
                  <w:rPr>
                    <w:rFonts w:ascii="Lucida Bright" w:hAnsi="Lucida Bright" w:cs="Calibri"/>
                    <w:b w:val="0"/>
                    <w:bCs w:val="0"/>
                    <w:sz w:val="20"/>
                    <w:szCs w:val="22"/>
                  </w:rPr>
                  <w:t>January</w:t>
                </w:r>
              </w:p>
            </w:tc>
            <w:tc>
              <w:tcPr>
                <w:tcW w:w="1948" w:type="pct"/>
                <w:noWrap/>
                <w:vAlign w:val="center"/>
                <w:hideMark/>
              </w:tcPr>
              <w:p w14:paraId="3AEC16D1" w14:textId="2BEFF704"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7.5</w:t>
                </w:r>
                <w:r w:rsidR="00C41996" w:rsidRPr="005A7C59">
                  <w:rPr>
                    <w:rFonts w:ascii="Lucida Bright" w:hAnsi="Lucida Bright" w:cs="Calibri"/>
                    <w:b w:val="0"/>
                    <w:bCs w:val="0"/>
                    <w:sz w:val="20"/>
                    <w:szCs w:val="22"/>
                  </w:rPr>
                  <w:t xml:space="preserve"> °C</w:t>
                </w:r>
              </w:p>
            </w:tc>
            <w:tc>
              <w:tcPr>
                <w:tcW w:w="1851" w:type="pct"/>
                <w:noWrap/>
                <w:vAlign w:val="center"/>
                <w:hideMark/>
              </w:tcPr>
              <w:p w14:paraId="0E341A42" w14:textId="600A1612"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45.5</w:t>
                </w:r>
                <w:r w:rsidR="00C41996" w:rsidRPr="005A7C59">
                  <w:rPr>
                    <w:rFonts w:ascii="Lucida Bright" w:hAnsi="Lucida Bright" w:cs="Calibri"/>
                    <w:b w:val="0"/>
                    <w:bCs w:val="0"/>
                    <w:sz w:val="20"/>
                    <w:szCs w:val="22"/>
                  </w:rPr>
                  <w:t xml:space="preserve"> °F</w:t>
                </w:r>
              </w:p>
            </w:tc>
          </w:tr>
        </w:tbl>
        <w:p w14:paraId="025D4A13" w14:textId="77777777" w:rsidR="00C41996" w:rsidRPr="005A7C59" w:rsidRDefault="00C41996">
          <w:pPr>
            <w:rPr>
              <w:rFonts w:ascii="Lucida Bright" w:hAnsi="Lucida Bright"/>
              <w:sz w:val="20"/>
            </w:rPr>
          </w:pPr>
        </w:p>
        <w:tbl>
          <w:tblPr>
            <w:tblStyle w:val="GridTable1Light"/>
            <w:tblW w:w="5000" w:type="pct"/>
            <w:tblLook w:val="04A0" w:firstRow="1" w:lastRow="0" w:firstColumn="1" w:lastColumn="0" w:noHBand="0" w:noVBand="1"/>
          </w:tblPr>
          <w:tblGrid>
            <w:gridCol w:w="2246"/>
            <w:gridCol w:w="3643"/>
            <w:gridCol w:w="3461"/>
          </w:tblGrid>
          <w:tr w:rsidR="00D13A51" w:rsidRPr="005A7C59" w14:paraId="503E4347" w14:textId="77777777" w:rsidTr="005A7C59">
            <w:trPr>
              <w:cnfStyle w:val="100000000000" w:firstRow="1" w:lastRow="0" w:firstColumn="0" w:lastColumn="0" w:oddVBand="0" w:evenVBand="0" w:oddHBand="0" w:evenHBand="0" w:firstRowFirstColumn="0" w:firstRowLastColumn="0" w:lastRowFirstColumn="0" w:lastRowLastColumn="0"/>
              <w:trHeight w:hRule="exact" w:val="288"/>
              <w:tblHeader/>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542FDE12" w14:textId="03DE2A12" w:rsidR="006C2D71" w:rsidRPr="005A7C59" w:rsidRDefault="00C41996" w:rsidP="005A7C59">
                <w:pPr>
                  <w:rPr>
                    <w:rFonts w:ascii="Lucida Bright" w:hAnsi="Lucida Bright" w:cs="Calibri"/>
                    <w:b w:val="0"/>
                    <w:bCs w:val="0"/>
                    <w:sz w:val="20"/>
                    <w:szCs w:val="22"/>
                  </w:rPr>
                </w:pPr>
                <w:r w:rsidRPr="005A7C59">
                  <w:rPr>
                    <w:rFonts w:ascii="Lucida Bright" w:hAnsi="Lucida Bright" w:cs="Calibri"/>
                    <w:b w:val="0"/>
                    <w:bCs w:val="0"/>
                    <w:sz w:val="20"/>
                    <w:szCs w:val="22"/>
                  </w:rPr>
                  <w:t>Month</w:t>
                </w:r>
              </w:p>
            </w:tc>
            <w:tc>
              <w:tcPr>
                <w:tcW w:w="1948" w:type="pct"/>
                <w:noWrap/>
                <w:vAlign w:val="center"/>
                <w:hideMark/>
              </w:tcPr>
              <w:p w14:paraId="4B67499B" w14:textId="50F8E87A" w:rsidR="006C2D71" w:rsidRPr="005A7C59" w:rsidRDefault="006C2D71"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w:t>
                </w:r>
                <w:r w:rsidR="00582893" w:rsidRPr="005A7C59">
                  <w:rPr>
                    <w:rFonts w:ascii="Lucida Bright" w:hAnsi="Lucida Bright" w:cs="Calibri"/>
                    <w:b w:val="0"/>
                    <w:bCs w:val="0"/>
                    <w:sz w:val="20"/>
                    <w:szCs w:val="22"/>
                  </w:rPr>
                  <w:t>th Percentile Temperature</w:t>
                </w:r>
                <w:r w:rsidRPr="005A7C59">
                  <w:rPr>
                    <w:rFonts w:ascii="Lucida Bright" w:hAnsi="Lucida Bright" w:cs="Calibri"/>
                    <w:b w:val="0"/>
                    <w:bCs w:val="0"/>
                    <w:sz w:val="20"/>
                    <w:szCs w:val="22"/>
                  </w:rPr>
                  <w:t>.</w:t>
                </w:r>
              </w:p>
            </w:tc>
            <w:tc>
              <w:tcPr>
                <w:tcW w:w="1851" w:type="pct"/>
                <w:noWrap/>
                <w:vAlign w:val="center"/>
                <w:hideMark/>
              </w:tcPr>
              <w:p w14:paraId="547F9CD1" w14:textId="5ABC0AEB" w:rsidR="006C2D71" w:rsidRPr="005A7C59" w:rsidRDefault="00582893" w:rsidP="005A7C59">
                <w:pPr>
                  <w:jc w:val="center"/>
                  <w:cnfStyle w:val="100000000000" w:firstRow="1" w:lastRow="0" w:firstColumn="0" w:lastColumn="0" w:oddVBand="0" w:evenVBand="0" w:oddHBand="0" w:evenHBand="0" w:firstRowFirstColumn="0" w:firstRowLastColumn="0" w:lastRowFirstColumn="0" w:lastRowLastColumn="0"/>
                  <w:rPr>
                    <w:rFonts w:ascii="Lucida Bright" w:hAnsi="Lucida Bright" w:cs="Calibri"/>
                    <w:b w:val="0"/>
                    <w:bCs w:val="0"/>
                    <w:sz w:val="20"/>
                    <w:szCs w:val="22"/>
                  </w:rPr>
                </w:pPr>
                <w:r w:rsidRPr="005A7C59">
                  <w:rPr>
                    <w:rFonts w:ascii="Lucida Bright" w:hAnsi="Lucida Bright" w:cs="Calibri"/>
                    <w:b w:val="0"/>
                    <w:bCs w:val="0"/>
                    <w:sz w:val="20"/>
                    <w:szCs w:val="22"/>
                  </w:rPr>
                  <w:t>90th Percentile Temperature</w:t>
                </w:r>
              </w:p>
            </w:tc>
          </w:tr>
          <w:tr w:rsidR="00D13A51" w:rsidRPr="005A7C59" w14:paraId="3FFAD22C"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7FA7D9E0"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January</w:t>
                </w:r>
              </w:p>
            </w:tc>
            <w:tc>
              <w:tcPr>
                <w:tcW w:w="1948" w:type="pct"/>
                <w:noWrap/>
                <w:vAlign w:val="center"/>
                <w:hideMark/>
              </w:tcPr>
              <w:p w14:paraId="655E5378" w14:textId="22FFAD6F"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w:t>
                </w:r>
                <w:r w:rsidR="00C41996" w:rsidRPr="005A7C59">
                  <w:rPr>
                    <w:rFonts w:ascii="Lucida Bright" w:hAnsi="Lucida Bright" w:cs="Calibri"/>
                    <w:sz w:val="20"/>
                    <w:szCs w:val="22"/>
                  </w:rPr>
                  <w:t xml:space="preserve"> °C</w:t>
                </w:r>
              </w:p>
            </w:tc>
            <w:tc>
              <w:tcPr>
                <w:tcW w:w="1851" w:type="pct"/>
                <w:noWrap/>
                <w:vAlign w:val="center"/>
                <w:hideMark/>
              </w:tcPr>
              <w:p w14:paraId="6EB50E6A" w14:textId="53353152"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r w:rsidR="00D13A51" w:rsidRPr="005A7C59" w14:paraId="37D9F4B6"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145DCAAA" w14:textId="77777777" w:rsidR="006C2D71" w:rsidRPr="005A7C59" w:rsidRDefault="006C2D71" w:rsidP="005A7C59">
                <w:pPr>
                  <w:rPr>
                    <w:rFonts w:ascii="Lucida Bright" w:hAnsi="Lucida Bright" w:cs="Calibri"/>
                    <w:bCs w:val="0"/>
                    <w:sz w:val="20"/>
                    <w:szCs w:val="22"/>
                  </w:rPr>
                </w:pPr>
                <w:r w:rsidRPr="005A7C59">
                  <w:rPr>
                    <w:rFonts w:ascii="Lucida Bright" w:hAnsi="Lucida Bright" w:cs="Calibri"/>
                    <w:bCs w:val="0"/>
                    <w:sz w:val="20"/>
                    <w:szCs w:val="22"/>
                  </w:rPr>
                  <w:t>February</w:t>
                </w:r>
              </w:p>
            </w:tc>
            <w:tc>
              <w:tcPr>
                <w:tcW w:w="1948" w:type="pct"/>
                <w:noWrap/>
                <w:vAlign w:val="center"/>
                <w:hideMark/>
              </w:tcPr>
              <w:p w14:paraId="6D3485B7" w14:textId="25446275"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w:t>
                </w:r>
                <w:r w:rsidR="00C41996" w:rsidRPr="005A7C59">
                  <w:rPr>
                    <w:rFonts w:ascii="Lucida Bright" w:hAnsi="Lucida Bright" w:cs="Calibri"/>
                    <w:sz w:val="20"/>
                    <w:szCs w:val="22"/>
                  </w:rPr>
                  <w:t xml:space="preserve"> °C</w:t>
                </w:r>
              </w:p>
            </w:tc>
            <w:tc>
              <w:tcPr>
                <w:tcW w:w="1851" w:type="pct"/>
                <w:noWrap/>
                <w:vAlign w:val="center"/>
                <w:hideMark/>
              </w:tcPr>
              <w:p w14:paraId="12FAB2E5" w14:textId="58605709"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r w:rsidR="00D13A51" w:rsidRPr="005A7C59" w14:paraId="20ABBC77" w14:textId="77777777" w:rsidTr="005A7C59">
            <w:trPr>
              <w:trHeight w:hRule="exact" w:val="288"/>
            </w:trPr>
            <w:tc>
              <w:tcPr>
                <w:cnfStyle w:val="001000000000" w:firstRow="0" w:lastRow="0" w:firstColumn="1" w:lastColumn="0" w:oddVBand="0" w:evenVBand="0" w:oddHBand="0" w:evenHBand="0" w:firstRowFirstColumn="0" w:firstRowLastColumn="0" w:lastRowFirstColumn="0" w:lastRowLastColumn="0"/>
                <w:tcW w:w="1201" w:type="pct"/>
                <w:noWrap/>
                <w:vAlign w:val="center"/>
                <w:hideMark/>
              </w:tcPr>
              <w:p w14:paraId="3F8DBEA3" w14:textId="3EDE7568" w:rsidR="006C2D71" w:rsidRPr="005A7C59" w:rsidRDefault="006C4307" w:rsidP="005A7C59">
                <w:pPr>
                  <w:rPr>
                    <w:rFonts w:ascii="Lucida Bright" w:hAnsi="Lucida Bright" w:cs="Calibri"/>
                    <w:bCs w:val="0"/>
                    <w:sz w:val="20"/>
                    <w:szCs w:val="22"/>
                  </w:rPr>
                </w:pPr>
                <w:r w:rsidRPr="005A7C59">
                  <w:rPr>
                    <w:rFonts w:ascii="Lucida Bright" w:hAnsi="Lucida Bright" w:cs="Calibri"/>
                    <w:bCs w:val="0"/>
                    <w:sz w:val="20"/>
                    <w:szCs w:val="22"/>
                  </w:rPr>
                  <w:t>Average</w:t>
                </w:r>
              </w:p>
            </w:tc>
            <w:tc>
              <w:tcPr>
                <w:tcW w:w="1948" w:type="pct"/>
                <w:noWrap/>
                <w:vAlign w:val="center"/>
                <w:hideMark/>
              </w:tcPr>
              <w:p w14:paraId="3BD748DC" w14:textId="38916F4C" w:rsidR="006C2D71" w:rsidRPr="005A7C59" w:rsidRDefault="00C41996"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17 °C</w:t>
                </w:r>
              </w:p>
            </w:tc>
            <w:tc>
              <w:tcPr>
                <w:tcW w:w="1851" w:type="pct"/>
                <w:noWrap/>
                <w:vAlign w:val="center"/>
                <w:hideMark/>
              </w:tcPr>
              <w:p w14:paraId="4D12EB00" w14:textId="7BFAA82E" w:rsidR="006C2D71" w:rsidRPr="005A7C59" w:rsidRDefault="006C2D71" w:rsidP="005A7C59">
                <w:pPr>
                  <w:jc w:val="center"/>
                  <w:cnfStyle w:val="000000000000" w:firstRow="0" w:lastRow="0" w:firstColumn="0" w:lastColumn="0" w:oddVBand="0" w:evenVBand="0" w:oddHBand="0" w:evenHBand="0" w:firstRowFirstColumn="0" w:firstRowLastColumn="0" w:lastRowFirstColumn="0" w:lastRowLastColumn="0"/>
                  <w:rPr>
                    <w:rFonts w:ascii="Lucida Bright" w:hAnsi="Lucida Bright" w:cs="Calibri"/>
                    <w:sz w:val="20"/>
                    <w:szCs w:val="22"/>
                  </w:rPr>
                </w:pPr>
                <w:r w:rsidRPr="005A7C59">
                  <w:rPr>
                    <w:rFonts w:ascii="Lucida Bright" w:hAnsi="Lucida Bright" w:cs="Calibri"/>
                    <w:sz w:val="20"/>
                    <w:szCs w:val="22"/>
                  </w:rPr>
                  <w:t>62.6</w:t>
                </w:r>
                <w:r w:rsidR="00C41996" w:rsidRPr="005A7C59">
                  <w:rPr>
                    <w:rFonts w:ascii="Lucida Bright" w:hAnsi="Lucida Bright" w:cs="Calibri"/>
                    <w:sz w:val="20"/>
                    <w:szCs w:val="22"/>
                  </w:rPr>
                  <w:t xml:space="preserve"> °F</w:t>
                </w:r>
              </w:p>
            </w:tc>
          </w:tr>
        </w:tbl>
        <w:p w14:paraId="7DD628BA" w14:textId="77777777" w:rsidR="00921DAB" w:rsidRPr="00D13A51" w:rsidRDefault="00921DAB" w:rsidP="00921DAB">
          <w:pPr>
            <w:jc w:val="center"/>
            <w:rPr>
              <w:b/>
              <w:bCs/>
              <w:szCs w:val="22"/>
            </w:rPr>
          </w:pPr>
        </w:p>
        <w:p w14:paraId="6F4CBCFF" w14:textId="55478BE5" w:rsidR="006C2D71" w:rsidRPr="00D13A51" w:rsidRDefault="001D3CBC">
          <w:pPr>
            <w:rPr>
              <w:rFonts w:ascii="Lucida Bright" w:hAnsi="Lucida Bright" w:cs="Times New Roman"/>
              <w:szCs w:val="22"/>
            </w:rPr>
          </w:pPr>
        </w:p>
      </w:sdtContent>
    </w:sdt>
    <w:sectPr w:rsidR="006C2D71" w:rsidRPr="00D13A51" w:rsidSect="00E871BF">
      <w:footerReference w:type="first" r:id="rId12"/>
      <w:footnotePr>
        <w:numRestart w:val="eachSect"/>
      </w:footnotePr>
      <w:pgSz w:w="12240" w:h="15840"/>
      <w:pgMar w:top="1440" w:right="1440" w:bottom="432"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9611" w14:textId="77777777" w:rsidR="00AF6BAC" w:rsidRDefault="00AF6BAC">
      <w:r>
        <w:separator/>
      </w:r>
    </w:p>
  </w:endnote>
  <w:endnote w:type="continuationSeparator" w:id="0">
    <w:p w14:paraId="616983B5" w14:textId="77777777" w:rsidR="00AF6BAC" w:rsidRDefault="00AF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5187" w14:textId="77777777" w:rsidR="00601F51" w:rsidRDefault="00601F51" w:rsidP="00601F51">
    <w:pPr>
      <w:pStyle w:val="Footer"/>
      <w:jc w:val="center"/>
      <w:rPr>
        <w:rFonts w:ascii="Lucida Bright" w:hAnsi="Lucida Bright"/>
      </w:rPr>
    </w:pPr>
  </w:p>
  <w:p w14:paraId="69AE4687" w14:textId="0F9F949F" w:rsidR="00737894" w:rsidRPr="00EE5BF9" w:rsidRDefault="00737894" w:rsidP="00EE5BF9">
    <w:pPr>
      <w:pStyle w:val="Footer"/>
      <w:jc w:val="center"/>
      <w:rPr>
        <w:rFonts w:ascii="Lucida Bright" w:hAnsi="Lucida Bright"/>
      </w:rPr>
    </w:pPr>
    <w:r w:rsidRPr="00EE5BF9">
      <w:rPr>
        <w:rFonts w:ascii="Lucida Bright" w:hAnsi="Lucida Bright"/>
      </w:rPr>
      <w:t xml:space="preserve">Page </w:t>
    </w:r>
    <w:r w:rsidRPr="00EE5BF9">
      <w:rPr>
        <w:rFonts w:ascii="Lucida Bright" w:hAnsi="Lucida Bright"/>
      </w:rPr>
      <w:fldChar w:fldCharType="begin"/>
    </w:r>
    <w:r w:rsidRPr="00EE5BF9">
      <w:rPr>
        <w:rFonts w:ascii="Lucida Bright" w:hAnsi="Lucida Bright"/>
      </w:rPr>
      <w:instrText xml:space="preserve"> PAGE   \* MERGEFORMAT </w:instrText>
    </w:r>
    <w:r w:rsidRPr="00EE5BF9">
      <w:rPr>
        <w:rFonts w:ascii="Lucida Bright" w:hAnsi="Lucida Bright"/>
      </w:rPr>
      <w:fldChar w:fldCharType="separate"/>
    </w:r>
    <w:r w:rsidRPr="00EE5BF9">
      <w:rPr>
        <w:rFonts w:ascii="Lucida Bright" w:hAnsi="Lucida Bright"/>
        <w:noProof/>
      </w:rPr>
      <w:t>11</w:t>
    </w:r>
    <w:r w:rsidRPr="00EE5BF9">
      <w:rPr>
        <w:rFonts w:ascii="Lucida Bright" w:hAnsi="Lucida Br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232A" w14:textId="28A8DE85" w:rsidR="00255DEE" w:rsidRDefault="00255DEE">
    <w:pPr>
      <w:pStyle w:val="Footer"/>
    </w:pPr>
    <w:r>
      <w:t xml:space="preserve">Page </w:t>
    </w:r>
    <w:r>
      <w:fldChar w:fldCharType="begin"/>
    </w:r>
    <w:r>
      <w:instrText xml:space="preserve"> PAGE   \* MERGEFORMAT </w:instrText>
    </w:r>
    <w:r>
      <w:fldChar w:fldCharType="separate"/>
    </w:r>
    <w:r>
      <w:t>70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3FA" w14:textId="44F4EF7A" w:rsidR="009968B4" w:rsidRDefault="009968B4">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14C6" w14:textId="77777777" w:rsidR="00AF6BAC" w:rsidRDefault="00AF6BAC">
      <w:r>
        <w:separator/>
      </w:r>
    </w:p>
  </w:footnote>
  <w:footnote w:type="continuationSeparator" w:id="0">
    <w:p w14:paraId="3D0E5B34" w14:textId="77777777" w:rsidR="00AF6BAC" w:rsidRDefault="00AF6BAC">
      <w:r>
        <w:continuationSeparator/>
      </w:r>
    </w:p>
  </w:footnote>
  <w:footnote w:id="1">
    <w:p w14:paraId="5408A5F1" w14:textId="33DBA7AE"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t>From Appendix A TSWQS.</w:t>
      </w:r>
    </w:p>
  </w:footnote>
  <w:footnote w:id="2">
    <w:p w14:paraId="5EFF2238" w14:textId="7D053656"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b/>
          <w:bCs/>
          <w:szCs w:val="22"/>
        </w:rPr>
        <w:t xml:space="preserve"> </w:t>
      </w:r>
      <w:r w:rsidRPr="005A7C59">
        <w:rPr>
          <w:rFonts w:ascii="Lucida Bright" w:hAnsi="Lucida Bright"/>
          <w:b/>
          <w:bCs/>
          <w:szCs w:val="22"/>
        </w:rPr>
        <w:tab/>
      </w:r>
      <w:r w:rsidRPr="005A7C59">
        <w:rPr>
          <w:rFonts w:ascii="Lucida Bright" w:hAnsi="Lucida Bright"/>
          <w:szCs w:val="22"/>
        </w:rPr>
        <w:t xml:space="preserve">2.4% is highest percent effluent at edge of aquatic life mizing zone based on a </w:t>
      </w:r>
      <w:r w:rsidR="00BD1553" w:rsidRPr="005A7C59">
        <w:rPr>
          <w:rFonts w:ascii="Lucida Bright" w:hAnsi="Lucida Bright"/>
          <w:szCs w:val="22"/>
        </w:rPr>
        <w:t xml:space="preserve">September 27, 2022 </w:t>
      </w:r>
      <w:r w:rsidRPr="005A7C59">
        <w:rPr>
          <w:rFonts w:ascii="Lucida Bright" w:hAnsi="Lucida Bright"/>
          <w:szCs w:val="22"/>
        </w:rPr>
        <w:t>critical conditions memo.</w:t>
      </w:r>
    </w:p>
  </w:footnote>
  <w:footnote w:id="3">
    <w:p w14:paraId="792E7887" w14:textId="409A45BA"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Style w:val="FootnoteReference"/>
          <w:rFonts w:ascii="Lucida Bright" w:hAnsi="Lucida Bright"/>
          <w:b/>
          <w:bCs/>
          <w:sz w:val="22"/>
          <w:szCs w:val="22"/>
        </w:rPr>
        <w:t xml:space="preserve"> </w:t>
      </w:r>
      <w:r w:rsidRPr="005A7C59">
        <w:rPr>
          <w:rFonts w:ascii="Lucida Bright" w:hAnsi="Lucida Bright"/>
          <w:b/>
          <w:bCs/>
          <w:szCs w:val="22"/>
        </w:rPr>
        <w:tab/>
      </w:r>
      <w:r w:rsidRPr="005A7C59">
        <w:rPr>
          <w:rFonts w:ascii="Lucida Bright" w:hAnsi="Lucida Bright"/>
          <w:szCs w:val="22"/>
        </w:rPr>
        <w:t>9</w:t>
      </w:r>
      <w:r w:rsidR="00BD1553" w:rsidRPr="005A7C59">
        <w:rPr>
          <w:rFonts w:ascii="Lucida Bright" w:hAnsi="Lucida Bright"/>
          <w:szCs w:val="22"/>
        </w:rPr>
        <w:t>0</w:t>
      </w:r>
      <w:r w:rsidR="00BD1553" w:rsidRPr="005A7C59">
        <w:rPr>
          <w:rFonts w:ascii="Lucida Bright" w:hAnsi="Lucida Bright"/>
          <w:szCs w:val="22"/>
          <w:vertAlign w:val="superscript"/>
        </w:rPr>
        <w:t>th</w:t>
      </w:r>
      <w:r w:rsidR="00BD1553" w:rsidRPr="005A7C59">
        <w:rPr>
          <w:rFonts w:ascii="Lucida Bright" w:hAnsi="Lucida Bright"/>
          <w:szCs w:val="22"/>
        </w:rPr>
        <w:t xml:space="preserve"> </w:t>
      </w:r>
      <w:r w:rsidRPr="005A7C59">
        <w:rPr>
          <w:rFonts w:ascii="Lucida Bright" w:hAnsi="Lucida Bright"/>
          <w:szCs w:val="22"/>
        </w:rPr>
        <w:t xml:space="preserve">percentile of gulf temperatures for </w:t>
      </w:r>
      <w:r w:rsidR="00BD1553" w:rsidRPr="005A7C59">
        <w:rPr>
          <w:rFonts w:ascii="Lucida Bright" w:hAnsi="Lucida Bright"/>
          <w:szCs w:val="22"/>
        </w:rPr>
        <w:t>J</w:t>
      </w:r>
      <w:r w:rsidRPr="005A7C59">
        <w:rPr>
          <w:rFonts w:ascii="Lucida Bright" w:hAnsi="Lucida Bright"/>
          <w:szCs w:val="22"/>
        </w:rPr>
        <w:t xml:space="preserve">une </w:t>
      </w:r>
      <w:r w:rsidR="00BD1553" w:rsidRPr="005A7C59">
        <w:rPr>
          <w:rFonts w:ascii="Lucida Bright" w:hAnsi="Lucida Bright"/>
          <w:szCs w:val="22"/>
        </w:rPr>
        <w:t>J</w:t>
      </w:r>
      <w:r w:rsidRPr="005A7C59">
        <w:rPr>
          <w:rFonts w:ascii="Lucida Bright" w:hAnsi="Lucida Bright"/>
          <w:szCs w:val="22"/>
        </w:rPr>
        <w:t xml:space="preserve">uly and </w:t>
      </w:r>
      <w:r w:rsidR="00BD1553" w:rsidRPr="005A7C59">
        <w:rPr>
          <w:rFonts w:ascii="Lucida Bright" w:hAnsi="Lucida Bright"/>
          <w:szCs w:val="22"/>
        </w:rPr>
        <w:t>A</w:t>
      </w:r>
      <w:r w:rsidRPr="005A7C59">
        <w:rPr>
          <w:rFonts w:ascii="Lucida Bright" w:hAnsi="Lucida Bright"/>
          <w:szCs w:val="22"/>
        </w:rPr>
        <w:t>ugust.</w:t>
      </w:r>
    </w:p>
  </w:footnote>
  <w:footnote w:id="4">
    <w:p w14:paraId="6D773144" w14:textId="0CBC973B"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r>
      <w:r w:rsidRPr="005A7C59">
        <w:rPr>
          <w:rFonts w:ascii="Lucida Bright" w:hAnsi="Lucida Bright" w:cs="Calibri"/>
          <w:color w:val="000000"/>
          <w:szCs w:val="22"/>
        </w:rPr>
        <w:t>90</w:t>
      </w:r>
      <w:r w:rsidRPr="005A7C59">
        <w:rPr>
          <w:rFonts w:ascii="Lucida Bright" w:hAnsi="Lucida Bright" w:cs="Calibri"/>
          <w:color w:val="000000"/>
          <w:szCs w:val="22"/>
          <w:vertAlign w:val="superscript"/>
        </w:rPr>
        <w:t>th</w:t>
      </w:r>
      <w:r w:rsidRPr="005A7C59">
        <w:rPr>
          <w:rFonts w:ascii="Lucida Bright" w:hAnsi="Lucida Bright" w:cs="Calibri"/>
          <w:color w:val="000000"/>
          <w:szCs w:val="22"/>
        </w:rPr>
        <w:t xml:space="preserve"> percentile winter temperature.</w:t>
      </w:r>
    </w:p>
  </w:footnote>
  <w:footnote w:id="5">
    <w:p w14:paraId="53C41B2F" w14:textId="3A025DD1" w:rsidR="00914E5B" w:rsidRPr="005A7C59" w:rsidRDefault="00914E5B"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r>
      <w:r w:rsidRPr="005A7C59">
        <w:rPr>
          <w:rFonts w:ascii="Lucida Bright" w:hAnsi="Lucida Bright" w:cs="Calibri"/>
          <w:color w:val="000000"/>
          <w:szCs w:val="22"/>
        </w:rPr>
        <w:t>10</w:t>
      </w:r>
      <w:r w:rsidRPr="005A7C59">
        <w:rPr>
          <w:rFonts w:ascii="Lucida Bright" w:hAnsi="Lucida Bright" w:cs="Calibri"/>
          <w:color w:val="000000"/>
          <w:szCs w:val="22"/>
          <w:vertAlign w:val="superscript"/>
        </w:rPr>
        <w:t>th</w:t>
      </w:r>
      <w:r w:rsidRPr="005A7C59">
        <w:rPr>
          <w:rFonts w:ascii="Lucida Bright" w:hAnsi="Lucida Bright" w:cs="Calibri"/>
          <w:color w:val="000000"/>
          <w:szCs w:val="22"/>
        </w:rPr>
        <w:t xml:space="preserve"> percentile winter temperature.</w:t>
      </w:r>
    </w:p>
  </w:footnote>
  <w:footnote w:id="6">
    <w:p w14:paraId="59D0BE6A" w14:textId="4A08DD0E" w:rsidR="00460415" w:rsidRPr="005A7C59" w:rsidRDefault="00460415"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Pr="005A7C59">
        <w:rPr>
          <w:rFonts w:ascii="Lucida Bright" w:hAnsi="Lucida Bright"/>
          <w:szCs w:val="22"/>
        </w:rPr>
        <w:tab/>
        <w:t>From TSWQS.</w:t>
      </w:r>
    </w:p>
  </w:footnote>
  <w:footnote w:id="7">
    <w:p w14:paraId="7D050932" w14:textId="0F3FF73B" w:rsidR="00460415" w:rsidRPr="005A7C59" w:rsidRDefault="00460415"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b/>
          <w:bCs/>
          <w:szCs w:val="22"/>
        </w:rPr>
        <w:t xml:space="preserve"> </w:t>
      </w:r>
      <w:r w:rsidRPr="005A7C59">
        <w:rPr>
          <w:rFonts w:ascii="Lucida Bright" w:hAnsi="Lucida Bright"/>
          <w:b/>
          <w:bCs/>
          <w:szCs w:val="22"/>
        </w:rPr>
        <w:tab/>
      </w:r>
      <w:r w:rsidRPr="005A7C59">
        <w:rPr>
          <w:rFonts w:ascii="Lucida Bright" w:hAnsi="Lucida Bright"/>
          <w:szCs w:val="22"/>
        </w:rPr>
        <w:t>From TSWQS.</w:t>
      </w:r>
    </w:p>
    <w:p w14:paraId="01B08338" w14:textId="6BA6B9C2" w:rsidR="00460415" w:rsidRDefault="00460415">
      <w:pPr>
        <w:pStyle w:val="FootnoteText"/>
      </w:pPr>
    </w:p>
    <w:p w14:paraId="76312D14" w14:textId="77777777" w:rsidR="00460415" w:rsidRDefault="00460415">
      <w:pPr>
        <w:pStyle w:val="FootnoteText"/>
      </w:pPr>
    </w:p>
  </w:footnote>
  <w:footnote w:id="8">
    <w:p w14:paraId="385E0884" w14:textId="23C667F6"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per thermal evaluation SOPs using 90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summer temperature</w:t>
      </w:r>
      <w:r w:rsidR="00914E5B" w:rsidRPr="005A7C59">
        <w:rPr>
          <w:rFonts w:ascii="Lucida Bright" w:hAnsi="Lucida Bright"/>
          <w:szCs w:val="22"/>
        </w:rPr>
        <w:t>.</w:t>
      </w:r>
    </w:p>
  </w:footnote>
  <w:footnote w:id="9">
    <w:p w14:paraId="497E99E1" w14:textId="4040236E"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using 90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temperature from January and February</w:t>
      </w:r>
      <w:r w:rsidR="00914E5B" w:rsidRPr="005A7C59">
        <w:rPr>
          <w:rFonts w:ascii="Lucida Bright" w:hAnsi="Lucida Bright"/>
          <w:szCs w:val="22"/>
        </w:rPr>
        <w:t>.</w:t>
      </w:r>
    </w:p>
  </w:footnote>
  <w:footnote w:id="10">
    <w:p w14:paraId="5F3C5737" w14:textId="6F923DB1" w:rsidR="006C2D71" w:rsidRPr="005A7C59" w:rsidRDefault="006C2D71" w:rsidP="005A7C59">
      <w:pPr>
        <w:pStyle w:val="FootnoteText"/>
        <w:ind w:left="360" w:hanging="360"/>
        <w:rPr>
          <w:rFonts w:ascii="Lucida Bright" w:hAnsi="Lucida Bright"/>
          <w:szCs w:val="22"/>
        </w:rPr>
      </w:pPr>
      <w:r w:rsidRPr="005A7C59">
        <w:rPr>
          <w:rStyle w:val="FootnoteReference"/>
          <w:rFonts w:ascii="Lucida Bright" w:hAnsi="Lucida Bright"/>
          <w:b/>
          <w:bCs/>
          <w:sz w:val="22"/>
          <w:szCs w:val="22"/>
          <w:vertAlign w:val="superscript"/>
        </w:rPr>
        <w:footnoteRef/>
      </w:r>
      <w:r w:rsidRPr="005A7C59">
        <w:rPr>
          <w:rFonts w:ascii="Lucida Bright" w:hAnsi="Lucida Bright"/>
          <w:szCs w:val="22"/>
        </w:rPr>
        <w:t xml:space="preserve"> </w:t>
      </w:r>
      <w:r w:rsidR="00914E5B" w:rsidRPr="005A7C59">
        <w:rPr>
          <w:rFonts w:ascii="Lucida Bright" w:hAnsi="Lucida Bright"/>
          <w:szCs w:val="22"/>
        </w:rPr>
        <w:tab/>
        <w:t>R</w:t>
      </w:r>
      <w:r w:rsidRPr="005A7C59">
        <w:rPr>
          <w:rFonts w:ascii="Lucida Bright" w:hAnsi="Lucida Bright"/>
          <w:szCs w:val="22"/>
        </w:rPr>
        <w:t>ise over ambient checked using 10</w:t>
      </w:r>
      <w:r w:rsidR="00914E5B" w:rsidRPr="005A7C59">
        <w:rPr>
          <w:rFonts w:ascii="Lucida Bright" w:hAnsi="Lucida Bright"/>
          <w:szCs w:val="22"/>
          <w:vertAlign w:val="superscript"/>
        </w:rPr>
        <w:t>th</w:t>
      </w:r>
      <w:r w:rsidR="00914E5B" w:rsidRPr="005A7C59">
        <w:rPr>
          <w:rFonts w:ascii="Lucida Bright" w:hAnsi="Lucida Bright"/>
          <w:szCs w:val="22"/>
        </w:rPr>
        <w:t xml:space="preserve"> </w:t>
      </w:r>
      <w:r w:rsidRPr="005A7C59">
        <w:rPr>
          <w:rFonts w:ascii="Lucida Bright" w:hAnsi="Lucida Bright"/>
          <w:szCs w:val="22"/>
        </w:rPr>
        <w:t>percentile temperature from January (month with coldest average temperatures).</w:t>
      </w:r>
    </w:p>
    <w:p w14:paraId="7B74A035" w14:textId="44331640" w:rsidR="006C2D71" w:rsidRDefault="006C2D71">
      <w:pPr>
        <w:pStyle w:val="FootnoteText"/>
      </w:pPr>
    </w:p>
    <w:p w14:paraId="76E97EF9" w14:textId="77777777" w:rsidR="006C2D71" w:rsidRDefault="006C2D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94E1" w14:textId="5C3B547B" w:rsidR="00737894" w:rsidRPr="00EE5BF9" w:rsidRDefault="00737894">
    <w:pPr>
      <w:pStyle w:val="Header"/>
      <w:rPr>
        <w:rFonts w:ascii="Lucida Bright" w:hAnsi="Lucida Bright"/>
      </w:rPr>
    </w:pPr>
    <w:r w:rsidRPr="00EE5BF9">
      <w:rPr>
        <w:rFonts w:ascii="Lucida Bright" w:hAnsi="Lucida Bright"/>
      </w:rPr>
      <w:t xml:space="preserve">Fact Sheet and Executive Director's </w:t>
    </w:r>
    <w:r w:rsidR="0065286E" w:rsidRPr="00EE5BF9">
      <w:rPr>
        <w:rFonts w:ascii="Lucida Bright" w:hAnsi="Lucida Bright"/>
      </w:rPr>
      <w:t xml:space="preserve">Final </w:t>
    </w:r>
    <w:r w:rsidRPr="00EE5BF9">
      <w:rPr>
        <w:rFonts w:ascii="Lucida Bright" w:hAnsi="Lucida Bright"/>
      </w:rPr>
      <w:t>Decision</w:t>
    </w:r>
  </w:p>
  <w:p w14:paraId="237325ED" w14:textId="6DC95D88" w:rsidR="00737894" w:rsidRPr="00EE5BF9" w:rsidRDefault="00737894">
    <w:pPr>
      <w:pStyle w:val="Header"/>
      <w:rPr>
        <w:rFonts w:ascii="Lucida Bright" w:hAnsi="Lucida Bright"/>
        <w:color w:val="FF0000"/>
      </w:rPr>
    </w:pPr>
    <w:r w:rsidRPr="00EE5BF9">
      <w:rPr>
        <w:rFonts w:ascii="Lucida Bright" w:hAnsi="Lucida Bright"/>
      </w:rPr>
      <w:t>General Permit Number WQG280000</w:t>
    </w:r>
  </w:p>
  <w:p w14:paraId="1382B2B1" w14:textId="77777777" w:rsidR="00737894" w:rsidRDefault="0073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60B5D"/>
    <w:multiLevelType w:val="hybridMultilevel"/>
    <w:tmpl w:val="DA9E721E"/>
    <w:lvl w:ilvl="0" w:tplc="648841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2533B"/>
    <w:multiLevelType w:val="hybridMultilevel"/>
    <w:tmpl w:val="2F5C33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F4D43"/>
    <w:multiLevelType w:val="hybridMultilevel"/>
    <w:tmpl w:val="B156E596"/>
    <w:lvl w:ilvl="0" w:tplc="9598953C">
      <w:start w:val="10"/>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DC077B"/>
    <w:multiLevelType w:val="hybridMultilevel"/>
    <w:tmpl w:val="FAC88FE2"/>
    <w:lvl w:ilvl="0" w:tplc="54D03C96">
      <w:start w:val="1"/>
      <w:numFmt w:val="upperLetter"/>
      <w:lvlText w:val="%1."/>
      <w:lvlJc w:val="left"/>
      <w:pPr>
        <w:ind w:left="720" w:hanging="360"/>
      </w:pPr>
      <w:rPr>
        <w:rFonts w:ascii="Lucida Bright" w:eastAsia="Times New Roman" w:hAnsi="Lucida Bright" w:cs="Tms Rm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F5D4E"/>
    <w:multiLevelType w:val="hybridMultilevel"/>
    <w:tmpl w:val="629C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008F3"/>
    <w:multiLevelType w:val="hybridMultilevel"/>
    <w:tmpl w:val="947AB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535B5F"/>
    <w:multiLevelType w:val="hybridMultilevel"/>
    <w:tmpl w:val="1402F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pStyle w:val="BodyText"/>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18" w15:restartNumberingAfterBreak="0">
    <w:nsid w:val="21602237"/>
    <w:multiLevelType w:val="hybridMultilevel"/>
    <w:tmpl w:val="CC34A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9F5A73"/>
    <w:multiLevelType w:val="hybridMultilevel"/>
    <w:tmpl w:val="D3BC75A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233A1F2B"/>
    <w:multiLevelType w:val="hybridMultilevel"/>
    <w:tmpl w:val="C67E5E72"/>
    <w:lvl w:ilvl="0" w:tplc="74D69E56">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D7B8B"/>
    <w:multiLevelType w:val="hybridMultilevel"/>
    <w:tmpl w:val="E402DB64"/>
    <w:lvl w:ilvl="0" w:tplc="1A22CE32">
      <w:start w:val="1"/>
      <w:numFmt w:val="upperRoman"/>
      <w:lvlText w:val="%1."/>
      <w:lvlJc w:val="left"/>
      <w:pPr>
        <w:ind w:left="720" w:hanging="360"/>
      </w:pPr>
      <w:rPr>
        <w:rFonts w:ascii="Lucida Bright" w:eastAsia="Times New Roman" w:hAnsi="Lucida Bright" w:cs="Tms Rm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B1ADA"/>
    <w:multiLevelType w:val="hybridMultilevel"/>
    <w:tmpl w:val="C77449F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299731F6"/>
    <w:multiLevelType w:val="hybridMultilevel"/>
    <w:tmpl w:val="ECA4CFD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2D49059E"/>
    <w:multiLevelType w:val="hybridMultilevel"/>
    <w:tmpl w:val="500E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CD5FBF"/>
    <w:multiLevelType w:val="hybridMultilevel"/>
    <w:tmpl w:val="178011F8"/>
    <w:lvl w:ilvl="0" w:tplc="04090001">
      <w:start w:val="1"/>
      <w:numFmt w:val="bullet"/>
      <w:lvlText w:val=""/>
      <w:lvlJc w:val="left"/>
      <w:pPr>
        <w:ind w:left="720" w:hanging="360"/>
      </w:pPr>
      <w:rPr>
        <w:rFonts w:ascii="Symbol" w:hAnsi="Symbol" w:hint="default"/>
      </w:rPr>
    </w:lvl>
    <w:lvl w:ilvl="1" w:tplc="D3923624">
      <w:numFmt w:val="bullet"/>
      <w:lvlText w:val="-"/>
      <w:lvlJc w:val="left"/>
      <w:pPr>
        <w:ind w:left="1440" w:hanging="360"/>
      </w:pPr>
      <w:rPr>
        <w:rFonts w:ascii="Lucida Bright" w:eastAsia="Times New Roman" w:hAnsi="Lucida Bright" w:cs="Tms Rm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74886"/>
    <w:multiLevelType w:val="hybridMultilevel"/>
    <w:tmpl w:val="36CA36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2592F9E"/>
    <w:multiLevelType w:val="hybridMultilevel"/>
    <w:tmpl w:val="1D280CCC"/>
    <w:lvl w:ilvl="0" w:tplc="86DE7BDC">
      <w:start w:val="40"/>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313BE0"/>
    <w:multiLevelType w:val="hybridMultilevel"/>
    <w:tmpl w:val="1A0A3716"/>
    <w:lvl w:ilvl="0" w:tplc="2626D4AA">
      <w:start w:val="1"/>
      <w:numFmt w:val="decimal"/>
      <w:lvlText w:val="%1."/>
      <w:lvlJc w:val="left"/>
      <w:pPr>
        <w:ind w:left="2160" w:hanging="360"/>
      </w:pPr>
      <w:rPr>
        <w:rFonts w:ascii="Lucida Bright" w:eastAsia="Times New Roman" w:hAnsi="Lucida Bright" w:cs="Tms Rmn"/>
      </w:rPr>
    </w:lvl>
    <w:lvl w:ilvl="1" w:tplc="7C763BD4">
      <w:start w:val="1"/>
      <w:numFmt w:val="lowerLetter"/>
      <w:lvlText w:val="(%2)"/>
      <w:lvlJc w:val="left"/>
      <w:pPr>
        <w:ind w:left="3240" w:hanging="720"/>
      </w:pPr>
      <w:rPr>
        <w:rFonts w:hint="default"/>
      </w:rPr>
    </w:lvl>
    <w:lvl w:ilvl="2" w:tplc="B324E0CA">
      <w:start w:val="1"/>
      <w:numFmt w:val="upperLetter"/>
      <w:lvlText w:val="%3."/>
      <w:lvlJc w:val="left"/>
      <w:pPr>
        <w:ind w:left="4140" w:hanging="720"/>
      </w:pPr>
      <w:rPr>
        <w:rFonts w:hint="default"/>
        <w:color w:val="auto"/>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D913107"/>
    <w:multiLevelType w:val="hybridMultilevel"/>
    <w:tmpl w:val="0AA4B5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BC4ED3"/>
    <w:multiLevelType w:val="hybridMultilevel"/>
    <w:tmpl w:val="21D8D3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0A708A"/>
    <w:multiLevelType w:val="hybridMultilevel"/>
    <w:tmpl w:val="DE00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42A5A"/>
    <w:multiLevelType w:val="hybridMultilevel"/>
    <w:tmpl w:val="C3AE6D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9F3ED5"/>
    <w:multiLevelType w:val="hybridMultilevel"/>
    <w:tmpl w:val="0C682D2A"/>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F5D65"/>
    <w:multiLevelType w:val="hybridMultilevel"/>
    <w:tmpl w:val="E4147930"/>
    <w:lvl w:ilvl="0" w:tplc="04090003">
      <w:start w:val="1"/>
      <w:numFmt w:val="bullet"/>
      <w:lvlText w:val="o"/>
      <w:lvlJc w:val="left"/>
      <w:pPr>
        <w:ind w:left="1502" w:hanging="360"/>
      </w:pPr>
      <w:rPr>
        <w:rFonts w:ascii="Courier New" w:hAnsi="Courier New" w:cs="Courier New" w:hint="default"/>
      </w:rPr>
    </w:lvl>
    <w:lvl w:ilvl="1" w:tplc="04090003">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5" w15:restartNumberingAfterBreak="0">
    <w:nsid w:val="585748D5"/>
    <w:multiLevelType w:val="hybridMultilevel"/>
    <w:tmpl w:val="814A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D129E"/>
    <w:multiLevelType w:val="hybridMultilevel"/>
    <w:tmpl w:val="B37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D394C"/>
    <w:multiLevelType w:val="hybridMultilevel"/>
    <w:tmpl w:val="8EACF0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1A06F2"/>
    <w:multiLevelType w:val="hybridMultilevel"/>
    <w:tmpl w:val="230841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6311FFF"/>
    <w:multiLevelType w:val="hybridMultilevel"/>
    <w:tmpl w:val="449A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4238B"/>
    <w:multiLevelType w:val="hybridMultilevel"/>
    <w:tmpl w:val="1E447D3A"/>
    <w:lvl w:ilvl="0" w:tplc="2C56349A">
      <w:start w:val="1"/>
      <w:numFmt w:val="upperLetter"/>
      <w:lvlText w:val="%1."/>
      <w:lvlJc w:val="left"/>
      <w:pPr>
        <w:ind w:left="720" w:hanging="360"/>
      </w:pPr>
      <w:rPr>
        <w:rFonts w:ascii="Lucida Bright" w:eastAsia="Times New Roman" w:hAnsi="Lucida Bright" w:cs="Times New Roman"/>
      </w:rPr>
    </w:lvl>
    <w:lvl w:ilvl="1" w:tplc="929CDC2C">
      <w:start w:val="1"/>
      <w:numFmt w:val="decimal"/>
      <w:lvlText w:val="%2."/>
      <w:lvlJc w:val="left"/>
      <w:pPr>
        <w:ind w:left="1440" w:hanging="360"/>
      </w:pPr>
      <w:rPr>
        <w:rFonts w:ascii="Lucida Bright" w:eastAsia="Times New Roman" w:hAnsi="Lucida Bright"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C3405B"/>
    <w:multiLevelType w:val="hybridMultilevel"/>
    <w:tmpl w:val="34DA0B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EC4A1F"/>
    <w:multiLevelType w:val="hybridMultilevel"/>
    <w:tmpl w:val="78BA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5912E7"/>
    <w:multiLevelType w:val="hybridMultilevel"/>
    <w:tmpl w:val="39CA7E78"/>
    <w:lvl w:ilvl="0" w:tplc="3A402A9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8E7578"/>
    <w:multiLevelType w:val="hybridMultilevel"/>
    <w:tmpl w:val="DB04D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EC4CEB"/>
    <w:multiLevelType w:val="hybridMultilevel"/>
    <w:tmpl w:val="542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62E92"/>
    <w:multiLevelType w:val="hybridMultilevel"/>
    <w:tmpl w:val="EFDED8B0"/>
    <w:lvl w:ilvl="0" w:tplc="04090019">
      <w:start w:val="1"/>
      <w:numFmt w:val="lowerLetter"/>
      <w:lvlText w:val="%1."/>
      <w:lvlJc w:val="left"/>
      <w:pPr>
        <w:ind w:left="1440" w:hanging="360"/>
      </w:pPr>
    </w:lvl>
    <w:lvl w:ilvl="1" w:tplc="6E2E7D28">
      <w:start w:val="1"/>
      <w:numFmt w:val="decimal"/>
      <w:lvlText w:val="%2."/>
      <w:lvlJc w:val="left"/>
      <w:pPr>
        <w:ind w:left="2160" w:hanging="360"/>
      </w:pPr>
      <w:rPr>
        <w:rFonts w:ascii="Lucida Bright" w:eastAsia="Times New Roman" w:hAnsi="Lucida Bright"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5C5542A"/>
    <w:multiLevelType w:val="hybridMultilevel"/>
    <w:tmpl w:val="564C2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72F1B32"/>
    <w:multiLevelType w:val="hybridMultilevel"/>
    <w:tmpl w:val="1B68CD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D3100B"/>
    <w:multiLevelType w:val="hybridMultilevel"/>
    <w:tmpl w:val="A622FEBC"/>
    <w:lvl w:ilvl="0" w:tplc="FFFFFFFF">
      <w:start w:val="1"/>
      <w:numFmt w:val="lowerLetter"/>
      <w:lvlText w:val="%1."/>
      <w:lvlJc w:val="left"/>
      <w:pPr>
        <w:ind w:left="2160" w:hanging="360"/>
      </w:pPr>
    </w:lvl>
    <w:lvl w:ilvl="1" w:tplc="3620DB72">
      <w:start w:val="1"/>
      <w:numFmt w:val="upperLetter"/>
      <w:lvlText w:val="%2."/>
      <w:lvlJc w:val="left"/>
      <w:pPr>
        <w:ind w:left="2970" w:hanging="450"/>
      </w:pPr>
      <w:rPr>
        <w:rFonts w:hint="default"/>
        <w:u w:val="non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94E6E17"/>
    <w:multiLevelType w:val="hybridMultilevel"/>
    <w:tmpl w:val="335A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3122582">
    <w:abstractNumId w:val="17"/>
  </w:num>
  <w:num w:numId="2" w16cid:durableId="637296429">
    <w:abstractNumId w:val="41"/>
  </w:num>
  <w:num w:numId="3" w16cid:durableId="420567836">
    <w:abstractNumId w:val="28"/>
  </w:num>
  <w:num w:numId="4" w16cid:durableId="594674398">
    <w:abstractNumId w:val="48"/>
  </w:num>
  <w:num w:numId="5" w16cid:durableId="1053500165">
    <w:abstractNumId w:val="53"/>
  </w:num>
  <w:num w:numId="6" w16cid:durableId="664286092">
    <w:abstractNumId w:val="13"/>
  </w:num>
  <w:num w:numId="7" w16cid:durableId="102383608">
    <w:abstractNumId w:val="21"/>
  </w:num>
  <w:num w:numId="8" w16cid:durableId="81416950">
    <w:abstractNumId w:val="25"/>
  </w:num>
  <w:num w:numId="9" w16cid:durableId="1116604346">
    <w:abstractNumId w:val="40"/>
  </w:num>
  <w:num w:numId="10" w16cid:durableId="1212881416">
    <w:abstractNumId w:val="31"/>
  </w:num>
  <w:num w:numId="11" w16cid:durableId="1923298773">
    <w:abstractNumId w:val="9"/>
  </w:num>
  <w:num w:numId="12" w16cid:durableId="1115099244">
    <w:abstractNumId w:val="8"/>
  </w:num>
  <w:num w:numId="13" w16cid:durableId="825588351">
    <w:abstractNumId w:val="7"/>
  </w:num>
  <w:num w:numId="14" w16cid:durableId="702091787">
    <w:abstractNumId w:val="6"/>
  </w:num>
  <w:num w:numId="15" w16cid:durableId="1704208885">
    <w:abstractNumId w:val="5"/>
  </w:num>
  <w:num w:numId="16" w16cid:durableId="1508790230">
    <w:abstractNumId w:val="4"/>
  </w:num>
  <w:num w:numId="17" w16cid:durableId="1635327514">
    <w:abstractNumId w:val="3"/>
  </w:num>
  <w:num w:numId="18" w16cid:durableId="893006995">
    <w:abstractNumId w:val="2"/>
  </w:num>
  <w:num w:numId="19" w16cid:durableId="1367410993">
    <w:abstractNumId w:val="1"/>
  </w:num>
  <w:num w:numId="20" w16cid:durableId="762805537">
    <w:abstractNumId w:val="0"/>
  </w:num>
  <w:num w:numId="21" w16cid:durableId="1738505472">
    <w:abstractNumId w:val="54"/>
  </w:num>
  <w:num w:numId="22" w16cid:durableId="1958557067">
    <w:abstractNumId w:val="42"/>
  </w:num>
  <w:num w:numId="23" w16cid:durableId="2074964537">
    <w:abstractNumId w:val="39"/>
  </w:num>
  <w:num w:numId="24" w16cid:durableId="873469841">
    <w:abstractNumId w:val="24"/>
  </w:num>
  <w:num w:numId="25" w16cid:durableId="1901600570">
    <w:abstractNumId w:val="11"/>
  </w:num>
  <w:num w:numId="26" w16cid:durableId="334695095">
    <w:abstractNumId w:val="52"/>
  </w:num>
  <w:num w:numId="27" w16cid:durableId="804394226">
    <w:abstractNumId w:val="35"/>
  </w:num>
  <w:num w:numId="28" w16cid:durableId="672875582">
    <w:abstractNumId w:val="47"/>
  </w:num>
  <w:num w:numId="29" w16cid:durableId="587812734">
    <w:abstractNumId w:val="14"/>
  </w:num>
  <w:num w:numId="30" w16cid:durableId="781268185">
    <w:abstractNumId w:val="34"/>
  </w:num>
  <w:num w:numId="31" w16cid:durableId="1667660619">
    <w:abstractNumId w:val="30"/>
  </w:num>
  <w:num w:numId="32" w16cid:durableId="2080245177">
    <w:abstractNumId w:val="38"/>
  </w:num>
  <w:num w:numId="33" w16cid:durableId="2134517750">
    <w:abstractNumId w:val="49"/>
  </w:num>
  <w:num w:numId="34" w16cid:durableId="1028222152">
    <w:abstractNumId w:val="46"/>
  </w:num>
  <w:num w:numId="35" w16cid:durableId="2023320289">
    <w:abstractNumId w:val="15"/>
  </w:num>
  <w:num w:numId="36" w16cid:durableId="1997830825">
    <w:abstractNumId w:val="23"/>
  </w:num>
  <w:num w:numId="37" w16cid:durableId="1077701877">
    <w:abstractNumId w:val="19"/>
  </w:num>
  <w:num w:numId="38" w16cid:durableId="1449591637">
    <w:abstractNumId w:val="12"/>
  </w:num>
  <w:num w:numId="39" w16cid:durableId="712464766">
    <w:abstractNumId w:val="27"/>
  </w:num>
  <w:num w:numId="40" w16cid:durableId="152451690">
    <w:abstractNumId w:val="20"/>
  </w:num>
  <w:num w:numId="41" w16cid:durableId="384111411">
    <w:abstractNumId w:val="43"/>
  </w:num>
  <w:num w:numId="42" w16cid:durableId="1432704408">
    <w:abstractNumId w:val="18"/>
  </w:num>
  <w:num w:numId="43" w16cid:durableId="402921213">
    <w:abstractNumId w:val="44"/>
  </w:num>
  <w:num w:numId="44" w16cid:durableId="1796370793">
    <w:abstractNumId w:val="50"/>
  </w:num>
  <w:num w:numId="45" w16cid:durableId="2122413450">
    <w:abstractNumId w:val="37"/>
  </w:num>
  <w:num w:numId="46" w16cid:durableId="205216906">
    <w:abstractNumId w:val="32"/>
  </w:num>
  <w:num w:numId="47" w16cid:durableId="1724985357">
    <w:abstractNumId w:val="22"/>
  </w:num>
  <w:num w:numId="48" w16cid:durableId="787895093">
    <w:abstractNumId w:val="29"/>
  </w:num>
  <w:num w:numId="49" w16cid:durableId="832987776">
    <w:abstractNumId w:val="33"/>
  </w:num>
  <w:num w:numId="50" w16cid:durableId="1863546755">
    <w:abstractNumId w:val="10"/>
  </w:num>
  <w:num w:numId="51" w16cid:durableId="1395817104">
    <w:abstractNumId w:val="36"/>
  </w:num>
  <w:num w:numId="52" w16cid:durableId="1485974930">
    <w:abstractNumId w:val="45"/>
  </w:num>
  <w:num w:numId="53" w16cid:durableId="1004166437">
    <w:abstractNumId w:val="8"/>
    <w:lvlOverride w:ilvl="0">
      <w:startOverride w:val="1"/>
    </w:lvlOverride>
  </w:num>
  <w:num w:numId="54" w16cid:durableId="1615869882">
    <w:abstractNumId w:val="26"/>
  </w:num>
  <w:num w:numId="55" w16cid:durableId="451635748">
    <w:abstractNumId w:val="51"/>
  </w:num>
  <w:num w:numId="56" w16cid:durableId="1542402970">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00010"/>
    <w:rsid w:val="000000CD"/>
    <w:rsid w:val="00002D03"/>
    <w:rsid w:val="00003426"/>
    <w:rsid w:val="00003432"/>
    <w:rsid w:val="00005520"/>
    <w:rsid w:val="00005F70"/>
    <w:rsid w:val="00006CB5"/>
    <w:rsid w:val="000071E7"/>
    <w:rsid w:val="0000731D"/>
    <w:rsid w:val="00007F95"/>
    <w:rsid w:val="000102FC"/>
    <w:rsid w:val="000110AA"/>
    <w:rsid w:val="00011910"/>
    <w:rsid w:val="00011B70"/>
    <w:rsid w:val="00011E91"/>
    <w:rsid w:val="0001346C"/>
    <w:rsid w:val="00015A9E"/>
    <w:rsid w:val="0001692C"/>
    <w:rsid w:val="00016EBC"/>
    <w:rsid w:val="00017B6A"/>
    <w:rsid w:val="00020CAF"/>
    <w:rsid w:val="00020CD1"/>
    <w:rsid w:val="00020DDE"/>
    <w:rsid w:val="00021D90"/>
    <w:rsid w:val="000230D4"/>
    <w:rsid w:val="00024867"/>
    <w:rsid w:val="00024C5C"/>
    <w:rsid w:val="0002543C"/>
    <w:rsid w:val="00025B43"/>
    <w:rsid w:val="00026079"/>
    <w:rsid w:val="0002735B"/>
    <w:rsid w:val="00030337"/>
    <w:rsid w:val="0003038E"/>
    <w:rsid w:val="0003064B"/>
    <w:rsid w:val="00030D2B"/>
    <w:rsid w:val="00031611"/>
    <w:rsid w:val="00031642"/>
    <w:rsid w:val="0003179C"/>
    <w:rsid w:val="00031C56"/>
    <w:rsid w:val="00031D59"/>
    <w:rsid w:val="00032AD4"/>
    <w:rsid w:val="00033CDD"/>
    <w:rsid w:val="00034D56"/>
    <w:rsid w:val="000355D0"/>
    <w:rsid w:val="000365E8"/>
    <w:rsid w:val="00036A8A"/>
    <w:rsid w:val="00040ED1"/>
    <w:rsid w:val="000412B4"/>
    <w:rsid w:val="0004150A"/>
    <w:rsid w:val="00041637"/>
    <w:rsid w:val="00041F9A"/>
    <w:rsid w:val="00042DFF"/>
    <w:rsid w:val="00043444"/>
    <w:rsid w:val="00044F00"/>
    <w:rsid w:val="00045271"/>
    <w:rsid w:val="00045A56"/>
    <w:rsid w:val="0004618D"/>
    <w:rsid w:val="00046889"/>
    <w:rsid w:val="00051ADC"/>
    <w:rsid w:val="000522D9"/>
    <w:rsid w:val="0005265C"/>
    <w:rsid w:val="000526A8"/>
    <w:rsid w:val="00052B9B"/>
    <w:rsid w:val="00054B31"/>
    <w:rsid w:val="00054B96"/>
    <w:rsid w:val="00056291"/>
    <w:rsid w:val="0005643A"/>
    <w:rsid w:val="00057CF5"/>
    <w:rsid w:val="000637A6"/>
    <w:rsid w:val="0006403B"/>
    <w:rsid w:val="0006461F"/>
    <w:rsid w:val="00066E17"/>
    <w:rsid w:val="00066F3E"/>
    <w:rsid w:val="00067A0E"/>
    <w:rsid w:val="000702F4"/>
    <w:rsid w:val="0007118F"/>
    <w:rsid w:val="000711A7"/>
    <w:rsid w:val="00071FC0"/>
    <w:rsid w:val="000723E7"/>
    <w:rsid w:val="000755CB"/>
    <w:rsid w:val="0007587C"/>
    <w:rsid w:val="00075EC4"/>
    <w:rsid w:val="00076F53"/>
    <w:rsid w:val="00077504"/>
    <w:rsid w:val="00077D03"/>
    <w:rsid w:val="00077ED7"/>
    <w:rsid w:val="00080261"/>
    <w:rsid w:val="00080A4B"/>
    <w:rsid w:val="00081A6A"/>
    <w:rsid w:val="00081CA3"/>
    <w:rsid w:val="000830AB"/>
    <w:rsid w:val="00083894"/>
    <w:rsid w:val="00083B3A"/>
    <w:rsid w:val="00083CD9"/>
    <w:rsid w:val="00083E29"/>
    <w:rsid w:val="00083F9D"/>
    <w:rsid w:val="0008418E"/>
    <w:rsid w:val="0008521B"/>
    <w:rsid w:val="00085E17"/>
    <w:rsid w:val="00086363"/>
    <w:rsid w:val="0008681F"/>
    <w:rsid w:val="000871F1"/>
    <w:rsid w:val="00087A10"/>
    <w:rsid w:val="00090736"/>
    <w:rsid w:val="000914D8"/>
    <w:rsid w:val="000918B1"/>
    <w:rsid w:val="00091F0D"/>
    <w:rsid w:val="00091F72"/>
    <w:rsid w:val="0009241C"/>
    <w:rsid w:val="00093DF3"/>
    <w:rsid w:val="000956C1"/>
    <w:rsid w:val="0009583E"/>
    <w:rsid w:val="00096B44"/>
    <w:rsid w:val="00097782"/>
    <w:rsid w:val="000A02FF"/>
    <w:rsid w:val="000A05ED"/>
    <w:rsid w:val="000A0BEE"/>
    <w:rsid w:val="000A22FA"/>
    <w:rsid w:val="000A375E"/>
    <w:rsid w:val="000A3BB3"/>
    <w:rsid w:val="000A4877"/>
    <w:rsid w:val="000A4DE9"/>
    <w:rsid w:val="000A4F72"/>
    <w:rsid w:val="000A5E9C"/>
    <w:rsid w:val="000A6810"/>
    <w:rsid w:val="000A7133"/>
    <w:rsid w:val="000A7EF2"/>
    <w:rsid w:val="000B0126"/>
    <w:rsid w:val="000B01E4"/>
    <w:rsid w:val="000B07B3"/>
    <w:rsid w:val="000B1B0E"/>
    <w:rsid w:val="000B240E"/>
    <w:rsid w:val="000B25CE"/>
    <w:rsid w:val="000B2AD9"/>
    <w:rsid w:val="000B2BDF"/>
    <w:rsid w:val="000B5FBF"/>
    <w:rsid w:val="000B62A9"/>
    <w:rsid w:val="000B6530"/>
    <w:rsid w:val="000B6935"/>
    <w:rsid w:val="000C107C"/>
    <w:rsid w:val="000C2064"/>
    <w:rsid w:val="000C21B1"/>
    <w:rsid w:val="000C236E"/>
    <w:rsid w:val="000C2AE6"/>
    <w:rsid w:val="000C2BBF"/>
    <w:rsid w:val="000C3D2F"/>
    <w:rsid w:val="000C55A4"/>
    <w:rsid w:val="000C5D0C"/>
    <w:rsid w:val="000C7D48"/>
    <w:rsid w:val="000D0247"/>
    <w:rsid w:val="000D0B14"/>
    <w:rsid w:val="000D0FE3"/>
    <w:rsid w:val="000D1164"/>
    <w:rsid w:val="000D25A2"/>
    <w:rsid w:val="000D2C91"/>
    <w:rsid w:val="000D3227"/>
    <w:rsid w:val="000D3395"/>
    <w:rsid w:val="000D3A16"/>
    <w:rsid w:val="000D3FDE"/>
    <w:rsid w:val="000D4A36"/>
    <w:rsid w:val="000D5EC5"/>
    <w:rsid w:val="000D6E7A"/>
    <w:rsid w:val="000D7D67"/>
    <w:rsid w:val="000E0934"/>
    <w:rsid w:val="000E0DF0"/>
    <w:rsid w:val="000E1035"/>
    <w:rsid w:val="000E174E"/>
    <w:rsid w:val="000E2659"/>
    <w:rsid w:val="000E29DC"/>
    <w:rsid w:val="000E3BD0"/>
    <w:rsid w:val="000E4310"/>
    <w:rsid w:val="000E5D6D"/>
    <w:rsid w:val="000E69B2"/>
    <w:rsid w:val="000F2479"/>
    <w:rsid w:val="000F5847"/>
    <w:rsid w:val="000F5B89"/>
    <w:rsid w:val="000F5C3F"/>
    <w:rsid w:val="000F64E6"/>
    <w:rsid w:val="000F6791"/>
    <w:rsid w:val="000F7290"/>
    <w:rsid w:val="000F7C33"/>
    <w:rsid w:val="00102FAF"/>
    <w:rsid w:val="00104A94"/>
    <w:rsid w:val="0010539A"/>
    <w:rsid w:val="001065F9"/>
    <w:rsid w:val="001074DC"/>
    <w:rsid w:val="00110265"/>
    <w:rsid w:val="001114FE"/>
    <w:rsid w:val="001117E6"/>
    <w:rsid w:val="00111889"/>
    <w:rsid w:val="00113203"/>
    <w:rsid w:val="001161FE"/>
    <w:rsid w:val="001174FF"/>
    <w:rsid w:val="00120E0A"/>
    <w:rsid w:val="00121069"/>
    <w:rsid w:val="001215E6"/>
    <w:rsid w:val="001225AB"/>
    <w:rsid w:val="00122B46"/>
    <w:rsid w:val="00123189"/>
    <w:rsid w:val="00123B13"/>
    <w:rsid w:val="0012416F"/>
    <w:rsid w:val="00125D82"/>
    <w:rsid w:val="0012602F"/>
    <w:rsid w:val="00126B61"/>
    <w:rsid w:val="00130367"/>
    <w:rsid w:val="00130838"/>
    <w:rsid w:val="00130AE8"/>
    <w:rsid w:val="00130D9F"/>
    <w:rsid w:val="00131B30"/>
    <w:rsid w:val="00133656"/>
    <w:rsid w:val="001340D3"/>
    <w:rsid w:val="001355AD"/>
    <w:rsid w:val="00136D30"/>
    <w:rsid w:val="00140F5D"/>
    <w:rsid w:val="00142829"/>
    <w:rsid w:val="001432E5"/>
    <w:rsid w:val="00143394"/>
    <w:rsid w:val="00143696"/>
    <w:rsid w:val="0014487D"/>
    <w:rsid w:val="00144F8A"/>
    <w:rsid w:val="00145E91"/>
    <w:rsid w:val="00145F85"/>
    <w:rsid w:val="00146B13"/>
    <w:rsid w:val="00151D5C"/>
    <w:rsid w:val="00151F3A"/>
    <w:rsid w:val="0015258E"/>
    <w:rsid w:val="001542E1"/>
    <w:rsid w:val="00154B55"/>
    <w:rsid w:val="00154C38"/>
    <w:rsid w:val="00154D3F"/>
    <w:rsid w:val="00154FDC"/>
    <w:rsid w:val="00155A9C"/>
    <w:rsid w:val="00156FEB"/>
    <w:rsid w:val="00160029"/>
    <w:rsid w:val="00160289"/>
    <w:rsid w:val="00161E77"/>
    <w:rsid w:val="00162124"/>
    <w:rsid w:val="001622A1"/>
    <w:rsid w:val="001648E8"/>
    <w:rsid w:val="001659D1"/>
    <w:rsid w:val="00165F95"/>
    <w:rsid w:val="00166F87"/>
    <w:rsid w:val="001674B1"/>
    <w:rsid w:val="00167A3E"/>
    <w:rsid w:val="001741AF"/>
    <w:rsid w:val="001742CF"/>
    <w:rsid w:val="001748FB"/>
    <w:rsid w:val="0017492E"/>
    <w:rsid w:val="0017547D"/>
    <w:rsid w:val="00175A02"/>
    <w:rsid w:val="00175B31"/>
    <w:rsid w:val="00175CD1"/>
    <w:rsid w:val="00176C7C"/>
    <w:rsid w:val="00177BC5"/>
    <w:rsid w:val="00177FCB"/>
    <w:rsid w:val="0018044C"/>
    <w:rsid w:val="00181356"/>
    <w:rsid w:val="00181C8E"/>
    <w:rsid w:val="0018244A"/>
    <w:rsid w:val="00182C55"/>
    <w:rsid w:val="00183BA5"/>
    <w:rsid w:val="00183E87"/>
    <w:rsid w:val="001851AA"/>
    <w:rsid w:val="0018671C"/>
    <w:rsid w:val="00186B72"/>
    <w:rsid w:val="00190469"/>
    <w:rsid w:val="001908E2"/>
    <w:rsid w:val="00191ACB"/>
    <w:rsid w:val="00192851"/>
    <w:rsid w:val="001934CA"/>
    <w:rsid w:val="00193631"/>
    <w:rsid w:val="00193C57"/>
    <w:rsid w:val="00195C6E"/>
    <w:rsid w:val="00195E1C"/>
    <w:rsid w:val="00197C71"/>
    <w:rsid w:val="001A06CB"/>
    <w:rsid w:val="001A1154"/>
    <w:rsid w:val="001A2903"/>
    <w:rsid w:val="001A2BBF"/>
    <w:rsid w:val="001A3C2A"/>
    <w:rsid w:val="001A4F5D"/>
    <w:rsid w:val="001A5452"/>
    <w:rsid w:val="001A64AF"/>
    <w:rsid w:val="001B18FB"/>
    <w:rsid w:val="001B1D59"/>
    <w:rsid w:val="001B1E43"/>
    <w:rsid w:val="001B2FE1"/>
    <w:rsid w:val="001B329A"/>
    <w:rsid w:val="001B415E"/>
    <w:rsid w:val="001B51E4"/>
    <w:rsid w:val="001B5B4C"/>
    <w:rsid w:val="001B5E3D"/>
    <w:rsid w:val="001B6FCC"/>
    <w:rsid w:val="001B7D84"/>
    <w:rsid w:val="001C20CB"/>
    <w:rsid w:val="001C224A"/>
    <w:rsid w:val="001C244D"/>
    <w:rsid w:val="001C2F47"/>
    <w:rsid w:val="001C48CC"/>
    <w:rsid w:val="001C4D7C"/>
    <w:rsid w:val="001C6293"/>
    <w:rsid w:val="001C779B"/>
    <w:rsid w:val="001D0C97"/>
    <w:rsid w:val="001D1EA2"/>
    <w:rsid w:val="001D2A77"/>
    <w:rsid w:val="001D32CA"/>
    <w:rsid w:val="001D3CBC"/>
    <w:rsid w:val="001D4659"/>
    <w:rsid w:val="001D5B47"/>
    <w:rsid w:val="001D689A"/>
    <w:rsid w:val="001D7947"/>
    <w:rsid w:val="001E2F2E"/>
    <w:rsid w:val="001E3A7B"/>
    <w:rsid w:val="001E6333"/>
    <w:rsid w:val="001E6380"/>
    <w:rsid w:val="001E6B62"/>
    <w:rsid w:val="001E75FF"/>
    <w:rsid w:val="001E7AF0"/>
    <w:rsid w:val="001F1891"/>
    <w:rsid w:val="001F37EE"/>
    <w:rsid w:val="001F58B1"/>
    <w:rsid w:val="001F5A20"/>
    <w:rsid w:val="0020334E"/>
    <w:rsid w:val="00203AE9"/>
    <w:rsid w:val="00203C9B"/>
    <w:rsid w:val="00204257"/>
    <w:rsid w:val="0020484F"/>
    <w:rsid w:val="002067A2"/>
    <w:rsid w:val="002079C2"/>
    <w:rsid w:val="002100E9"/>
    <w:rsid w:val="00210811"/>
    <w:rsid w:val="00211157"/>
    <w:rsid w:val="00212CE2"/>
    <w:rsid w:val="00212E1E"/>
    <w:rsid w:val="00212FFD"/>
    <w:rsid w:val="0021302D"/>
    <w:rsid w:val="00215F77"/>
    <w:rsid w:val="002174E3"/>
    <w:rsid w:val="00217E72"/>
    <w:rsid w:val="00220F97"/>
    <w:rsid w:val="00221866"/>
    <w:rsid w:val="00222072"/>
    <w:rsid w:val="0022242E"/>
    <w:rsid w:val="00222E3E"/>
    <w:rsid w:val="002231C7"/>
    <w:rsid w:val="00223791"/>
    <w:rsid w:val="002238B4"/>
    <w:rsid w:val="00224228"/>
    <w:rsid w:val="0022538F"/>
    <w:rsid w:val="00225BE5"/>
    <w:rsid w:val="00226BB1"/>
    <w:rsid w:val="00230A40"/>
    <w:rsid w:val="00230F41"/>
    <w:rsid w:val="00232884"/>
    <w:rsid w:val="0023359C"/>
    <w:rsid w:val="002354B3"/>
    <w:rsid w:val="00235704"/>
    <w:rsid w:val="00236D3F"/>
    <w:rsid w:val="00237269"/>
    <w:rsid w:val="00237613"/>
    <w:rsid w:val="00237EDC"/>
    <w:rsid w:val="002402E3"/>
    <w:rsid w:val="0024086C"/>
    <w:rsid w:val="00240BAF"/>
    <w:rsid w:val="00240D03"/>
    <w:rsid w:val="00240D20"/>
    <w:rsid w:val="00241211"/>
    <w:rsid w:val="00241821"/>
    <w:rsid w:val="002442B3"/>
    <w:rsid w:val="002443D6"/>
    <w:rsid w:val="002457A6"/>
    <w:rsid w:val="00245848"/>
    <w:rsid w:val="00245A82"/>
    <w:rsid w:val="00246165"/>
    <w:rsid w:val="002462CC"/>
    <w:rsid w:val="00246A36"/>
    <w:rsid w:val="002472C4"/>
    <w:rsid w:val="00247761"/>
    <w:rsid w:val="00247CAC"/>
    <w:rsid w:val="00247D96"/>
    <w:rsid w:val="00247DDE"/>
    <w:rsid w:val="00250831"/>
    <w:rsid w:val="00250F66"/>
    <w:rsid w:val="0025130A"/>
    <w:rsid w:val="00251926"/>
    <w:rsid w:val="00252A56"/>
    <w:rsid w:val="00255DEE"/>
    <w:rsid w:val="002561E1"/>
    <w:rsid w:val="00256ED1"/>
    <w:rsid w:val="002571D7"/>
    <w:rsid w:val="00257E55"/>
    <w:rsid w:val="00260491"/>
    <w:rsid w:val="00260E9E"/>
    <w:rsid w:val="00262934"/>
    <w:rsid w:val="00263A82"/>
    <w:rsid w:val="00263E9A"/>
    <w:rsid w:val="002648B6"/>
    <w:rsid w:val="00264EC0"/>
    <w:rsid w:val="00265818"/>
    <w:rsid w:val="00267A46"/>
    <w:rsid w:val="0027072B"/>
    <w:rsid w:val="002708C1"/>
    <w:rsid w:val="00270F7F"/>
    <w:rsid w:val="002710B0"/>
    <w:rsid w:val="00271C13"/>
    <w:rsid w:val="00273056"/>
    <w:rsid w:val="00274A50"/>
    <w:rsid w:val="002767E1"/>
    <w:rsid w:val="00276932"/>
    <w:rsid w:val="00276B6B"/>
    <w:rsid w:val="00276BA7"/>
    <w:rsid w:val="00281746"/>
    <w:rsid w:val="00281EB3"/>
    <w:rsid w:val="0028210D"/>
    <w:rsid w:val="00282FE5"/>
    <w:rsid w:val="00283AF7"/>
    <w:rsid w:val="00284879"/>
    <w:rsid w:val="0028487B"/>
    <w:rsid w:val="00284A79"/>
    <w:rsid w:val="00285836"/>
    <w:rsid w:val="002858B2"/>
    <w:rsid w:val="00286188"/>
    <w:rsid w:val="0028788D"/>
    <w:rsid w:val="002915CB"/>
    <w:rsid w:val="00292FC8"/>
    <w:rsid w:val="002934D9"/>
    <w:rsid w:val="002979C0"/>
    <w:rsid w:val="00297A4F"/>
    <w:rsid w:val="002A01C1"/>
    <w:rsid w:val="002A0742"/>
    <w:rsid w:val="002A0C51"/>
    <w:rsid w:val="002A1635"/>
    <w:rsid w:val="002A1A3F"/>
    <w:rsid w:val="002A3E01"/>
    <w:rsid w:val="002A5076"/>
    <w:rsid w:val="002A6ACA"/>
    <w:rsid w:val="002A73C3"/>
    <w:rsid w:val="002A7703"/>
    <w:rsid w:val="002B1D4D"/>
    <w:rsid w:val="002B2040"/>
    <w:rsid w:val="002B36B7"/>
    <w:rsid w:val="002B36E2"/>
    <w:rsid w:val="002B4C80"/>
    <w:rsid w:val="002B6AAF"/>
    <w:rsid w:val="002C1A51"/>
    <w:rsid w:val="002C1E0B"/>
    <w:rsid w:val="002C2E2F"/>
    <w:rsid w:val="002C33F6"/>
    <w:rsid w:val="002C4B56"/>
    <w:rsid w:val="002C4DAF"/>
    <w:rsid w:val="002C5E32"/>
    <w:rsid w:val="002C6FF3"/>
    <w:rsid w:val="002C7F1A"/>
    <w:rsid w:val="002D302D"/>
    <w:rsid w:val="002D30EC"/>
    <w:rsid w:val="002D4982"/>
    <w:rsid w:val="002D5E35"/>
    <w:rsid w:val="002D68A3"/>
    <w:rsid w:val="002D7AEC"/>
    <w:rsid w:val="002E0716"/>
    <w:rsid w:val="002E143F"/>
    <w:rsid w:val="002E14B7"/>
    <w:rsid w:val="002E28CB"/>
    <w:rsid w:val="002E3B8D"/>
    <w:rsid w:val="002E4DFC"/>
    <w:rsid w:val="002E52F3"/>
    <w:rsid w:val="002E7D01"/>
    <w:rsid w:val="002F08C8"/>
    <w:rsid w:val="002F1668"/>
    <w:rsid w:val="002F3191"/>
    <w:rsid w:val="002F3C61"/>
    <w:rsid w:val="002F4525"/>
    <w:rsid w:val="002F452C"/>
    <w:rsid w:val="002F462C"/>
    <w:rsid w:val="002F47E8"/>
    <w:rsid w:val="002F491D"/>
    <w:rsid w:val="002F5B52"/>
    <w:rsid w:val="002F6628"/>
    <w:rsid w:val="002F6BE8"/>
    <w:rsid w:val="002F6CEF"/>
    <w:rsid w:val="002F6D43"/>
    <w:rsid w:val="002F7388"/>
    <w:rsid w:val="00301071"/>
    <w:rsid w:val="003021F6"/>
    <w:rsid w:val="003027B6"/>
    <w:rsid w:val="00303F50"/>
    <w:rsid w:val="003047C5"/>
    <w:rsid w:val="00305352"/>
    <w:rsid w:val="00307D53"/>
    <w:rsid w:val="003110BE"/>
    <w:rsid w:val="0031189F"/>
    <w:rsid w:val="00313AD4"/>
    <w:rsid w:val="003153F7"/>
    <w:rsid w:val="00315A44"/>
    <w:rsid w:val="003168C5"/>
    <w:rsid w:val="00317251"/>
    <w:rsid w:val="003208DE"/>
    <w:rsid w:val="003218F9"/>
    <w:rsid w:val="003221DA"/>
    <w:rsid w:val="00323331"/>
    <w:rsid w:val="003235D9"/>
    <w:rsid w:val="0032485A"/>
    <w:rsid w:val="00330412"/>
    <w:rsid w:val="00331CDB"/>
    <w:rsid w:val="00332468"/>
    <w:rsid w:val="0033299B"/>
    <w:rsid w:val="003329B7"/>
    <w:rsid w:val="00332EAC"/>
    <w:rsid w:val="0033665B"/>
    <w:rsid w:val="00337D1C"/>
    <w:rsid w:val="00342407"/>
    <w:rsid w:val="003429A5"/>
    <w:rsid w:val="0034353D"/>
    <w:rsid w:val="003511D1"/>
    <w:rsid w:val="00353140"/>
    <w:rsid w:val="00354789"/>
    <w:rsid w:val="00355A3D"/>
    <w:rsid w:val="00355EEF"/>
    <w:rsid w:val="00357F04"/>
    <w:rsid w:val="00360566"/>
    <w:rsid w:val="00362A47"/>
    <w:rsid w:val="00363300"/>
    <w:rsid w:val="00363478"/>
    <w:rsid w:val="00363737"/>
    <w:rsid w:val="003661E0"/>
    <w:rsid w:val="003673D8"/>
    <w:rsid w:val="003676D5"/>
    <w:rsid w:val="0036788B"/>
    <w:rsid w:val="00367C6B"/>
    <w:rsid w:val="0037032F"/>
    <w:rsid w:val="0037115A"/>
    <w:rsid w:val="0037169E"/>
    <w:rsid w:val="003716D7"/>
    <w:rsid w:val="00371CC4"/>
    <w:rsid w:val="00372F73"/>
    <w:rsid w:val="003735CE"/>
    <w:rsid w:val="00374A22"/>
    <w:rsid w:val="00374CDF"/>
    <w:rsid w:val="00374CE0"/>
    <w:rsid w:val="00375DFB"/>
    <w:rsid w:val="00375FAC"/>
    <w:rsid w:val="00377DC3"/>
    <w:rsid w:val="00380804"/>
    <w:rsid w:val="00380979"/>
    <w:rsid w:val="00380FD6"/>
    <w:rsid w:val="003816CE"/>
    <w:rsid w:val="0038211A"/>
    <w:rsid w:val="00382608"/>
    <w:rsid w:val="0038366B"/>
    <w:rsid w:val="003836DC"/>
    <w:rsid w:val="00384178"/>
    <w:rsid w:val="0038444E"/>
    <w:rsid w:val="00386079"/>
    <w:rsid w:val="00386267"/>
    <w:rsid w:val="003865E6"/>
    <w:rsid w:val="003926D5"/>
    <w:rsid w:val="00393575"/>
    <w:rsid w:val="00393641"/>
    <w:rsid w:val="00395C3C"/>
    <w:rsid w:val="00395E0C"/>
    <w:rsid w:val="00396529"/>
    <w:rsid w:val="0039654D"/>
    <w:rsid w:val="00396737"/>
    <w:rsid w:val="003A1949"/>
    <w:rsid w:val="003A2599"/>
    <w:rsid w:val="003A38D6"/>
    <w:rsid w:val="003A569E"/>
    <w:rsid w:val="003A5F3E"/>
    <w:rsid w:val="003A71A1"/>
    <w:rsid w:val="003A7D2C"/>
    <w:rsid w:val="003B01E9"/>
    <w:rsid w:val="003B2309"/>
    <w:rsid w:val="003B2CD0"/>
    <w:rsid w:val="003B3061"/>
    <w:rsid w:val="003B5514"/>
    <w:rsid w:val="003B5554"/>
    <w:rsid w:val="003B57CD"/>
    <w:rsid w:val="003B6A90"/>
    <w:rsid w:val="003C1E19"/>
    <w:rsid w:val="003C283D"/>
    <w:rsid w:val="003C2D5D"/>
    <w:rsid w:val="003C2EB8"/>
    <w:rsid w:val="003C4945"/>
    <w:rsid w:val="003C49CC"/>
    <w:rsid w:val="003C5FC9"/>
    <w:rsid w:val="003C6CFA"/>
    <w:rsid w:val="003C7436"/>
    <w:rsid w:val="003C790E"/>
    <w:rsid w:val="003C7A8E"/>
    <w:rsid w:val="003D0A58"/>
    <w:rsid w:val="003D0B0D"/>
    <w:rsid w:val="003D20A6"/>
    <w:rsid w:val="003D2669"/>
    <w:rsid w:val="003D2BE7"/>
    <w:rsid w:val="003D3BF6"/>
    <w:rsid w:val="003D5F89"/>
    <w:rsid w:val="003D7E3C"/>
    <w:rsid w:val="003E05F5"/>
    <w:rsid w:val="003E0CE4"/>
    <w:rsid w:val="003E119D"/>
    <w:rsid w:val="003E1814"/>
    <w:rsid w:val="003E46D4"/>
    <w:rsid w:val="003E46E4"/>
    <w:rsid w:val="003E5035"/>
    <w:rsid w:val="003E5971"/>
    <w:rsid w:val="003E5F90"/>
    <w:rsid w:val="003E66F5"/>
    <w:rsid w:val="003E6801"/>
    <w:rsid w:val="003E6E65"/>
    <w:rsid w:val="003E7C8F"/>
    <w:rsid w:val="003E7F51"/>
    <w:rsid w:val="003F1808"/>
    <w:rsid w:val="003F1A0E"/>
    <w:rsid w:val="003F2619"/>
    <w:rsid w:val="003F2B62"/>
    <w:rsid w:val="003F2B8F"/>
    <w:rsid w:val="003F3D44"/>
    <w:rsid w:val="003F6B9A"/>
    <w:rsid w:val="003F6BC5"/>
    <w:rsid w:val="003F7649"/>
    <w:rsid w:val="003F7C9D"/>
    <w:rsid w:val="0040066B"/>
    <w:rsid w:val="00402280"/>
    <w:rsid w:val="00402FD7"/>
    <w:rsid w:val="0040318E"/>
    <w:rsid w:val="00403BF3"/>
    <w:rsid w:val="00403ED8"/>
    <w:rsid w:val="00407011"/>
    <w:rsid w:val="00407022"/>
    <w:rsid w:val="0040709F"/>
    <w:rsid w:val="004106B1"/>
    <w:rsid w:val="00411923"/>
    <w:rsid w:val="00411949"/>
    <w:rsid w:val="00411AAB"/>
    <w:rsid w:val="00411F5C"/>
    <w:rsid w:val="0041263B"/>
    <w:rsid w:val="004136D1"/>
    <w:rsid w:val="00414BFD"/>
    <w:rsid w:val="00420526"/>
    <w:rsid w:val="00420952"/>
    <w:rsid w:val="00422CB5"/>
    <w:rsid w:val="00423B9C"/>
    <w:rsid w:val="00423FFB"/>
    <w:rsid w:val="0042427A"/>
    <w:rsid w:val="0042556F"/>
    <w:rsid w:val="00425C20"/>
    <w:rsid w:val="00426180"/>
    <w:rsid w:val="0042723A"/>
    <w:rsid w:val="00430701"/>
    <w:rsid w:val="00430E74"/>
    <w:rsid w:val="00431156"/>
    <w:rsid w:val="0043148E"/>
    <w:rsid w:val="004316B9"/>
    <w:rsid w:val="0043235B"/>
    <w:rsid w:val="00432B89"/>
    <w:rsid w:val="0043383E"/>
    <w:rsid w:val="00433B4C"/>
    <w:rsid w:val="0043507B"/>
    <w:rsid w:val="004400DE"/>
    <w:rsid w:val="004422FE"/>
    <w:rsid w:val="0044284B"/>
    <w:rsid w:val="0044376C"/>
    <w:rsid w:val="00444AC7"/>
    <w:rsid w:val="00444B8D"/>
    <w:rsid w:val="00444D1A"/>
    <w:rsid w:val="0044531C"/>
    <w:rsid w:val="0044552B"/>
    <w:rsid w:val="00445B40"/>
    <w:rsid w:val="004466C0"/>
    <w:rsid w:val="00446DF2"/>
    <w:rsid w:val="0044766F"/>
    <w:rsid w:val="00447E52"/>
    <w:rsid w:val="0045039A"/>
    <w:rsid w:val="00450DA7"/>
    <w:rsid w:val="00450F10"/>
    <w:rsid w:val="004512E5"/>
    <w:rsid w:val="00451632"/>
    <w:rsid w:val="00451B2B"/>
    <w:rsid w:val="00451C13"/>
    <w:rsid w:val="00452371"/>
    <w:rsid w:val="00453225"/>
    <w:rsid w:val="004544B0"/>
    <w:rsid w:val="00454DD3"/>
    <w:rsid w:val="00455061"/>
    <w:rsid w:val="00457F93"/>
    <w:rsid w:val="004601CE"/>
    <w:rsid w:val="00460415"/>
    <w:rsid w:val="0046629B"/>
    <w:rsid w:val="004713BC"/>
    <w:rsid w:val="00472617"/>
    <w:rsid w:val="004734BA"/>
    <w:rsid w:val="004743CB"/>
    <w:rsid w:val="00476E89"/>
    <w:rsid w:val="00477BDA"/>
    <w:rsid w:val="00480FE2"/>
    <w:rsid w:val="004828A2"/>
    <w:rsid w:val="00482B6F"/>
    <w:rsid w:val="00482E5C"/>
    <w:rsid w:val="00484468"/>
    <w:rsid w:val="00485465"/>
    <w:rsid w:val="0048551C"/>
    <w:rsid w:val="004863A1"/>
    <w:rsid w:val="00486420"/>
    <w:rsid w:val="00487425"/>
    <w:rsid w:val="00490043"/>
    <w:rsid w:val="004906EA"/>
    <w:rsid w:val="004914F4"/>
    <w:rsid w:val="00491F67"/>
    <w:rsid w:val="00493121"/>
    <w:rsid w:val="0049438C"/>
    <w:rsid w:val="00495F44"/>
    <w:rsid w:val="004965AF"/>
    <w:rsid w:val="004975A2"/>
    <w:rsid w:val="004A0080"/>
    <w:rsid w:val="004A0E48"/>
    <w:rsid w:val="004A1260"/>
    <w:rsid w:val="004A23CD"/>
    <w:rsid w:val="004A49BB"/>
    <w:rsid w:val="004A5597"/>
    <w:rsid w:val="004A6BE9"/>
    <w:rsid w:val="004A7DF6"/>
    <w:rsid w:val="004B0EE2"/>
    <w:rsid w:val="004B215B"/>
    <w:rsid w:val="004B4154"/>
    <w:rsid w:val="004B6408"/>
    <w:rsid w:val="004C0550"/>
    <w:rsid w:val="004C2DD9"/>
    <w:rsid w:val="004C2E43"/>
    <w:rsid w:val="004C38FE"/>
    <w:rsid w:val="004C46E1"/>
    <w:rsid w:val="004C4D22"/>
    <w:rsid w:val="004C502B"/>
    <w:rsid w:val="004C61D5"/>
    <w:rsid w:val="004C7C90"/>
    <w:rsid w:val="004D08AB"/>
    <w:rsid w:val="004D1697"/>
    <w:rsid w:val="004D2B7D"/>
    <w:rsid w:val="004D3FB2"/>
    <w:rsid w:val="004D4EDD"/>
    <w:rsid w:val="004D5194"/>
    <w:rsid w:val="004D5408"/>
    <w:rsid w:val="004D73C9"/>
    <w:rsid w:val="004D76DC"/>
    <w:rsid w:val="004D7971"/>
    <w:rsid w:val="004E00E7"/>
    <w:rsid w:val="004E0DCD"/>
    <w:rsid w:val="004E2151"/>
    <w:rsid w:val="004E2576"/>
    <w:rsid w:val="004E3FE2"/>
    <w:rsid w:val="004E4055"/>
    <w:rsid w:val="004E6559"/>
    <w:rsid w:val="004E7C75"/>
    <w:rsid w:val="004F0A1C"/>
    <w:rsid w:val="004F0A41"/>
    <w:rsid w:val="004F16FE"/>
    <w:rsid w:val="004F21A4"/>
    <w:rsid w:val="004F2546"/>
    <w:rsid w:val="004F2932"/>
    <w:rsid w:val="004F33CD"/>
    <w:rsid w:val="004F3794"/>
    <w:rsid w:val="004F3E70"/>
    <w:rsid w:val="004F3F3C"/>
    <w:rsid w:val="004F574D"/>
    <w:rsid w:val="004F7E17"/>
    <w:rsid w:val="0050005A"/>
    <w:rsid w:val="005002FD"/>
    <w:rsid w:val="005006FE"/>
    <w:rsid w:val="0050120F"/>
    <w:rsid w:val="00501EC8"/>
    <w:rsid w:val="00502906"/>
    <w:rsid w:val="00504738"/>
    <w:rsid w:val="00506A48"/>
    <w:rsid w:val="00507131"/>
    <w:rsid w:val="00510244"/>
    <w:rsid w:val="00510960"/>
    <w:rsid w:val="00511D82"/>
    <w:rsid w:val="00511F49"/>
    <w:rsid w:val="0051325A"/>
    <w:rsid w:val="005135C9"/>
    <w:rsid w:val="00513C07"/>
    <w:rsid w:val="0051487D"/>
    <w:rsid w:val="0051679A"/>
    <w:rsid w:val="0051753F"/>
    <w:rsid w:val="00520475"/>
    <w:rsid w:val="0052114D"/>
    <w:rsid w:val="00522805"/>
    <w:rsid w:val="00523625"/>
    <w:rsid w:val="00523715"/>
    <w:rsid w:val="00524254"/>
    <w:rsid w:val="00524D63"/>
    <w:rsid w:val="005251E4"/>
    <w:rsid w:val="0052532F"/>
    <w:rsid w:val="00525E0F"/>
    <w:rsid w:val="005268FC"/>
    <w:rsid w:val="005317D4"/>
    <w:rsid w:val="00531873"/>
    <w:rsid w:val="00532E29"/>
    <w:rsid w:val="00533C1B"/>
    <w:rsid w:val="00534B11"/>
    <w:rsid w:val="0053568B"/>
    <w:rsid w:val="00536BF8"/>
    <w:rsid w:val="00537731"/>
    <w:rsid w:val="00537CEC"/>
    <w:rsid w:val="00540017"/>
    <w:rsid w:val="005416DB"/>
    <w:rsid w:val="00541C48"/>
    <w:rsid w:val="00541C84"/>
    <w:rsid w:val="00543228"/>
    <w:rsid w:val="00545ABA"/>
    <w:rsid w:val="00546283"/>
    <w:rsid w:val="005464EE"/>
    <w:rsid w:val="00546EAB"/>
    <w:rsid w:val="00550FF5"/>
    <w:rsid w:val="0055120A"/>
    <w:rsid w:val="005531A1"/>
    <w:rsid w:val="005532AD"/>
    <w:rsid w:val="00553577"/>
    <w:rsid w:val="005537AF"/>
    <w:rsid w:val="005560ED"/>
    <w:rsid w:val="00556827"/>
    <w:rsid w:val="005578AF"/>
    <w:rsid w:val="00557997"/>
    <w:rsid w:val="00557B1F"/>
    <w:rsid w:val="00557CE2"/>
    <w:rsid w:val="005601C8"/>
    <w:rsid w:val="00560CD0"/>
    <w:rsid w:val="00561382"/>
    <w:rsid w:val="00561B22"/>
    <w:rsid w:val="00561D6E"/>
    <w:rsid w:val="005627C3"/>
    <w:rsid w:val="0056376E"/>
    <w:rsid w:val="0056398A"/>
    <w:rsid w:val="00563C6C"/>
    <w:rsid w:val="005655E8"/>
    <w:rsid w:val="00565B23"/>
    <w:rsid w:val="00565F6E"/>
    <w:rsid w:val="00566167"/>
    <w:rsid w:val="0056638B"/>
    <w:rsid w:val="00566494"/>
    <w:rsid w:val="005668EF"/>
    <w:rsid w:val="00566A72"/>
    <w:rsid w:val="00567019"/>
    <w:rsid w:val="00567069"/>
    <w:rsid w:val="005677AA"/>
    <w:rsid w:val="005679B0"/>
    <w:rsid w:val="00567B56"/>
    <w:rsid w:val="00567FB0"/>
    <w:rsid w:val="00570BDE"/>
    <w:rsid w:val="0057125F"/>
    <w:rsid w:val="00571BD7"/>
    <w:rsid w:val="00571C6A"/>
    <w:rsid w:val="00572142"/>
    <w:rsid w:val="00573C73"/>
    <w:rsid w:val="005770FE"/>
    <w:rsid w:val="00577211"/>
    <w:rsid w:val="005776A0"/>
    <w:rsid w:val="00580939"/>
    <w:rsid w:val="005816F7"/>
    <w:rsid w:val="00581910"/>
    <w:rsid w:val="00581E98"/>
    <w:rsid w:val="005827B1"/>
    <w:rsid w:val="00582893"/>
    <w:rsid w:val="00582D36"/>
    <w:rsid w:val="00582F8E"/>
    <w:rsid w:val="0058300D"/>
    <w:rsid w:val="00583684"/>
    <w:rsid w:val="00583B2F"/>
    <w:rsid w:val="00583FF0"/>
    <w:rsid w:val="005842F9"/>
    <w:rsid w:val="0058503B"/>
    <w:rsid w:val="00585267"/>
    <w:rsid w:val="00586582"/>
    <w:rsid w:val="00590423"/>
    <w:rsid w:val="00592374"/>
    <w:rsid w:val="005926B4"/>
    <w:rsid w:val="005926F9"/>
    <w:rsid w:val="00592E88"/>
    <w:rsid w:val="00592FA2"/>
    <w:rsid w:val="005935FB"/>
    <w:rsid w:val="005938A8"/>
    <w:rsid w:val="005942F0"/>
    <w:rsid w:val="005949B5"/>
    <w:rsid w:val="00595418"/>
    <w:rsid w:val="00595E37"/>
    <w:rsid w:val="00596AB3"/>
    <w:rsid w:val="0059759C"/>
    <w:rsid w:val="005A0153"/>
    <w:rsid w:val="005A0F3E"/>
    <w:rsid w:val="005A20C4"/>
    <w:rsid w:val="005A53A1"/>
    <w:rsid w:val="005A689F"/>
    <w:rsid w:val="005A6D31"/>
    <w:rsid w:val="005A70A9"/>
    <w:rsid w:val="005A724F"/>
    <w:rsid w:val="005A7753"/>
    <w:rsid w:val="005A7C59"/>
    <w:rsid w:val="005B122F"/>
    <w:rsid w:val="005B1826"/>
    <w:rsid w:val="005B31F0"/>
    <w:rsid w:val="005B34A8"/>
    <w:rsid w:val="005B49D5"/>
    <w:rsid w:val="005B4A0E"/>
    <w:rsid w:val="005B4A20"/>
    <w:rsid w:val="005B5E53"/>
    <w:rsid w:val="005B7067"/>
    <w:rsid w:val="005C1FAF"/>
    <w:rsid w:val="005C3CE8"/>
    <w:rsid w:val="005C48C7"/>
    <w:rsid w:val="005C5D7E"/>
    <w:rsid w:val="005D0129"/>
    <w:rsid w:val="005D084E"/>
    <w:rsid w:val="005D1149"/>
    <w:rsid w:val="005D2931"/>
    <w:rsid w:val="005D4813"/>
    <w:rsid w:val="005D49DC"/>
    <w:rsid w:val="005D4E06"/>
    <w:rsid w:val="005D50ED"/>
    <w:rsid w:val="005D51E9"/>
    <w:rsid w:val="005D5269"/>
    <w:rsid w:val="005D5BDF"/>
    <w:rsid w:val="005D6A5A"/>
    <w:rsid w:val="005E0763"/>
    <w:rsid w:val="005E0AFD"/>
    <w:rsid w:val="005E3209"/>
    <w:rsid w:val="005E5A64"/>
    <w:rsid w:val="005E5DA0"/>
    <w:rsid w:val="005F1AA6"/>
    <w:rsid w:val="005F2FEA"/>
    <w:rsid w:val="005F3B6A"/>
    <w:rsid w:val="005F57C7"/>
    <w:rsid w:val="005F613D"/>
    <w:rsid w:val="005F7DA4"/>
    <w:rsid w:val="00600665"/>
    <w:rsid w:val="006010E2"/>
    <w:rsid w:val="00601249"/>
    <w:rsid w:val="00601E76"/>
    <w:rsid w:val="00601F51"/>
    <w:rsid w:val="00602058"/>
    <w:rsid w:val="00602D6F"/>
    <w:rsid w:val="00602EF6"/>
    <w:rsid w:val="00603B0D"/>
    <w:rsid w:val="00605AD9"/>
    <w:rsid w:val="00605D45"/>
    <w:rsid w:val="00606144"/>
    <w:rsid w:val="0060667F"/>
    <w:rsid w:val="00606AED"/>
    <w:rsid w:val="00606E5E"/>
    <w:rsid w:val="0060715E"/>
    <w:rsid w:val="006075DA"/>
    <w:rsid w:val="00607976"/>
    <w:rsid w:val="00607D9B"/>
    <w:rsid w:val="00611D18"/>
    <w:rsid w:val="00612F92"/>
    <w:rsid w:val="0061311C"/>
    <w:rsid w:val="00613874"/>
    <w:rsid w:val="006146BD"/>
    <w:rsid w:val="00614B37"/>
    <w:rsid w:val="006155D2"/>
    <w:rsid w:val="00615B2F"/>
    <w:rsid w:val="00617157"/>
    <w:rsid w:val="006173CE"/>
    <w:rsid w:val="00617976"/>
    <w:rsid w:val="006202C1"/>
    <w:rsid w:val="00621727"/>
    <w:rsid w:val="00621C82"/>
    <w:rsid w:val="00622288"/>
    <w:rsid w:val="00622B70"/>
    <w:rsid w:val="00622D03"/>
    <w:rsid w:val="00623485"/>
    <w:rsid w:val="006245B7"/>
    <w:rsid w:val="00624DDC"/>
    <w:rsid w:val="00625596"/>
    <w:rsid w:val="00625E4F"/>
    <w:rsid w:val="006261DD"/>
    <w:rsid w:val="0062637E"/>
    <w:rsid w:val="006265EB"/>
    <w:rsid w:val="006279D5"/>
    <w:rsid w:val="00631E90"/>
    <w:rsid w:val="00631F3B"/>
    <w:rsid w:val="00633ED2"/>
    <w:rsid w:val="0063516A"/>
    <w:rsid w:val="00635783"/>
    <w:rsid w:val="00636C1C"/>
    <w:rsid w:val="006375CF"/>
    <w:rsid w:val="00637A25"/>
    <w:rsid w:val="00637B90"/>
    <w:rsid w:val="00640E55"/>
    <w:rsid w:val="006410A8"/>
    <w:rsid w:val="0064144A"/>
    <w:rsid w:val="00641BED"/>
    <w:rsid w:val="00641E45"/>
    <w:rsid w:val="00641ED0"/>
    <w:rsid w:val="006421D1"/>
    <w:rsid w:val="00642380"/>
    <w:rsid w:val="006424AE"/>
    <w:rsid w:val="006426DF"/>
    <w:rsid w:val="00642A28"/>
    <w:rsid w:val="00642EA7"/>
    <w:rsid w:val="0064491A"/>
    <w:rsid w:val="00646330"/>
    <w:rsid w:val="00650A01"/>
    <w:rsid w:val="00651229"/>
    <w:rsid w:val="006513A3"/>
    <w:rsid w:val="00651C94"/>
    <w:rsid w:val="0065286E"/>
    <w:rsid w:val="006529A9"/>
    <w:rsid w:val="006533BA"/>
    <w:rsid w:val="006545B0"/>
    <w:rsid w:val="00655A6E"/>
    <w:rsid w:val="006573BE"/>
    <w:rsid w:val="00657FC1"/>
    <w:rsid w:val="00660073"/>
    <w:rsid w:val="0066108A"/>
    <w:rsid w:val="00662559"/>
    <w:rsid w:val="0066293C"/>
    <w:rsid w:val="00662BAA"/>
    <w:rsid w:val="006637F9"/>
    <w:rsid w:val="00666E3E"/>
    <w:rsid w:val="00667014"/>
    <w:rsid w:val="00670AB4"/>
    <w:rsid w:val="00670CA2"/>
    <w:rsid w:val="006718FF"/>
    <w:rsid w:val="0067258D"/>
    <w:rsid w:val="00674792"/>
    <w:rsid w:val="00675883"/>
    <w:rsid w:val="006765E8"/>
    <w:rsid w:val="00676A09"/>
    <w:rsid w:val="0068096F"/>
    <w:rsid w:val="00680E81"/>
    <w:rsid w:val="0068145C"/>
    <w:rsid w:val="00682579"/>
    <w:rsid w:val="00684BD0"/>
    <w:rsid w:val="00685583"/>
    <w:rsid w:val="00685DED"/>
    <w:rsid w:val="00687404"/>
    <w:rsid w:val="00687A6D"/>
    <w:rsid w:val="006903F0"/>
    <w:rsid w:val="006920DB"/>
    <w:rsid w:val="006940A6"/>
    <w:rsid w:val="00695136"/>
    <w:rsid w:val="00696338"/>
    <w:rsid w:val="00696935"/>
    <w:rsid w:val="006972B1"/>
    <w:rsid w:val="00697B36"/>
    <w:rsid w:val="006A0A17"/>
    <w:rsid w:val="006A3D6D"/>
    <w:rsid w:val="006A4421"/>
    <w:rsid w:val="006A50FF"/>
    <w:rsid w:val="006A5822"/>
    <w:rsid w:val="006A60D6"/>
    <w:rsid w:val="006A7945"/>
    <w:rsid w:val="006A7D44"/>
    <w:rsid w:val="006B0239"/>
    <w:rsid w:val="006B117D"/>
    <w:rsid w:val="006B18CB"/>
    <w:rsid w:val="006B2952"/>
    <w:rsid w:val="006B40D3"/>
    <w:rsid w:val="006B422C"/>
    <w:rsid w:val="006B53BB"/>
    <w:rsid w:val="006B574C"/>
    <w:rsid w:val="006B57BD"/>
    <w:rsid w:val="006B58BE"/>
    <w:rsid w:val="006B59F5"/>
    <w:rsid w:val="006B5DE7"/>
    <w:rsid w:val="006B6397"/>
    <w:rsid w:val="006B778E"/>
    <w:rsid w:val="006B7FD0"/>
    <w:rsid w:val="006C0503"/>
    <w:rsid w:val="006C080F"/>
    <w:rsid w:val="006C1201"/>
    <w:rsid w:val="006C2783"/>
    <w:rsid w:val="006C2D71"/>
    <w:rsid w:val="006C40DF"/>
    <w:rsid w:val="006C4307"/>
    <w:rsid w:val="006C4DE1"/>
    <w:rsid w:val="006C518E"/>
    <w:rsid w:val="006C52AF"/>
    <w:rsid w:val="006C5837"/>
    <w:rsid w:val="006C695A"/>
    <w:rsid w:val="006D039F"/>
    <w:rsid w:val="006D18A4"/>
    <w:rsid w:val="006D1A0F"/>
    <w:rsid w:val="006D2894"/>
    <w:rsid w:val="006D5799"/>
    <w:rsid w:val="006D6BE7"/>
    <w:rsid w:val="006D6EE5"/>
    <w:rsid w:val="006D701F"/>
    <w:rsid w:val="006D7890"/>
    <w:rsid w:val="006E09EC"/>
    <w:rsid w:val="006E0C9D"/>
    <w:rsid w:val="006E1885"/>
    <w:rsid w:val="006E1982"/>
    <w:rsid w:val="006E1AC6"/>
    <w:rsid w:val="006E21A7"/>
    <w:rsid w:val="006E414D"/>
    <w:rsid w:val="006E540F"/>
    <w:rsid w:val="006E6C52"/>
    <w:rsid w:val="006F032B"/>
    <w:rsid w:val="006F08D3"/>
    <w:rsid w:val="006F230D"/>
    <w:rsid w:val="006F24D6"/>
    <w:rsid w:val="006F25D0"/>
    <w:rsid w:val="006F32EB"/>
    <w:rsid w:val="006F69AD"/>
    <w:rsid w:val="006F6C1E"/>
    <w:rsid w:val="006F6DFD"/>
    <w:rsid w:val="0070053E"/>
    <w:rsid w:val="00701252"/>
    <w:rsid w:val="00701359"/>
    <w:rsid w:val="007013BB"/>
    <w:rsid w:val="0070170C"/>
    <w:rsid w:val="007039FF"/>
    <w:rsid w:val="00703C8C"/>
    <w:rsid w:val="00703D28"/>
    <w:rsid w:val="00703FC1"/>
    <w:rsid w:val="00705AFC"/>
    <w:rsid w:val="0070648C"/>
    <w:rsid w:val="007066FC"/>
    <w:rsid w:val="0070673E"/>
    <w:rsid w:val="00710AAC"/>
    <w:rsid w:val="00710B8C"/>
    <w:rsid w:val="00713E29"/>
    <w:rsid w:val="007143AC"/>
    <w:rsid w:val="00714680"/>
    <w:rsid w:val="007154FF"/>
    <w:rsid w:val="00716943"/>
    <w:rsid w:val="00716F3E"/>
    <w:rsid w:val="007170F6"/>
    <w:rsid w:val="00717819"/>
    <w:rsid w:val="00717BE6"/>
    <w:rsid w:val="00720066"/>
    <w:rsid w:val="007219CE"/>
    <w:rsid w:val="0072202B"/>
    <w:rsid w:val="00722F4B"/>
    <w:rsid w:val="0072453C"/>
    <w:rsid w:val="007249D1"/>
    <w:rsid w:val="007263A3"/>
    <w:rsid w:val="00727085"/>
    <w:rsid w:val="007270EB"/>
    <w:rsid w:val="0072789C"/>
    <w:rsid w:val="00730351"/>
    <w:rsid w:val="00732448"/>
    <w:rsid w:val="007328CE"/>
    <w:rsid w:val="007331E2"/>
    <w:rsid w:val="00733389"/>
    <w:rsid w:val="00733631"/>
    <w:rsid w:val="00735334"/>
    <w:rsid w:val="00737894"/>
    <w:rsid w:val="00743951"/>
    <w:rsid w:val="00744A60"/>
    <w:rsid w:val="00745B2C"/>
    <w:rsid w:val="00746048"/>
    <w:rsid w:val="00746162"/>
    <w:rsid w:val="007470CB"/>
    <w:rsid w:val="0075054C"/>
    <w:rsid w:val="00750A18"/>
    <w:rsid w:val="00751207"/>
    <w:rsid w:val="0075263D"/>
    <w:rsid w:val="007526F2"/>
    <w:rsid w:val="0075310A"/>
    <w:rsid w:val="007543D2"/>
    <w:rsid w:val="00755E55"/>
    <w:rsid w:val="007564C9"/>
    <w:rsid w:val="0076277B"/>
    <w:rsid w:val="00763839"/>
    <w:rsid w:val="00764770"/>
    <w:rsid w:val="00766089"/>
    <w:rsid w:val="0076773A"/>
    <w:rsid w:val="00770E9B"/>
    <w:rsid w:val="00771113"/>
    <w:rsid w:val="007724FF"/>
    <w:rsid w:val="00773765"/>
    <w:rsid w:val="00773EFA"/>
    <w:rsid w:val="00775994"/>
    <w:rsid w:val="00775B6B"/>
    <w:rsid w:val="00775BAA"/>
    <w:rsid w:val="00777E30"/>
    <w:rsid w:val="0078084A"/>
    <w:rsid w:val="00780EDB"/>
    <w:rsid w:val="007816DC"/>
    <w:rsid w:val="00781CF0"/>
    <w:rsid w:val="0078374C"/>
    <w:rsid w:val="00784772"/>
    <w:rsid w:val="00787855"/>
    <w:rsid w:val="007901F9"/>
    <w:rsid w:val="0079090F"/>
    <w:rsid w:val="00790B99"/>
    <w:rsid w:val="00790C5B"/>
    <w:rsid w:val="00790E79"/>
    <w:rsid w:val="00791DBD"/>
    <w:rsid w:val="0079292F"/>
    <w:rsid w:val="0079434E"/>
    <w:rsid w:val="00794994"/>
    <w:rsid w:val="007957F6"/>
    <w:rsid w:val="00795882"/>
    <w:rsid w:val="0079592F"/>
    <w:rsid w:val="00795E4D"/>
    <w:rsid w:val="00795F30"/>
    <w:rsid w:val="00796482"/>
    <w:rsid w:val="00797261"/>
    <w:rsid w:val="00797274"/>
    <w:rsid w:val="007A06F5"/>
    <w:rsid w:val="007A0ACF"/>
    <w:rsid w:val="007A1811"/>
    <w:rsid w:val="007A1C12"/>
    <w:rsid w:val="007A2D36"/>
    <w:rsid w:val="007A356A"/>
    <w:rsid w:val="007A380B"/>
    <w:rsid w:val="007A396A"/>
    <w:rsid w:val="007A3EF8"/>
    <w:rsid w:val="007A5CC7"/>
    <w:rsid w:val="007A68E6"/>
    <w:rsid w:val="007A6EF6"/>
    <w:rsid w:val="007A777A"/>
    <w:rsid w:val="007A7BB4"/>
    <w:rsid w:val="007B314D"/>
    <w:rsid w:val="007B74BB"/>
    <w:rsid w:val="007C2D4B"/>
    <w:rsid w:val="007C40A3"/>
    <w:rsid w:val="007C4224"/>
    <w:rsid w:val="007C5D66"/>
    <w:rsid w:val="007C6424"/>
    <w:rsid w:val="007C6D55"/>
    <w:rsid w:val="007C7490"/>
    <w:rsid w:val="007D0D6C"/>
    <w:rsid w:val="007D3132"/>
    <w:rsid w:val="007D5417"/>
    <w:rsid w:val="007D5680"/>
    <w:rsid w:val="007D5A7B"/>
    <w:rsid w:val="007D6402"/>
    <w:rsid w:val="007D658F"/>
    <w:rsid w:val="007D6AEC"/>
    <w:rsid w:val="007D6D6C"/>
    <w:rsid w:val="007D7A85"/>
    <w:rsid w:val="007D7DF6"/>
    <w:rsid w:val="007E0494"/>
    <w:rsid w:val="007E1716"/>
    <w:rsid w:val="007E1DB4"/>
    <w:rsid w:val="007E2716"/>
    <w:rsid w:val="007E2E77"/>
    <w:rsid w:val="007E3BEB"/>
    <w:rsid w:val="007E41ED"/>
    <w:rsid w:val="007E45EB"/>
    <w:rsid w:val="007E4D9C"/>
    <w:rsid w:val="007E5EEE"/>
    <w:rsid w:val="007E5F4A"/>
    <w:rsid w:val="007E6950"/>
    <w:rsid w:val="007E6D9E"/>
    <w:rsid w:val="007E7B82"/>
    <w:rsid w:val="007F0980"/>
    <w:rsid w:val="007F2134"/>
    <w:rsid w:val="007F29AC"/>
    <w:rsid w:val="007F3667"/>
    <w:rsid w:val="007F5784"/>
    <w:rsid w:val="007F5D28"/>
    <w:rsid w:val="007F6289"/>
    <w:rsid w:val="007F6730"/>
    <w:rsid w:val="007F6901"/>
    <w:rsid w:val="007F77C1"/>
    <w:rsid w:val="007F7F6E"/>
    <w:rsid w:val="00801411"/>
    <w:rsid w:val="00801655"/>
    <w:rsid w:val="008016FD"/>
    <w:rsid w:val="0080241E"/>
    <w:rsid w:val="008029E6"/>
    <w:rsid w:val="00802F81"/>
    <w:rsid w:val="0080350C"/>
    <w:rsid w:val="008037A8"/>
    <w:rsid w:val="008038FF"/>
    <w:rsid w:val="00803BA8"/>
    <w:rsid w:val="00803DFB"/>
    <w:rsid w:val="00806889"/>
    <w:rsid w:val="00807D00"/>
    <w:rsid w:val="00811947"/>
    <w:rsid w:val="008138B0"/>
    <w:rsid w:val="0081416B"/>
    <w:rsid w:val="0081504D"/>
    <w:rsid w:val="00817C62"/>
    <w:rsid w:val="00817DB9"/>
    <w:rsid w:val="00817DDD"/>
    <w:rsid w:val="0082024D"/>
    <w:rsid w:val="00822AB9"/>
    <w:rsid w:val="00822EED"/>
    <w:rsid w:val="00823DA7"/>
    <w:rsid w:val="00824FB9"/>
    <w:rsid w:val="008250A7"/>
    <w:rsid w:val="008256A7"/>
    <w:rsid w:val="0082649D"/>
    <w:rsid w:val="00830CA5"/>
    <w:rsid w:val="00831122"/>
    <w:rsid w:val="008313C3"/>
    <w:rsid w:val="00831A84"/>
    <w:rsid w:val="00831B9C"/>
    <w:rsid w:val="0083218C"/>
    <w:rsid w:val="00833A17"/>
    <w:rsid w:val="00834551"/>
    <w:rsid w:val="00834F62"/>
    <w:rsid w:val="008356EC"/>
    <w:rsid w:val="00835C08"/>
    <w:rsid w:val="00837718"/>
    <w:rsid w:val="0084096D"/>
    <w:rsid w:val="00840C73"/>
    <w:rsid w:val="00840FB9"/>
    <w:rsid w:val="00841F6F"/>
    <w:rsid w:val="008427A6"/>
    <w:rsid w:val="00842A43"/>
    <w:rsid w:val="00842ED3"/>
    <w:rsid w:val="00843252"/>
    <w:rsid w:val="0084430C"/>
    <w:rsid w:val="0084436C"/>
    <w:rsid w:val="00845820"/>
    <w:rsid w:val="00850234"/>
    <w:rsid w:val="008513FF"/>
    <w:rsid w:val="008526B5"/>
    <w:rsid w:val="00852A57"/>
    <w:rsid w:val="00852C59"/>
    <w:rsid w:val="00853F7D"/>
    <w:rsid w:val="00854E8D"/>
    <w:rsid w:val="0085569D"/>
    <w:rsid w:val="008557F6"/>
    <w:rsid w:val="00855A0E"/>
    <w:rsid w:val="0085645B"/>
    <w:rsid w:val="0086226D"/>
    <w:rsid w:val="008623A8"/>
    <w:rsid w:val="008626D1"/>
    <w:rsid w:val="00862C95"/>
    <w:rsid w:val="008634EF"/>
    <w:rsid w:val="008640EF"/>
    <w:rsid w:val="0086553A"/>
    <w:rsid w:val="00866E1B"/>
    <w:rsid w:val="00867B75"/>
    <w:rsid w:val="008717A9"/>
    <w:rsid w:val="00871DB6"/>
    <w:rsid w:val="00872832"/>
    <w:rsid w:val="00874433"/>
    <w:rsid w:val="0087463A"/>
    <w:rsid w:val="00874DCD"/>
    <w:rsid w:val="00874FA1"/>
    <w:rsid w:val="0087620D"/>
    <w:rsid w:val="00877CB8"/>
    <w:rsid w:val="008807E2"/>
    <w:rsid w:val="00881CFB"/>
    <w:rsid w:val="00881E0C"/>
    <w:rsid w:val="008825A0"/>
    <w:rsid w:val="008829C4"/>
    <w:rsid w:val="00884477"/>
    <w:rsid w:val="0088454E"/>
    <w:rsid w:val="00884852"/>
    <w:rsid w:val="0088656A"/>
    <w:rsid w:val="008871B2"/>
    <w:rsid w:val="00887947"/>
    <w:rsid w:val="00890EC3"/>
    <w:rsid w:val="00890F07"/>
    <w:rsid w:val="00890FFE"/>
    <w:rsid w:val="00891771"/>
    <w:rsid w:val="00891BBA"/>
    <w:rsid w:val="00892FF6"/>
    <w:rsid w:val="008954DA"/>
    <w:rsid w:val="00895B33"/>
    <w:rsid w:val="00897889"/>
    <w:rsid w:val="008A0544"/>
    <w:rsid w:val="008A143A"/>
    <w:rsid w:val="008A1CA2"/>
    <w:rsid w:val="008A2378"/>
    <w:rsid w:val="008A23BF"/>
    <w:rsid w:val="008A26C3"/>
    <w:rsid w:val="008A3503"/>
    <w:rsid w:val="008A5CD8"/>
    <w:rsid w:val="008A7071"/>
    <w:rsid w:val="008A7216"/>
    <w:rsid w:val="008A757A"/>
    <w:rsid w:val="008B02BB"/>
    <w:rsid w:val="008B098A"/>
    <w:rsid w:val="008B0A4A"/>
    <w:rsid w:val="008B3F53"/>
    <w:rsid w:val="008B4AE4"/>
    <w:rsid w:val="008B6F8F"/>
    <w:rsid w:val="008B6FB6"/>
    <w:rsid w:val="008B787F"/>
    <w:rsid w:val="008C0C10"/>
    <w:rsid w:val="008C4844"/>
    <w:rsid w:val="008C51AC"/>
    <w:rsid w:val="008C5631"/>
    <w:rsid w:val="008C5BC8"/>
    <w:rsid w:val="008C628C"/>
    <w:rsid w:val="008C76C8"/>
    <w:rsid w:val="008D1A81"/>
    <w:rsid w:val="008D28FE"/>
    <w:rsid w:val="008D296B"/>
    <w:rsid w:val="008D2B7B"/>
    <w:rsid w:val="008D3197"/>
    <w:rsid w:val="008D3DE8"/>
    <w:rsid w:val="008D4142"/>
    <w:rsid w:val="008D419C"/>
    <w:rsid w:val="008D4673"/>
    <w:rsid w:val="008D5D5F"/>
    <w:rsid w:val="008D6058"/>
    <w:rsid w:val="008E1B6F"/>
    <w:rsid w:val="008E2541"/>
    <w:rsid w:val="008E3AB5"/>
    <w:rsid w:val="008E41F0"/>
    <w:rsid w:val="008E447B"/>
    <w:rsid w:val="008E5A6E"/>
    <w:rsid w:val="008E5B36"/>
    <w:rsid w:val="008E5E67"/>
    <w:rsid w:val="008E7E23"/>
    <w:rsid w:val="008F1F96"/>
    <w:rsid w:val="008F27D7"/>
    <w:rsid w:val="008F2C3D"/>
    <w:rsid w:val="008F5345"/>
    <w:rsid w:val="008F55EA"/>
    <w:rsid w:val="008F56C3"/>
    <w:rsid w:val="008F66E6"/>
    <w:rsid w:val="009000D9"/>
    <w:rsid w:val="009007C4"/>
    <w:rsid w:val="00902BC7"/>
    <w:rsid w:val="009043DF"/>
    <w:rsid w:val="00904527"/>
    <w:rsid w:val="00904F85"/>
    <w:rsid w:val="00905C1D"/>
    <w:rsid w:val="009062EB"/>
    <w:rsid w:val="0090666D"/>
    <w:rsid w:val="00906A09"/>
    <w:rsid w:val="0090738F"/>
    <w:rsid w:val="00907C25"/>
    <w:rsid w:val="00907E11"/>
    <w:rsid w:val="00910374"/>
    <w:rsid w:val="00910886"/>
    <w:rsid w:val="00910899"/>
    <w:rsid w:val="009108E6"/>
    <w:rsid w:val="00912C81"/>
    <w:rsid w:val="00913400"/>
    <w:rsid w:val="00913594"/>
    <w:rsid w:val="00914E5B"/>
    <w:rsid w:val="0091537E"/>
    <w:rsid w:val="00920A0A"/>
    <w:rsid w:val="00921A96"/>
    <w:rsid w:val="00921DAB"/>
    <w:rsid w:val="00921E7B"/>
    <w:rsid w:val="00921F74"/>
    <w:rsid w:val="009220F2"/>
    <w:rsid w:val="00922398"/>
    <w:rsid w:val="0092355C"/>
    <w:rsid w:val="00923ABB"/>
    <w:rsid w:val="00925209"/>
    <w:rsid w:val="0092720E"/>
    <w:rsid w:val="00927937"/>
    <w:rsid w:val="00931E8A"/>
    <w:rsid w:val="0093251D"/>
    <w:rsid w:val="009330DE"/>
    <w:rsid w:val="009331DC"/>
    <w:rsid w:val="00934C4D"/>
    <w:rsid w:val="009353DC"/>
    <w:rsid w:val="00935604"/>
    <w:rsid w:val="00935E0B"/>
    <w:rsid w:val="00936F7C"/>
    <w:rsid w:val="0093722D"/>
    <w:rsid w:val="00940CBD"/>
    <w:rsid w:val="00940DCE"/>
    <w:rsid w:val="0094347B"/>
    <w:rsid w:val="009439CF"/>
    <w:rsid w:val="00943E10"/>
    <w:rsid w:val="009442C8"/>
    <w:rsid w:val="00945B79"/>
    <w:rsid w:val="0094627F"/>
    <w:rsid w:val="009463C7"/>
    <w:rsid w:val="009468FB"/>
    <w:rsid w:val="00946D04"/>
    <w:rsid w:val="009503FF"/>
    <w:rsid w:val="00951465"/>
    <w:rsid w:val="009521FD"/>
    <w:rsid w:val="00952522"/>
    <w:rsid w:val="00952FF3"/>
    <w:rsid w:val="009534D1"/>
    <w:rsid w:val="00953D83"/>
    <w:rsid w:val="009578E2"/>
    <w:rsid w:val="009609EE"/>
    <w:rsid w:val="00960AD3"/>
    <w:rsid w:val="00961432"/>
    <w:rsid w:val="00961F9B"/>
    <w:rsid w:val="00962D87"/>
    <w:rsid w:val="009637AF"/>
    <w:rsid w:val="009648BE"/>
    <w:rsid w:val="009657AE"/>
    <w:rsid w:val="009703A6"/>
    <w:rsid w:val="00970445"/>
    <w:rsid w:val="009705B2"/>
    <w:rsid w:val="00970E8A"/>
    <w:rsid w:val="00973520"/>
    <w:rsid w:val="00973E08"/>
    <w:rsid w:val="00974151"/>
    <w:rsid w:val="009745CC"/>
    <w:rsid w:val="0097682F"/>
    <w:rsid w:val="00976A07"/>
    <w:rsid w:val="00976A8E"/>
    <w:rsid w:val="00976F28"/>
    <w:rsid w:val="00977F8A"/>
    <w:rsid w:val="00980039"/>
    <w:rsid w:val="00980B38"/>
    <w:rsid w:val="00983C8A"/>
    <w:rsid w:val="00984D74"/>
    <w:rsid w:val="00984F1A"/>
    <w:rsid w:val="009916F5"/>
    <w:rsid w:val="0099272B"/>
    <w:rsid w:val="00992ADA"/>
    <w:rsid w:val="009931E2"/>
    <w:rsid w:val="00994808"/>
    <w:rsid w:val="00995057"/>
    <w:rsid w:val="00995260"/>
    <w:rsid w:val="0099541B"/>
    <w:rsid w:val="00996413"/>
    <w:rsid w:val="009968B4"/>
    <w:rsid w:val="0099798C"/>
    <w:rsid w:val="00997C12"/>
    <w:rsid w:val="009A0C6B"/>
    <w:rsid w:val="009A62C0"/>
    <w:rsid w:val="009A6DA4"/>
    <w:rsid w:val="009A715F"/>
    <w:rsid w:val="009A775F"/>
    <w:rsid w:val="009A7D4C"/>
    <w:rsid w:val="009A7E71"/>
    <w:rsid w:val="009B0085"/>
    <w:rsid w:val="009B1EC8"/>
    <w:rsid w:val="009B29A3"/>
    <w:rsid w:val="009B2ACC"/>
    <w:rsid w:val="009B2C15"/>
    <w:rsid w:val="009B3F61"/>
    <w:rsid w:val="009B4057"/>
    <w:rsid w:val="009B450D"/>
    <w:rsid w:val="009B5DB3"/>
    <w:rsid w:val="009B6808"/>
    <w:rsid w:val="009B72B9"/>
    <w:rsid w:val="009B7800"/>
    <w:rsid w:val="009C0E05"/>
    <w:rsid w:val="009C2C06"/>
    <w:rsid w:val="009C5A90"/>
    <w:rsid w:val="009C6A05"/>
    <w:rsid w:val="009C7C30"/>
    <w:rsid w:val="009D0165"/>
    <w:rsid w:val="009D2414"/>
    <w:rsid w:val="009D5851"/>
    <w:rsid w:val="009D5BB8"/>
    <w:rsid w:val="009D6BA1"/>
    <w:rsid w:val="009D7553"/>
    <w:rsid w:val="009D757A"/>
    <w:rsid w:val="009D7A0B"/>
    <w:rsid w:val="009E068C"/>
    <w:rsid w:val="009E0802"/>
    <w:rsid w:val="009E0FAD"/>
    <w:rsid w:val="009E15F1"/>
    <w:rsid w:val="009E1A34"/>
    <w:rsid w:val="009E283C"/>
    <w:rsid w:val="009E523A"/>
    <w:rsid w:val="009E69B0"/>
    <w:rsid w:val="009E6D8B"/>
    <w:rsid w:val="009E79D5"/>
    <w:rsid w:val="009E7E71"/>
    <w:rsid w:val="009F2CD6"/>
    <w:rsid w:val="009F3809"/>
    <w:rsid w:val="009F3845"/>
    <w:rsid w:val="009F414C"/>
    <w:rsid w:val="009F50CC"/>
    <w:rsid w:val="009F67A6"/>
    <w:rsid w:val="009F7593"/>
    <w:rsid w:val="00A00848"/>
    <w:rsid w:val="00A010C9"/>
    <w:rsid w:val="00A01D20"/>
    <w:rsid w:val="00A01D68"/>
    <w:rsid w:val="00A025DB"/>
    <w:rsid w:val="00A02FE4"/>
    <w:rsid w:val="00A03CFD"/>
    <w:rsid w:val="00A046D1"/>
    <w:rsid w:val="00A0564C"/>
    <w:rsid w:val="00A067FB"/>
    <w:rsid w:val="00A07FCB"/>
    <w:rsid w:val="00A10560"/>
    <w:rsid w:val="00A10DFA"/>
    <w:rsid w:val="00A1142B"/>
    <w:rsid w:val="00A1155A"/>
    <w:rsid w:val="00A12B96"/>
    <w:rsid w:val="00A12F2B"/>
    <w:rsid w:val="00A13529"/>
    <w:rsid w:val="00A13848"/>
    <w:rsid w:val="00A13DC2"/>
    <w:rsid w:val="00A141B7"/>
    <w:rsid w:val="00A15F46"/>
    <w:rsid w:val="00A1616F"/>
    <w:rsid w:val="00A1695F"/>
    <w:rsid w:val="00A16E81"/>
    <w:rsid w:val="00A204E6"/>
    <w:rsid w:val="00A211DD"/>
    <w:rsid w:val="00A21650"/>
    <w:rsid w:val="00A217BB"/>
    <w:rsid w:val="00A234F6"/>
    <w:rsid w:val="00A23918"/>
    <w:rsid w:val="00A23AC8"/>
    <w:rsid w:val="00A24A05"/>
    <w:rsid w:val="00A261A3"/>
    <w:rsid w:val="00A27467"/>
    <w:rsid w:val="00A27653"/>
    <w:rsid w:val="00A307E6"/>
    <w:rsid w:val="00A3135F"/>
    <w:rsid w:val="00A315A9"/>
    <w:rsid w:val="00A31A8D"/>
    <w:rsid w:val="00A31E2A"/>
    <w:rsid w:val="00A32C40"/>
    <w:rsid w:val="00A32CCD"/>
    <w:rsid w:val="00A32D70"/>
    <w:rsid w:val="00A33106"/>
    <w:rsid w:val="00A33A05"/>
    <w:rsid w:val="00A34380"/>
    <w:rsid w:val="00A34BAC"/>
    <w:rsid w:val="00A353CF"/>
    <w:rsid w:val="00A40243"/>
    <w:rsid w:val="00A40E23"/>
    <w:rsid w:val="00A41C0B"/>
    <w:rsid w:val="00A4379B"/>
    <w:rsid w:val="00A440F3"/>
    <w:rsid w:val="00A45221"/>
    <w:rsid w:val="00A46586"/>
    <w:rsid w:val="00A467A2"/>
    <w:rsid w:val="00A468D2"/>
    <w:rsid w:val="00A46B78"/>
    <w:rsid w:val="00A47B5C"/>
    <w:rsid w:val="00A5029D"/>
    <w:rsid w:val="00A51A42"/>
    <w:rsid w:val="00A52B82"/>
    <w:rsid w:val="00A52E30"/>
    <w:rsid w:val="00A543A5"/>
    <w:rsid w:val="00A548F2"/>
    <w:rsid w:val="00A55616"/>
    <w:rsid w:val="00A5576D"/>
    <w:rsid w:val="00A56101"/>
    <w:rsid w:val="00A56A50"/>
    <w:rsid w:val="00A56B55"/>
    <w:rsid w:val="00A57F95"/>
    <w:rsid w:val="00A6096C"/>
    <w:rsid w:val="00A6110F"/>
    <w:rsid w:val="00A63899"/>
    <w:rsid w:val="00A63B97"/>
    <w:rsid w:val="00A6493A"/>
    <w:rsid w:val="00A65F81"/>
    <w:rsid w:val="00A675A6"/>
    <w:rsid w:val="00A67CFF"/>
    <w:rsid w:val="00A70170"/>
    <w:rsid w:val="00A7068F"/>
    <w:rsid w:val="00A729BC"/>
    <w:rsid w:val="00A7535C"/>
    <w:rsid w:val="00A7630E"/>
    <w:rsid w:val="00A76851"/>
    <w:rsid w:val="00A77AA6"/>
    <w:rsid w:val="00A801EA"/>
    <w:rsid w:val="00A814B4"/>
    <w:rsid w:val="00A8287B"/>
    <w:rsid w:val="00A841C5"/>
    <w:rsid w:val="00A855F2"/>
    <w:rsid w:val="00A8649F"/>
    <w:rsid w:val="00A87D4F"/>
    <w:rsid w:val="00A90289"/>
    <w:rsid w:val="00A9062C"/>
    <w:rsid w:val="00A9084F"/>
    <w:rsid w:val="00A90AAF"/>
    <w:rsid w:val="00A9128F"/>
    <w:rsid w:val="00A91D54"/>
    <w:rsid w:val="00A91E6A"/>
    <w:rsid w:val="00A92ADA"/>
    <w:rsid w:val="00A93192"/>
    <w:rsid w:val="00A9366F"/>
    <w:rsid w:val="00A93E5C"/>
    <w:rsid w:val="00A9559D"/>
    <w:rsid w:val="00A9562B"/>
    <w:rsid w:val="00A960A3"/>
    <w:rsid w:val="00A96518"/>
    <w:rsid w:val="00A97545"/>
    <w:rsid w:val="00A97AE3"/>
    <w:rsid w:val="00AA0154"/>
    <w:rsid w:val="00AA03AA"/>
    <w:rsid w:val="00AA1615"/>
    <w:rsid w:val="00AA32DC"/>
    <w:rsid w:val="00AA5D2C"/>
    <w:rsid w:val="00AA6463"/>
    <w:rsid w:val="00AA71A1"/>
    <w:rsid w:val="00AB03A9"/>
    <w:rsid w:val="00AB131C"/>
    <w:rsid w:val="00AB1349"/>
    <w:rsid w:val="00AB161B"/>
    <w:rsid w:val="00AB265F"/>
    <w:rsid w:val="00AB2E9A"/>
    <w:rsid w:val="00AB30AB"/>
    <w:rsid w:val="00AB350D"/>
    <w:rsid w:val="00AB3CE8"/>
    <w:rsid w:val="00AB42D0"/>
    <w:rsid w:val="00AB6829"/>
    <w:rsid w:val="00AC05F6"/>
    <w:rsid w:val="00AC0CC6"/>
    <w:rsid w:val="00AC1035"/>
    <w:rsid w:val="00AC129C"/>
    <w:rsid w:val="00AC12AB"/>
    <w:rsid w:val="00AC1818"/>
    <w:rsid w:val="00AC1995"/>
    <w:rsid w:val="00AC2A7B"/>
    <w:rsid w:val="00AC3581"/>
    <w:rsid w:val="00AC3746"/>
    <w:rsid w:val="00AC4246"/>
    <w:rsid w:val="00AC47CD"/>
    <w:rsid w:val="00AC5621"/>
    <w:rsid w:val="00AC6266"/>
    <w:rsid w:val="00AC6906"/>
    <w:rsid w:val="00AC72D4"/>
    <w:rsid w:val="00AD0BBE"/>
    <w:rsid w:val="00AD0BC3"/>
    <w:rsid w:val="00AD1C01"/>
    <w:rsid w:val="00AD2201"/>
    <w:rsid w:val="00AD2817"/>
    <w:rsid w:val="00AD2AFB"/>
    <w:rsid w:val="00AD535B"/>
    <w:rsid w:val="00AD5460"/>
    <w:rsid w:val="00AD5C3A"/>
    <w:rsid w:val="00AD6A8D"/>
    <w:rsid w:val="00AD7229"/>
    <w:rsid w:val="00AD7488"/>
    <w:rsid w:val="00AD7869"/>
    <w:rsid w:val="00AE1535"/>
    <w:rsid w:val="00AE2697"/>
    <w:rsid w:val="00AE2A7C"/>
    <w:rsid w:val="00AE3532"/>
    <w:rsid w:val="00AE40D9"/>
    <w:rsid w:val="00AE4674"/>
    <w:rsid w:val="00AE4A67"/>
    <w:rsid w:val="00AE4BE6"/>
    <w:rsid w:val="00AE4D85"/>
    <w:rsid w:val="00AE4DC6"/>
    <w:rsid w:val="00AE5833"/>
    <w:rsid w:val="00AE5A5C"/>
    <w:rsid w:val="00AE5BCD"/>
    <w:rsid w:val="00AE7532"/>
    <w:rsid w:val="00AE7751"/>
    <w:rsid w:val="00AF4515"/>
    <w:rsid w:val="00AF5BB3"/>
    <w:rsid w:val="00AF6BAC"/>
    <w:rsid w:val="00B004DD"/>
    <w:rsid w:val="00B01959"/>
    <w:rsid w:val="00B01F0E"/>
    <w:rsid w:val="00B022C5"/>
    <w:rsid w:val="00B025FB"/>
    <w:rsid w:val="00B027D2"/>
    <w:rsid w:val="00B02D67"/>
    <w:rsid w:val="00B02FFB"/>
    <w:rsid w:val="00B038B7"/>
    <w:rsid w:val="00B045F0"/>
    <w:rsid w:val="00B051C2"/>
    <w:rsid w:val="00B05DD7"/>
    <w:rsid w:val="00B06C29"/>
    <w:rsid w:val="00B07491"/>
    <w:rsid w:val="00B07C35"/>
    <w:rsid w:val="00B125F8"/>
    <w:rsid w:val="00B135F6"/>
    <w:rsid w:val="00B148E3"/>
    <w:rsid w:val="00B15F9E"/>
    <w:rsid w:val="00B168F8"/>
    <w:rsid w:val="00B1715E"/>
    <w:rsid w:val="00B17CAD"/>
    <w:rsid w:val="00B2187D"/>
    <w:rsid w:val="00B22CEB"/>
    <w:rsid w:val="00B243C3"/>
    <w:rsid w:val="00B2446C"/>
    <w:rsid w:val="00B24AB8"/>
    <w:rsid w:val="00B24D67"/>
    <w:rsid w:val="00B24E1F"/>
    <w:rsid w:val="00B24ED7"/>
    <w:rsid w:val="00B26D13"/>
    <w:rsid w:val="00B27004"/>
    <w:rsid w:val="00B315A2"/>
    <w:rsid w:val="00B3180E"/>
    <w:rsid w:val="00B31A24"/>
    <w:rsid w:val="00B31B98"/>
    <w:rsid w:val="00B31E4B"/>
    <w:rsid w:val="00B33DC2"/>
    <w:rsid w:val="00B3437C"/>
    <w:rsid w:val="00B350AB"/>
    <w:rsid w:val="00B3535D"/>
    <w:rsid w:val="00B35862"/>
    <w:rsid w:val="00B35C48"/>
    <w:rsid w:val="00B3609F"/>
    <w:rsid w:val="00B37B72"/>
    <w:rsid w:val="00B40800"/>
    <w:rsid w:val="00B40BC7"/>
    <w:rsid w:val="00B41302"/>
    <w:rsid w:val="00B41604"/>
    <w:rsid w:val="00B41E23"/>
    <w:rsid w:val="00B4361C"/>
    <w:rsid w:val="00B43771"/>
    <w:rsid w:val="00B43DCB"/>
    <w:rsid w:val="00B44C65"/>
    <w:rsid w:val="00B44EE2"/>
    <w:rsid w:val="00B45173"/>
    <w:rsid w:val="00B453DF"/>
    <w:rsid w:val="00B46DF1"/>
    <w:rsid w:val="00B501E6"/>
    <w:rsid w:val="00B52544"/>
    <w:rsid w:val="00B526A4"/>
    <w:rsid w:val="00B52993"/>
    <w:rsid w:val="00B5307F"/>
    <w:rsid w:val="00B5784A"/>
    <w:rsid w:val="00B60142"/>
    <w:rsid w:val="00B622FF"/>
    <w:rsid w:val="00B6333A"/>
    <w:rsid w:val="00B63435"/>
    <w:rsid w:val="00B63B28"/>
    <w:rsid w:val="00B65453"/>
    <w:rsid w:val="00B67036"/>
    <w:rsid w:val="00B67613"/>
    <w:rsid w:val="00B75A44"/>
    <w:rsid w:val="00B764EA"/>
    <w:rsid w:val="00B77CBB"/>
    <w:rsid w:val="00B77CC4"/>
    <w:rsid w:val="00B81903"/>
    <w:rsid w:val="00B81FD5"/>
    <w:rsid w:val="00B84478"/>
    <w:rsid w:val="00B854C9"/>
    <w:rsid w:val="00B85A43"/>
    <w:rsid w:val="00B85B23"/>
    <w:rsid w:val="00B85E1E"/>
    <w:rsid w:val="00B879B5"/>
    <w:rsid w:val="00B87D2B"/>
    <w:rsid w:val="00B87FEF"/>
    <w:rsid w:val="00B9036F"/>
    <w:rsid w:val="00B91F5F"/>
    <w:rsid w:val="00B9221B"/>
    <w:rsid w:val="00B923D8"/>
    <w:rsid w:val="00B9423B"/>
    <w:rsid w:val="00B94977"/>
    <w:rsid w:val="00B9519D"/>
    <w:rsid w:val="00B96CBF"/>
    <w:rsid w:val="00B9748F"/>
    <w:rsid w:val="00BA03D0"/>
    <w:rsid w:val="00BA0F5F"/>
    <w:rsid w:val="00BA14A6"/>
    <w:rsid w:val="00BA2050"/>
    <w:rsid w:val="00BA2909"/>
    <w:rsid w:val="00BA2B2F"/>
    <w:rsid w:val="00BA30F7"/>
    <w:rsid w:val="00BA3506"/>
    <w:rsid w:val="00BA380F"/>
    <w:rsid w:val="00BA4FDC"/>
    <w:rsid w:val="00BA5A67"/>
    <w:rsid w:val="00BA5AE3"/>
    <w:rsid w:val="00BA787D"/>
    <w:rsid w:val="00BA7926"/>
    <w:rsid w:val="00BA7A38"/>
    <w:rsid w:val="00BA7B5C"/>
    <w:rsid w:val="00BB10FD"/>
    <w:rsid w:val="00BB14CB"/>
    <w:rsid w:val="00BB16AA"/>
    <w:rsid w:val="00BB16D7"/>
    <w:rsid w:val="00BB35AE"/>
    <w:rsid w:val="00BB4CD3"/>
    <w:rsid w:val="00BB73C3"/>
    <w:rsid w:val="00BB7757"/>
    <w:rsid w:val="00BB79FD"/>
    <w:rsid w:val="00BB7FBB"/>
    <w:rsid w:val="00BC1FEB"/>
    <w:rsid w:val="00BC20B1"/>
    <w:rsid w:val="00BC2EEF"/>
    <w:rsid w:val="00BC3199"/>
    <w:rsid w:val="00BC422B"/>
    <w:rsid w:val="00BC468E"/>
    <w:rsid w:val="00BC5AF3"/>
    <w:rsid w:val="00BC67EF"/>
    <w:rsid w:val="00BC73F3"/>
    <w:rsid w:val="00BD0992"/>
    <w:rsid w:val="00BD1553"/>
    <w:rsid w:val="00BD1630"/>
    <w:rsid w:val="00BD196D"/>
    <w:rsid w:val="00BD2DA4"/>
    <w:rsid w:val="00BD3BB8"/>
    <w:rsid w:val="00BD3D13"/>
    <w:rsid w:val="00BD5A0B"/>
    <w:rsid w:val="00BD6488"/>
    <w:rsid w:val="00BD66FC"/>
    <w:rsid w:val="00BD6BDC"/>
    <w:rsid w:val="00BD798A"/>
    <w:rsid w:val="00BE0796"/>
    <w:rsid w:val="00BE103C"/>
    <w:rsid w:val="00BE1193"/>
    <w:rsid w:val="00BE35E3"/>
    <w:rsid w:val="00BE542F"/>
    <w:rsid w:val="00BE544D"/>
    <w:rsid w:val="00BE562D"/>
    <w:rsid w:val="00BE6847"/>
    <w:rsid w:val="00BE7332"/>
    <w:rsid w:val="00BF0920"/>
    <w:rsid w:val="00BF12C2"/>
    <w:rsid w:val="00BF1BAD"/>
    <w:rsid w:val="00BF1DA7"/>
    <w:rsid w:val="00BF39BF"/>
    <w:rsid w:val="00BF4C58"/>
    <w:rsid w:val="00BF4D0F"/>
    <w:rsid w:val="00BF6736"/>
    <w:rsid w:val="00BF686D"/>
    <w:rsid w:val="00C01197"/>
    <w:rsid w:val="00C011CA"/>
    <w:rsid w:val="00C03ADE"/>
    <w:rsid w:val="00C04017"/>
    <w:rsid w:val="00C042BB"/>
    <w:rsid w:val="00C04AAC"/>
    <w:rsid w:val="00C0589C"/>
    <w:rsid w:val="00C0594C"/>
    <w:rsid w:val="00C1033D"/>
    <w:rsid w:val="00C10842"/>
    <w:rsid w:val="00C1090A"/>
    <w:rsid w:val="00C1111D"/>
    <w:rsid w:val="00C114E1"/>
    <w:rsid w:val="00C11B67"/>
    <w:rsid w:val="00C1297F"/>
    <w:rsid w:val="00C12D91"/>
    <w:rsid w:val="00C13BDC"/>
    <w:rsid w:val="00C1488A"/>
    <w:rsid w:val="00C15C84"/>
    <w:rsid w:val="00C164D4"/>
    <w:rsid w:val="00C1764E"/>
    <w:rsid w:val="00C20244"/>
    <w:rsid w:val="00C20725"/>
    <w:rsid w:val="00C20F53"/>
    <w:rsid w:val="00C2112F"/>
    <w:rsid w:val="00C21287"/>
    <w:rsid w:val="00C2274C"/>
    <w:rsid w:val="00C2366A"/>
    <w:rsid w:val="00C2444E"/>
    <w:rsid w:val="00C24CF7"/>
    <w:rsid w:val="00C2590A"/>
    <w:rsid w:val="00C25BD6"/>
    <w:rsid w:val="00C26464"/>
    <w:rsid w:val="00C26745"/>
    <w:rsid w:val="00C276C0"/>
    <w:rsid w:val="00C310ED"/>
    <w:rsid w:val="00C327E0"/>
    <w:rsid w:val="00C332F2"/>
    <w:rsid w:val="00C338B0"/>
    <w:rsid w:val="00C3390B"/>
    <w:rsid w:val="00C352E5"/>
    <w:rsid w:val="00C35A07"/>
    <w:rsid w:val="00C35BCA"/>
    <w:rsid w:val="00C369A4"/>
    <w:rsid w:val="00C37EEA"/>
    <w:rsid w:val="00C41996"/>
    <w:rsid w:val="00C41E14"/>
    <w:rsid w:val="00C41EF0"/>
    <w:rsid w:val="00C422C2"/>
    <w:rsid w:val="00C434FE"/>
    <w:rsid w:val="00C43616"/>
    <w:rsid w:val="00C43CFB"/>
    <w:rsid w:val="00C44F9C"/>
    <w:rsid w:val="00C450A6"/>
    <w:rsid w:val="00C45E32"/>
    <w:rsid w:val="00C467AA"/>
    <w:rsid w:val="00C46E2C"/>
    <w:rsid w:val="00C476D7"/>
    <w:rsid w:val="00C50A7E"/>
    <w:rsid w:val="00C50AA0"/>
    <w:rsid w:val="00C5212E"/>
    <w:rsid w:val="00C52FA1"/>
    <w:rsid w:val="00C5529C"/>
    <w:rsid w:val="00C5541D"/>
    <w:rsid w:val="00C555F1"/>
    <w:rsid w:val="00C556E6"/>
    <w:rsid w:val="00C55C3D"/>
    <w:rsid w:val="00C565F4"/>
    <w:rsid w:val="00C56D0B"/>
    <w:rsid w:val="00C61442"/>
    <w:rsid w:val="00C615ED"/>
    <w:rsid w:val="00C6166D"/>
    <w:rsid w:val="00C61A20"/>
    <w:rsid w:val="00C61A61"/>
    <w:rsid w:val="00C624FA"/>
    <w:rsid w:val="00C62BD7"/>
    <w:rsid w:val="00C62D05"/>
    <w:rsid w:val="00C63EE0"/>
    <w:rsid w:val="00C6404A"/>
    <w:rsid w:val="00C64232"/>
    <w:rsid w:val="00C679A7"/>
    <w:rsid w:val="00C67A91"/>
    <w:rsid w:val="00C71154"/>
    <w:rsid w:val="00C7159E"/>
    <w:rsid w:val="00C71E3E"/>
    <w:rsid w:val="00C72598"/>
    <w:rsid w:val="00C73681"/>
    <w:rsid w:val="00C744AC"/>
    <w:rsid w:val="00C756A7"/>
    <w:rsid w:val="00C75EA1"/>
    <w:rsid w:val="00C77937"/>
    <w:rsid w:val="00C806FC"/>
    <w:rsid w:val="00C80811"/>
    <w:rsid w:val="00C80E0B"/>
    <w:rsid w:val="00C811AA"/>
    <w:rsid w:val="00C81D0E"/>
    <w:rsid w:val="00C83FF3"/>
    <w:rsid w:val="00C860A5"/>
    <w:rsid w:val="00C86650"/>
    <w:rsid w:val="00C8755F"/>
    <w:rsid w:val="00C9032A"/>
    <w:rsid w:val="00C90950"/>
    <w:rsid w:val="00C90979"/>
    <w:rsid w:val="00C912A9"/>
    <w:rsid w:val="00C92BAE"/>
    <w:rsid w:val="00C92EC9"/>
    <w:rsid w:val="00C937B1"/>
    <w:rsid w:val="00C96C28"/>
    <w:rsid w:val="00C972A1"/>
    <w:rsid w:val="00CA014D"/>
    <w:rsid w:val="00CA1FBE"/>
    <w:rsid w:val="00CA2977"/>
    <w:rsid w:val="00CA5E0B"/>
    <w:rsid w:val="00CA66C8"/>
    <w:rsid w:val="00CA6BDE"/>
    <w:rsid w:val="00CA7B52"/>
    <w:rsid w:val="00CA7DBC"/>
    <w:rsid w:val="00CA7DFF"/>
    <w:rsid w:val="00CB00A6"/>
    <w:rsid w:val="00CB0CFA"/>
    <w:rsid w:val="00CB19BE"/>
    <w:rsid w:val="00CB21EF"/>
    <w:rsid w:val="00CB3157"/>
    <w:rsid w:val="00CB3F74"/>
    <w:rsid w:val="00CB66DF"/>
    <w:rsid w:val="00CB7068"/>
    <w:rsid w:val="00CC01C7"/>
    <w:rsid w:val="00CC0CA9"/>
    <w:rsid w:val="00CC0F5C"/>
    <w:rsid w:val="00CC158B"/>
    <w:rsid w:val="00CC1719"/>
    <w:rsid w:val="00CC2379"/>
    <w:rsid w:val="00CC38C4"/>
    <w:rsid w:val="00CC487A"/>
    <w:rsid w:val="00CC4C7B"/>
    <w:rsid w:val="00CC63CC"/>
    <w:rsid w:val="00CC741B"/>
    <w:rsid w:val="00CC7CFB"/>
    <w:rsid w:val="00CD0144"/>
    <w:rsid w:val="00CD01A2"/>
    <w:rsid w:val="00CD05F1"/>
    <w:rsid w:val="00CD1C1C"/>
    <w:rsid w:val="00CD2E97"/>
    <w:rsid w:val="00CD5133"/>
    <w:rsid w:val="00CD54BC"/>
    <w:rsid w:val="00CD67D8"/>
    <w:rsid w:val="00CD7032"/>
    <w:rsid w:val="00CD75A9"/>
    <w:rsid w:val="00CE0CBB"/>
    <w:rsid w:val="00CE1020"/>
    <w:rsid w:val="00CE1926"/>
    <w:rsid w:val="00CE2DD0"/>
    <w:rsid w:val="00CE496A"/>
    <w:rsid w:val="00CE7AD4"/>
    <w:rsid w:val="00CF05BB"/>
    <w:rsid w:val="00CF1E16"/>
    <w:rsid w:val="00CF4552"/>
    <w:rsid w:val="00CF7DB1"/>
    <w:rsid w:val="00D01B82"/>
    <w:rsid w:val="00D01D38"/>
    <w:rsid w:val="00D021C7"/>
    <w:rsid w:val="00D0385B"/>
    <w:rsid w:val="00D03A58"/>
    <w:rsid w:val="00D04E98"/>
    <w:rsid w:val="00D060E7"/>
    <w:rsid w:val="00D06749"/>
    <w:rsid w:val="00D068C3"/>
    <w:rsid w:val="00D06947"/>
    <w:rsid w:val="00D10A03"/>
    <w:rsid w:val="00D11FA0"/>
    <w:rsid w:val="00D11FE0"/>
    <w:rsid w:val="00D1334C"/>
    <w:rsid w:val="00D13A51"/>
    <w:rsid w:val="00D15215"/>
    <w:rsid w:val="00D169E5"/>
    <w:rsid w:val="00D16B3A"/>
    <w:rsid w:val="00D17CE5"/>
    <w:rsid w:val="00D207D7"/>
    <w:rsid w:val="00D20A25"/>
    <w:rsid w:val="00D211F4"/>
    <w:rsid w:val="00D22C99"/>
    <w:rsid w:val="00D247D9"/>
    <w:rsid w:val="00D24E6A"/>
    <w:rsid w:val="00D250F1"/>
    <w:rsid w:val="00D25580"/>
    <w:rsid w:val="00D25A60"/>
    <w:rsid w:val="00D27947"/>
    <w:rsid w:val="00D303F3"/>
    <w:rsid w:val="00D31292"/>
    <w:rsid w:val="00D3179B"/>
    <w:rsid w:val="00D31A81"/>
    <w:rsid w:val="00D33AD5"/>
    <w:rsid w:val="00D33F47"/>
    <w:rsid w:val="00D349B3"/>
    <w:rsid w:val="00D351DD"/>
    <w:rsid w:val="00D3627D"/>
    <w:rsid w:val="00D44F0B"/>
    <w:rsid w:val="00D46F3D"/>
    <w:rsid w:val="00D46F8F"/>
    <w:rsid w:val="00D4781D"/>
    <w:rsid w:val="00D47B45"/>
    <w:rsid w:val="00D507BB"/>
    <w:rsid w:val="00D51423"/>
    <w:rsid w:val="00D5152D"/>
    <w:rsid w:val="00D5235C"/>
    <w:rsid w:val="00D52725"/>
    <w:rsid w:val="00D539E6"/>
    <w:rsid w:val="00D54C4E"/>
    <w:rsid w:val="00D551D6"/>
    <w:rsid w:val="00D555BE"/>
    <w:rsid w:val="00D55991"/>
    <w:rsid w:val="00D55CCF"/>
    <w:rsid w:val="00D5608C"/>
    <w:rsid w:val="00D57351"/>
    <w:rsid w:val="00D57517"/>
    <w:rsid w:val="00D57972"/>
    <w:rsid w:val="00D60AC9"/>
    <w:rsid w:val="00D60E86"/>
    <w:rsid w:val="00D615F0"/>
    <w:rsid w:val="00D61CB9"/>
    <w:rsid w:val="00D62B58"/>
    <w:rsid w:val="00D6301A"/>
    <w:rsid w:val="00D6319C"/>
    <w:rsid w:val="00D636FA"/>
    <w:rsid w:val="00D642F6"/>
    <w:rsid w:val="00D64AD1"/>
    <w:rsid w:val="00D65DEA"/>
    <w:rsid w:val="00D6678D"/>
    <w:rsid w:val="00D67211"/>
    <w:rsid w:val="00D67371"/>
    <w:rsid w:val="00D67C92"/>
    <w:rsid w:val="00D67D33"/>
    <w:rsid w:val="00D67D9C"/>
    <w:rsid w:val="00D67F25"/>
    <w:rsid w:val="00D703BB"/>
    <w:rsid w:val="00D7353F"/>
    <w:rsid w:val="00D73924"/>
    <w:rsid w:val="00D74415"/>
    <w:rsid w:val="00D7447D"/>
    <w:rsid w:val="00D7659C"/>
    <w:rsid w:val="00D8321E"/>
    <w:rsid w:val="00D83226"/>
    <w:rsid w:val="00D85D68"/>
    <w:rsid w:val="00D87AAE"/>
    <w:rsid w:val="00D9038B"/>
    <w:rsid w:val="00D91EBF"/>
    <w:rsid w:val="00D92CFA"/>
    <w:rsid w:val="00D95334"/>
    <w:rsid w:val="00D962A7"/>
    <w:rsid w:val="00D9634C"/>
    <w:rsid w:val="00D96867"/>
    <w:rsid w:val="00DA1418"/>
    <w:rsid w:val="00DA19BE"/>
    <w:rsid w:val="00DA1F94"/>
    <w:rsid w:val="00DA23D7"/>
    <w:rsid w:val="00DA500B"/>
    <w:rsid w:val="00DA52DE"/>
    <w:rsid w:val="00DA64E2"/>
    <w:rsid w:val="00DA6865"/>
    <w:rsid w:val="00DA784A"/>
    <w:rsid w:val="00DB0084"/>
    <w:rsid w:val="00DB0EE9"/>
    <w:rsid w:val="00DB18C1"/>
    <w:rsid w:val="00DB2E4B"/>
    <w:rsid w:val="00DB3AE1"/>
    <w:rsid w:val="00DB3F46"/>
    <w:rsid w:val="00DB44C7"/>
    <w:rsid w:val="00DB46FC"/>
    <w:rsid w:val="00DB52D6"/>
    <w:rsid w:val="00DB547D"/>
    <w:rsid w:val="00DB6179"/>
    <w:rsid w:val="00DB67B7"/>
    <w:rsid w:val="00DB7D94"/>
    <w:rsid w:val="00DC0C14"/>
    <w:rsid w:val="00DC4B2B"/>
    <w:rsid w:val="00DC6BF3"/>
    <w:rsid w:val="00DC6E5D"/>
    <w:rsid w:val="00DC7A35"/>
    <w:rsid w:val="00DC7E4A"/>
    <w:rsid w:val="00DD0820"/>
    <w:rsid w:val="00DD0B6F"/>
    <w:rsid w:val="00DD0DCA"/>
    <w:rsid w:val="00DD17E5"/>
    <w:rsid w:val="00DD1895"/>
    <w:rsid w:val="00DD2E8E"/>
    <w:rsid w:val="00DD42BE"/>
    <w:rsid w:val="00DD4902"/>
    <w:rsid w:val="00DD61B4"/>
    <w:rsid w:val="00DD68F4"/>
    <w:rsid w:val="00DD694A"/>
    <w:rsid w:val="00DD69D8"/>
    <w:rsid w:val="00DE1449"/>
    <w:rsid w:val="00DE1D11"/>
    <w:rsid w:val="00DE246E"/>
    <w:rsid w:val="00DE2A86"/>
    <w:rsid w:val="00DE2D89"/>
    <w:rsid w:val="00DE31C8"/>
    <w:rsid w:val="00DE3341"/>
    <w:rsid w:val="00DE59BB"/>
    <w:rsid w:val="00DE5E00"/>
    <w:rsid w:val="00DE6351"/>
    <w:rsid w:val="00DE73C9"/>
    <w:rsid w:val="00DE7AD4"/>
    <w:rsid w:val="00DE7B7B"/>
    <w:rsid w:val="00DE7D4C"/>
    <w:rsid w:val="00DF0E69"/>
    <w:rsid w:val="00DF1E3A"/>
    <w:rsid w:val="00DF268B"/>
    <w:rsid w:val="00DF49D5"/>
    <w:rsid w:val="00DF52FE"/>
    <w:rsid w:val="00DF5590"/>
    <w:rsid w:val="00DF60FA"/>
    <w:rsid w:val="00E0154F"/>
    <w:rsid w:val="00E025A3"/>
    <w:rsid w:val="00E029DD"/>
    <w:rsid w:val="00E03E72"/>
    <w:rsid w:val="00E04453"/>
    <w:rsid w:val="00E04CC6"/>
    <w:rsid w:val="00E04CEA"/>
    <w:rsid w:val="00E06F58"/>
    <w:rsid w:val="00E07271"/>
    <w:rsid w:val="00E0740D"/>
    <w:rsid w:val="00E07683"/>
    <w:rsid w:val="00E1176E"/>
    <w:rsid w:val="00E11A16"/>
    <w:rsid w:val="00E133ED"/>
    <w:rsid w:val="00E143FC"/>
    <w:rsid w:val="00E14C77"/>
    <w:rsid w:val="00E15665"/>
    <w:rsid w:val="00E15B60"/>
    <w:rsid w:val="00E15F5E"/>
    <w:rsid w:val="00E1626E"/>
    <w:rsid w:val="00E2006A"/>
    <w:rsid w:val="00E20AA8"/>
    <w:rsid w:val="00E20ABD"/>
    <w:rsid w:val="00E20DAD"/>
    <w:rsid w:val="00E21222"/>
    <w:rsid w:val="00E21308"/>
    <w:rsid w:val="00E21651"/>
    <w:rsid w:val="00E22341"/>
    <w:rsid w:val="00E23EDC"/>
    <w:rsid w:val="00E24D37"/>
    <w:rsid w:val="00E26BD9"/>
    <w:rsid w:val="00E27F09"/>
    <w:rsid w:val="00E31A62"/>
    <w:rsid w:val="00E35CC6"/>
    <w:rsid w:val="00E3707F"/>
    <w:rsid w:val="00E37849"/>
    <w:rsid w:val="00E400D4"/>
    <w:rsid w:val="00E4089C"/>
    <w:rsid w:val="00E41B99"/>
    <w:rsid w:val="00E42145"/>
    <w:rsid w:val="00E4224B"/>
    <w:rsid w:val="00E42362"/>
    <w:rsid w:val="00E42A76"/>
    <w:rsid w:val="00E43173"/>
    <w:rsid w:val="00E44426"/>
    <w:rsid w:val="00E46361"/>
    <w:rsid w:val="00E467B5"/>
    <w:rsid w:val="00E47694"/>
    <w:rsid w:val="00E5033C"/>
    <w:rsid w:val="00E5043B"/>
    <w:rsid w:val="00E5253F"/>
    <w:rsid w:val="00E545D0"/>
    <w:rsid w:val="00E54E13"/>
    <w:rsid w:val="00E56D2E"/>
    <w:rsid w:val="00E57808"/>
    <w:rsid w:val="00E57BA4"/>
    <w:rsid w:val="00E57F82"/>
    <w:rsid w:val="00E616F5"/>
    <w:rsid w:val="00E61B9A"/>
    <w:rsid w:val="00E62121"/>
    <w:rsid w:val="00E628C7"/>
    <w:rsid w:val="00E62F7C"/>
    <w:rsid w:val="00E63DDA"/>
    <w:rsid w:val="00E640F2"/>
    <w:rsid w:val="00E642DD"/>
    <w:rsid w:val="00E64DB3"/>
    <w:rsid w:val="00E65560"/>
    <w:rsid w:val="00E65A4A"/>
    <w:rsid w:val="00E65FC3"/>
    <w:rsid w:val="00E66626"/>
    <w:rsid w:val="00E67142"/>
    <w:rsid w:val="00E7047B"/>
    <w:rsid w:val="00E71034"/>
    <w:rsid w:val="00E7111B"/>
    <w:rsid w:val="00E711A6"/>
    <w:rsid w:val="00E71473"/>
    <w:rsid w:val="00E71605"/>
    <w:rsid w:val="00E71CA2"/>
    <w:rsid w:val="00E722DA"/>
    <w:rsid w:val="00E72A2E"/>
    <w:rsid w:val="00E72BC5"/>
    <w:rsid w:val="00E74273"/>
    <w:rsid w:val="00E7470B"/>
    <w:rsid w:val="00E758A9"/>
    <w:rsid w:val="00E768CD"/>
    <w:rsid w:val="00E77460"/>
    <w:rsid w:val="00E813B1"/>
    <w:rsid w:val="00E81FF2"/>
    <w:rsid w:val="00E832BF"/>
    <w:rsid w:val="00E856EF"/>
    <w:rsid w:val="00E857CA"/>
    <w:rsid w:val="00E85A48"/>
    <w:rsid w:val="00E871BF"/>
    <w:rsid w:val="00E906C1"/>
    <w:rsid w:val="00E908D2"/>
    <w:rsid w:val="00E92005"/>
    <w:rsid w:val="00E92CBC"/>
    <w:rsid w:val="00E93836"/>
    <w:rsid w:val="00E93C69"/>
    <w:rsid w:val="00E94BD8"/>
    <w:rsid w:val="00E950E8"/>
    <w:rsid w:val="00E951A3"/>
    <w:rsid w:val="00E95C37"/>
    <w:rsid w:val="00E96816"/>
    <w:rsid w:val="00E97892"/>
    <w:rsid w:val="00EA07AC"/>
    <w:rsid w:val="00EA0C4A"/>
    <w:rsid w:val="00EA3109"/>
    <w:rsid w:val="00EA3810"/>
    <w:rsid w:val="00EA3F86"/>
    <w:rsid w:val="00EA4551"/>
    <w:rsid w:val="00EA648E"/>
    <w:rsid w:val="00EA68DD"/>
    <w:rsid w:val="00EB002B"/>
    <w:rsid w:val="00EB244E"/>
    <w:rsid w:val="00EB2E1D"/>
    <w:rsid w:val="00EB2FC8"/>
    <w:rsid w:val="00EB3835"/>
    <w:rsid w:val="00EB3A39"/>
    <w:rsid w:val="00EB3E01"/>
    <w:rsid w:val="00EB55DD"/>
    <w:rsid w:val="00EB5933"/>
    <w:rsid w:val="00EB5CDB"/>
    <w:rsid w:val="00EB6743"/>
    <w:rsid w:val="00EB6750"/>
    <w:rsid w:val="00EB68F3"/>
    <w:rsid w:val="00EB6C58"/>
    <w:rsid w:val="00EB778F"/>
    <w:rsid w:val="00EB7FD7"/>
    <w:rsid w:val="00EC1DC0"/>
    <w:rsid w:val="00EC1EC9"/>
    <w:rsid w:val="00EC280F"/>
    <w:rsid w:val="00EC2C0D"/>
    <w:rsid w:val="00EC38EA"/>
    <w:rsid w:val="00EC41CE"/>
    <w:rsid w:val="00EC45C7"/>
    <w:rsid w:val="00EC46FB"/>
    <w:rsid w:val="00EC4CFE"/>
    <w:rsid w:val="00EC5C04"/>
    <w:rsid w:val="00EC5C63"/>
    <w:rsid w:val="00EC670C"/>
    <w:rsid w:val="00EC682F"/>
    <w:rsid w:val="00EC6BE6"/>
    <w:rsid w:val="00EC6CBD"/>
    <w:rsid w:val="00EC77CA"/>
    <w:rsid w:val="00ED44A0"/>
    <w:rsid w:val="00ED4B0B"/>
    <w:rsid w:val="00ED4F8C"/>
    <w:rsid w:val="00ED55A4"/>
    <w:rsid w:val="00ED5D1C"/>
    <w:rsid w:val="00ED7D4B"/>
    <w:rsid w:val="00EE0612"/>
    <w:rsid w:val="00EE09DD"/>
    <w:rsid w:val="00EE0D5E"/>
    <w:rsid w:val="00EE24E0"/>
    <w:rsid w:val="00EE2916"/>
    <w:rsid w:val="00EE3A1F"/>
    <w:rsid w:val="00EE459A"/>
    <w:rsid w:val="00EE5BF9"/>
    <w:rsid w:val="00EF081D"/>
    <w:rsid w:val="00EF1B67"/>
    <w:rsid w:val="00EF2301"/>
    <w:rsid w:val="00EF272C"/>
    <w:rsid w:val="00EF33C3"/>
    <w:rsid w:val="00EF402E"/>
    <w:rsid w:val="00EF4181"/>
    <w:rsid w:val="00EF559F"/>
    <w:rsid w:val="00EF5699"/>
    <w:rsid w:val="00EF5E18"/>
    <w:rsid w:val="00EF6770"/>
    <w:rsid w:val="00F00C11"/>
    <w:rsid w:val="00F02252"/>
    <w:rsid w:val="00F024BF"/>
    <w:rsid w:val="00F02502"/>
    <w:rsid w:val="00F057AA"/>
    <w:rsid w:val="00F05904"/>
    <w:rsid w:val="00F0732C"/>
    <w:rsid w:val="00F0793E"/>
    <w:rsid w:val="00F11D37"/>
    <w:rsid w:val="00F142E9"/>
    <w:rsid w:val="00F14452"/>
    <w:rsid w:val="00F144B8"/>
    <w:rsid w:val="00F147E9"/>
    <w:rsid w:val="00F14FC7"/>
    <w:rsid w:val="00F1510A"/>
    <w:rsid w:val="00F16ACE"/>
    <w:rsid w:val="00F17E42"/>
    <w:rsid w:val="00F20D0E"/>
    <w:rsid w:val="00F2194B"/>
    <w:rsid w:val="00F22A03"/>
    <w:rsid w:val="00F23393"/>
    <w:rsid w:val="00F23D26"/>
    <w:rsid w:val="00F241B2"/>
    <w:rsid w:val="00F24AB6"/>
    <w:rsid w:val="00F25218"/>
    <w:rsid w:val="00F2552B"/>
    <w:rsid w:val="00F26765"/>
    <w:rsid w:val="00F26964"/>
    <w:rsid w:val="00F2768B"/>
    <w:rsid w:val="00F279F7"/>
    <w:rsid w:val="00F30B50"/>
    <w:rsid w:val="00F32C34"/>
    <w:rsid w:val="00F33C14"/>
    <w:rsid w:val="00F343A5"/>
    <w:rsid w:val="00F34AE6"/>
    <w:rsid w:val="00F351C1"/>
    <w:rsid w:val="00F35C83"/>
    <w:rsid w:val="00F379A4"/>
    <w:rsid w:val="00F379DB"/>
    <w:rsid w:val="00F41200"/>
    <w:rsid w:val="00F44BF3"/>
    <w:rsid w:val="00F44E0E"/>
    <w:rsid w:val="00F4688D"/>
    <w:rsid w:val="00F47109"/>
    <w:rsid w:val="00F473FF"/>
    <w:rsid w:val="00F500BD"/>
    <w:rsid w:val="00F508C1"/>
    <w:rsid w:val="00F50B74"/>
    <w:rsid w:val="00F531E6"/>
    <w:rsid w:val="00F53A3F"/>
    <w:rsid w:val="00F53F35"/>
    <w:rsid w:val="00F54B80"/>
    <w:rsid w:val="00F54E38"/>
    <w:rsid w:val="00F55D48"/>
    <w:rsid w:val="00F60556"/>
    <w:rsid w:val="00F624BB"/>
    <w:rsid w:val="00F62BF8"/>
    <w:rsid w:val="00F63216"/>
    <w:rsid w:val="00F640BB"/>
    <w:rsid w:val="00F6464B"/>
    <w:rsid w:val="00F64E0B"/>
    <w:rsid w:val="00F660A1"/>
    <w:rsid w:val="00F700EA"/>
    <w:rsid w:val="00F71D6F"/>
    <w:rsid w:val="00F72F88"/>
    <w:rsid w:val="00F72FBA"/>
    <w:rsid w:val="00F733A2"/>
    <w:rsid w:val="00F73EBF"/>
    <w:rsid w:val="00F742CA"/>
    <w:rsid w:val="00F74322"/>
    <w:rsid w:val="00F746B8"/>
    <w:rsid w:val="00F7476B"/>
    <w:rsid w:val="00F74DAA"/>
    <w:rsid w:val="00F75E1A"/>
    <w:rsid w:val="00F76D9B"/>
    <w:rsid w:val="00F77476"/>
    <w:rsid w:val="00F80A75"/>
    <w:rsid w:val="00F80BBD"/>
    <w:rsid w:val="00F820F3"/>
    <w:rsid w:val="00F82377"/>
    <w:rsid w:val="00F82974"/>
    <w:rsid w:val="00F83AC4"/>
    <w:rsid w:val="00F83AF0"/>
    <w:rsid w:val="00F83C00"/>
    <w:rsid w:val="00F83DAC"/>
    <w:rsid w:val="00F84A27"/>
    <w:rsid w:val="00F84DA7"/>
    <w:rsid w:val="00F86A95"/>
    <w:rsid w:val="00F86C08"/>
    <w:rsid w:val="00F9043C"/>
    <w:rsid w:val="00F9197D"/>
    <w:rsid w:val="00F923E4"/>
    <w:rsid w:val="00F93066"/>
    <w:rsid w:val="00F93F0F"/>
    <w:rsid w:val="00F95250"/>
    <w:rsid w:val="00F952C4"/>
    <w:rsid w:val="00F95816"/>
    <w:rsid w:val="00F96FDC"/>
    <w:rsid w:val="00FA0033"/>
    <w:rsid w:val="00FA0D79"/>
    <w:rsid w:val="00FA147F"/>
    <w:rsid w:val="00FA15BB"/>
    <w:rsid w:val="00FA1F41"/>
    <w:rsid w:val="00FA245E"/>
    <w:rsid w:val="00FA2506"/>
    <w:rsid w:val="00FA3F60"/>
    <w:rsid w:val="00FA4279"/>
    <w:rsid w:val="00FA55B6"/>
    <w:rsid w:val="00FA6794"/>
    <w:rsid w:val="00FA6A61"/>
    <w:rsid w:val="00FB05DC"/>
    <w:rsid w:val="00FB2C22"/>
    <w:rsid w:val="00FB3149"/>
    <w:rsid w:val="00FB6260"/>
    <w:rsid w:val="00FB6F94"/>
    <w:rsid w:val="00FB7EC2"/>
    <w:rsid w:val="00FC00F0"/>
    <w:rsid w:val="00FC0131"/>
    <w:rsid w:val="00FC01F7"/>
    <w:rsid w:val="00FC052F"/>
    <w:rsid w:val="00FC1381"/>
    <w:rsid w:val="00FC1B53"/>
    <w:rsid w:val="00FC2DC6"/>
    <w:rsid w:val="00FC2EC6"/>
    <w:rsid w:val="00FC3212"/>
    <w:rsid w:val="00FC3BB0"/>
    <w:rsid w:val="00FC4838"/>
    <w:rsid w:val="00FC62F0"/>
    <w:rsid w:val="00FC6A1A"/>
    <w:rsid w:val="00FC6ED0"/>
    <w:rsid w:val="00FC7544"/>
    <w:rsid w:val="00FD0F16"/>
    <w:rsid w:val="00FD1128"/>
    <w:rsid w:val="00FD2736"/>
    <w:rsid w:val="00FD4B74"/>
    <w:rsid w:val="00FD5B99"/>
    <w:rsid w:val="00FD600B"/>
    <w:rsid w:val="00FD6519"/>
    <w:rsid w:val="00FD7E5B"/>
    <w:rsid w:val="00FE1425"/>
    <w:rsid w:val="00FE16F7"/>
    <w:rsid w:val="00FE2657"/>
    <w:rsid w:val="00FE30A1"/>
    <w:rsid w:val="00FE3ED0"/>
    <w:rsid w:val="00FE4D6D"/>
    <w:rsid w:val="00FE5631"/>
    <w:rsid w:val="00FE6330"/>
    <w:rsid w:val="00FF33B6"/>
    <w:rsid w:val="00FF4ACD"/>
    <w:rsid w:val="00FF4C94"/>
    <w:rsid w:val="00FF53DD"/>
    <w:rsid w:val="00FF59E7"/>
    <w:rsid w:val="00FF5B99"/>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D4374"/>
  <w15:docId w15:val="{E01BA2CC-E031-4722-A9D2-34B6B695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7" w:unhideWhenUsed="1"/>
    <w:lsdException w:name="toc 5" w:semiHidden="1" w:uiPriority="98"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uiPriority="6"/>
    <w:lsdException w:name="List Continue 4" w:uiPriority="6"/>
    <w:lsdException w:name="List Continue 5" w:uiPriority="6"/>
    <w:lsdException w:name="Subtitle" w:uiPriority="9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F51"/>
    <w:rPr>
      <w:rFonts w:ascii="Georgia" w:hAnsi="Georgia" w:cs="Tms Rmn"/>
      <w:sz w:val="22"/>
    </w:rPr>
  </w:style>
  <w:style w:type="paragraph" w:styleId="Heading1">
    <w:name w:val="heading 1"/>
    <w:basedOn w:val="Normal"/>
    <w:next w:val="Normal"/>
    <w:link w:val="Heading1Char"/>
    <w:autoRedefine/>
    <w:uiPriority w:val="9"/>
    <w:qFormat/>
    <w:rsid w:val="001542E1"/>
    <w:pPr>
      <w:keepNext/>
      <w:keepLines/>
      <w:tabs>
        <w:tab w:val="left" w:pos="720"/>
        <w:tab w:val="left" w:pos="1800"/>
      </w:tabs>
      <w:spacing w:before="240" w:after="240"/>
      <w:ind w:left="720" w:right="540" w:hanging="720"/>
      <w:outlineLvl w:val="0"/>
    </w:pPr>
    <w:rPr>
      <w:rFonts w:ascii="Lucida Bright" w:eastAsiaTheme="majorEastAsia" w:hAnsi="Lucida Bright" w:cstheme="majorBidi"/>
      <w:b/>
      <w:bCs/>
      <w:sz w:val="24"/>
      <w:szCs w:val="28"/>
    </w:rPr>
  </w:style>
  <w:style w:type="paragraph" w:styleId="Heading2">
    <w:name w:val="heading 2"/>
    <w:basedOn w:val="Heading1"/>
    <w:next w:val="BodyText"/>
    <w:link w:val="Heading2Char"/>
    <w:uiPriority w:val="9"/>
    <w:qFormat/>
    <w:rsid w:val="0080241E"/>
    <w:pPr>
      <w:spacing w:before="200" w:after="120"/>
      <w:outlineLvl w:val="1"/>
    </w:pPr>
    <w:rPr>
      <w:rFonts w:ascii="Verdana" w:hAnsi="Verdana"/>
      <w:sz w:val="36"/>
      <w:szCs w:val="26"/>
    </w:rPr>
  </w:style>
  <w:style w:type="paragraph" w:styleId="Heading3">
    <w:name w:val="heading 3"/>
    <w:basedOn w:val="Normal"/>
    <w:next w:val="BodyText"/>
    <w:link w:val="Heading3Char"/>
    <w:uiPriority w:val="9"/>
    <w:qFormat/>
    <w:rsid w:val="0072789C"/>
    <w:pPr>
      <w:keepNext/>
      <w:numPr>
        <w:numId w:val="1"/>
      </w:numPr>
      <w:spacing w:after="60"/>
      <w:outlineLvl w:val="2"/>
    </w:pPr>
    <w:rPr>
      <w:rFonts w:cs="Times New Roman"/>
      <w:b/>
      <w:bCs/>
      <w:szCs w:val="26"/>
      <w:lang w:eastAsia="ko-KR"/>
    </w:rPr>
  </w:style>
  <w:style w:type="paragraph" w:styleId="Heading4">
    <w:name w:val="heading 4"/>
    <w:basedOn w:val="Normal"/>
    <w:link w:val="Heading4Char"/>
    <w:uiPriority w:val="9"/>
    <w:qFormat/>
    <w:pPr>
      <w:ind w:left="360"/>
      <w:outlineLvl w:val="3"/>
    </w:pPr>
    <w:rPr>
      <w:sz w:val="24"/>
      <w:szCs w:val="24"/>
      <w:u w:val="single"/>
    </w:rPr>
  </w:style>
  <w:style w:type="paragraph" w:styleId="Heading5">
    <w:name w:val="heading 5"/>
    <w:basedOn w:val="Normal"/>
    <w:link w:val="Heading5Char"/>
    <w:uiPriority w:val="9"/>
    <w:qFormat/>
    <w:pPr>
      <w:ind w:left="720"/>
      <w:outlineLvl w:val="4"/>
    </w:pPr>
    <w:rPr>
      <w:b/>
      <w:bCs/>
    </w:rPr>
  </w:style>
  <w:style w:type="paragraph" w:styleId="Heading6">
    <w:name w:val="heading 6"/>
    <w:basedOn w:val="Normal"/>
    <w:link w:val="Heading6Char"/>
    <w:uiPriority w:val="9"/>
    <w:qFormat/>
    <w:pPr>
      <w:ind w:left="720"/>
      <w:outlineLvl w:val="5"/>
    </w:pPr>
    <w:rPr>
      <w:rFonts w:cs="Arial"/>
      <w:u w:val="single"/>
    </w:rPr>
  </w:style>
  <w:style w:type="paragraph" w:styleId="Heading7">
    <w:name w:val="heading 7"/>
    <w:basedOn w:val="Normal"/>
    <w:link w:val="Heading7Char"/>
    <w:uiPriority w:val="99"/>
    <w:qFormat/>
    <w:pPr>
      <w:ind w:left="720"/>
      <w:outlineLvl w:val="6"/>
    </w:pPr>
    <w:rPr>
      <w:i/>
      <w:iCs/>
    </w:rPr>
  </w:style>
  <w:style w:type="paragraph" w:styleId="Heading8">
    <w:name w:val="heading 8"/>
    <w:basedOn w:val="Normal"/>
    <w:link w:val="Heading8Char"/>
    <w:uiPriority w:val="99"/>
    <w:qFormat/>
    <w:pPr>
      <w:ind w:left="720"/>
      <w:outlineLvl w:val="7"/>
    </w:pPr>
    <w:rPr>
      <w:i/>
      <w:iCs/>
    </w:rPr>
  </w:style>
  <w:style w:type="paragraph" w:styleId="Heading9">
    <w:name w:val="heading 9"/>
    <w:basedOn w:val="Normal"/>
    <w:link w:val="Heading9Char"/>
    <w:uiPriority w:val="99"/>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0FF"/>
    <w:pPr>
      <w:jc w:val="center"/>
    </w:pPr>
    <w:rPr>
      <w:rFonts w:ascii="Lucida Bright" w:hAnsi="Lucida Brigh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cantSplit/>
        <w:tblHeader/>
      </w:trPr>
    </w:tblStylePr>
    <w:tblStylePr w:type="firstCol">
      <w:pPr>
        <w:jc w:val="left"/>
      </w:pPr>
    </w:tblStyle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link w:val="FootnoteTextChar"/>
  </w:style>
  <w:style w:type="character" w:styleId="Strong">
    <w:name w:val="Strong"/>
    <w:uiPriority w:val="2"/>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72789C"/>
    <w:pPr>
      <w:tabs>
        <w:tab w:val="num" w:pos="360"/>
      </w:tabs>
      <w:ind w:left="720" w:hanging="720"/>
    </w:pPr>
    <w:rPr>
      <w:rFonts w:eastAsia="Batang" w:cs="Times New Roman"/>
      <w:szCs w:val="24"/>
      <w:lang w:eastAsia="ko-KR"/>
    </w:rPr>
  </w:style>
  <w:style w:type="paragraph" w:customStyle="1" w:styleId="Bodytext7">
    <w:name w:val="Body text7"/>
    <w:basedOn w:val="BodyText6"/>
    <w:qFormat/>
    <w:rsid w:val="002F08C8"/>
    <w:pPr>
      <w:numPr>
        <w:ilvl w:val="2"/>
        <w:numId w:val="1"/>
      </w:numPr>
      <w:jc w:val="both"/>
    </w:pPr>
    <w:rPr>
      <w:rFonts w:ascii="Lucida Bright" w:hAnsi="Lucida Bright"/>
      <w:szCs w:val="22"/>
    </w:rPr>
  </w:style>
  <w:style w:type="paragraph" w:styleId="BodyText">
    <w:name w:val="Body Text"/>
    <w:basedOn w:val="Normal"/>
    <w:link w:val="BodyTextChar"/>
    <w:qFormat/>
    <w:rsid w:val="0072789C"/>
    <w:pPr>
      <w:numPr>
        <w:ilvl w:val="1"/>
        <w:numId w:val="1"/>
      </w:numPr>
      <w:spacing w:after="120"/>
    </w:pPr>
  </w:style>
  <w:style w:type="character" w:customStyle="1" w:styleId="BodyTextChar">
    <w:name w:val="Body Text Char"/>
    <w:link w:val="BodyText"/>
    <w:rsid w:val="0072789C"/>
    <w:rPr>
      <w:rFonts w:ascii="Georgia" w:hAnsi="Georgia" w:cs="Tms Rmn"/>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uiPriority w:val="92"/>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uiPriority w:val="92"/>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uiPriority w:val="93"/>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93"/>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uiPriority w:val="9"/>
    <w:rsid w:val="001542E1"/>
    <w:rPr>
      <w:rFonts w:ascii="Lucida Bright" w:eastAsiaTheme="majorEastAsia" w:hAnsi="Lucida Bright" w:cstheme="majorBidi"/>
      <w:b/>
      <w:bCs/>
      <w:sz w:val="24"/>
      <w:szCs w:val="28"/>
    </w:rPr>
  </w:style>
  <w:style w:type="paragraph" w:styleId="ListParagraph">
    <w:name w:val="List Paragraph"/>
    <w:basedOn w:val="Normal"/>
    <w:uiPriority w:val="34"/>
    <w:qFormat/>
    <w:rsid w:val="00EA3109"/>
    <w:pPr>
      <w:ind w:left="720"/>
      <w:contextualSpacing/>
    </w:pPr>
  </w:style>
  <w:style w:type="character" w:customStyle="1" w:styleId="HeaderChar">
    <w:name w:val="Header Char"/>
    <w:basedOn w:val="DefaultParagraphFont"/>
    <w:link w:val="Header"/>
    <w:rsid w:val="00ED5D1C"/>
    <w:rPr>
      <w:rFonts w:ascii="Georgia" w:hAnsi="Georgia" w:cs="Tms Rmn"/>
      <w:sz w:val="22"/>
    </w:rPr>
  </w:style>
  <w:style w:type="character" w:customStyle="1" w:styleId="Heading2Char">
    <w:name w:val="Heading 2 Char"/>
    <w:basedOn w:val="DefaultParagraphFont"/>
    <w:link w:val="Heading2"/>
    <w:uiPriority w:val="9"/>
    <w:rsid w:val="0080241E"/>
    <w:rPr>
      <w:rFonts w:ascii="Verdana" w:eastAsiaTheme="majorEastAsia" w:hAnsi="Verdana" w:cstheme="majorBidi"/>
      <w:b/>
      <w:bCs/>
      <w:sz w:val="36"/>
      <w:szCs w:val="26"/>
    </w:rPr>
  </w:style>
  <w:style w:type="paragraph" w:styleId="List">
    <w:name w:val="List"/>
    <w:basedOn w:val="BodyText"/>
    <w:uiPriority w:val="5"/>
    <w:qFormat/>
    <w:rsid w:val="0080241E"/>
    <w:pPr>
      <w:numPr>
        <w:ilvl w:val="0"/>
        <w:numId w:val="0"/>
      </w:numPr>
      <w:ind w:left="360" w:hanging="360"/>
      <w:contextualSpacing/>
    </w:pPr>
    <w:rPr>
      <w:rFonts w:ascii="Lucida Bright" w:eastAsiaTheme="minorHAnsi" w:hAnsi="Lucida Bright" w:cstheme="minorBidi"/>
      <w:sz w:val="20"/>
      <w:szCs w:val="24"/>
    </w:rPr>
  </w:style>
  <w:style w:type="paragraph" w:styleId="ListBullet">
    <w:name w:val="List Bullet"/>
    <w:basedOn w:val="BodyText"/>
    <w:uiPriority w:val="5"/>
    <w:qFormat/>
    <w:rsid w:val="0080241E"/>
    <w:pPr>
      <w:numPr>
        <w:ilvl w:val="0"/>
        <w:numId w:val="11"/>
      </w:numPr>
    </w:pPr>
    <w:rPr>
      <w:rFonts w:ascii="Lucida Bright" w:eastAsiaTheme="minorHAnsi" w:hAnsi="Lucida Bright" w:cstheme="minorBidi"/>
      <w:sz w:val="20"/>
      <w:szCs w:val="24"/>
    </w:rPr>
  </w:style>
  <w:style w:type="paragraph" w:styleId="ListContinue">
    <w:name w:val="List Continue"/>
    <w:basedOn w:val="BodyText"/>
    <w:uiPriority w:val="6"/>
    <w:qFormat/>
    <w:rsid w:val="0080241E"/>
    <w:pPr>
      <w:numPr>
        <w:ilvl w:val="0"/>
        <w:numId w:val="0"/>
      </w:numPr>
      <w:ind w:left="360"/>
    </w:pPr>
    <w:rPr>
      <w:rFonts w:ascii="Lucida Bright" w:eastAsiaTheme="minorHAnsi" w:hAnsi="Lucida Bright" w:cstheme="minorBidi"/>
      <w:sz w:val="20"/>
      <w:szCs w:val="24"/>
    </w:rPr>
  </w:style>
  <w:style w:type="paragraph" w:styleId="ListNumber">
    <w:name w:val="List Number"/>
    <w:basedOn w:val="BodyText"/>
    <w:uiPriority w:val="5"/>
    <w:qFormat/>
    <w:rsid w:val="0080241E"/>
    <w:pPr>
      <w:numPr>
        <w:ilvl w:val="0"/>
        <w:numId w:val="12"/>
      </w:numPr>
    </w:pPr>
    <w:rPr>
      <w:rFonts w:ascii="Lucida Bright" w:eastAsiaTheme="minorHAnsi" w:hAnsi="Lucida Bright" w:cstheme="minorBidi"/>
      <w:sz w:val="20"/>
      <w:szCs w:val="24"/>
    </w:rPr>
  </w:style>
  <w:style w:type="character" w:styleId="Emphasis">
    <w:name w:val="Emphasis"/>
    <w:uiPriority w:val="2"/>
    <w:qFormat/>
    <w:rsid w:val="0080241E"/>
    <w:rPr>
      <w:i/>
      <w:iCs/>
    </w:rPr>
  </w:style>
  <w:style w:type="character" w:styleId="BookTitle">
    <w:name w:val="Book Title"/>
    <w:uiPriority w:val="3"/>
    <w:unhideWhenUsed/>
    <w:rsid w:val="0080241E"/>
    <w:rPr>
      <w:bCs/>
      <w:i/>
      <w:spacing w:val="5"/>
    </w:rPr>
  </w:style>
  <w:style w:type="paragraph" w:styleId="Quote">
    <w:name w:val="Quote"/>
    <w:basedOn w:val="BodyText"/>
    <w:next w:val="BodyText"/>
    <w:link w:val="QuoteChar"/>
    <w:unhideWhenUsed/>
    <w:qFormat/>
    <w:rsid w:val="0080241E"/>
    <w:pPr>
      <w:numPr>
        <w:ilvl w:val="0"/>
        <w:numId w:val="0"/>
      </w:numPr>
      <w:ind w:left="965" w:right="720"/>
    </w:pPr>
    <w:rPr>
      <w:rFonts w:ascii="Lucida Bright" w:eastAsiaTheme="minorHAnsi" w:hAnsi="Lucida Bright" w:cstheme="minorBidi"/>
      <w:iCs/>
      <w:color w:val="000000" w:themeColor="text1"/>
      <w:sz w:val="20"/>
      <w:szCs w:val="24"/>
    </w:rPr>
  </w:style>
  <w:style w:type="character" w:customStyle="1" w:styleId="QuoteChar">
    <w:name w:val="Quote Char"/>
    <w:basedOn w:val="DefaultParagraphFont"/>
    <w:link w:val="Quote"/>
    <w:rsid w:val="0080241E"/>
    <w:rPr>
      <w:rFonts w:ascii="Lucida Bright" w:eastAsiaTheme="minorHAnsi" w:hAnsi="Lucida Bright" w:cstheme="minorBidi"/>
      <w:iCs/>
      <w:color w:val="000000" w:themeColor="text1"/>
      <w:szCs w:val="24"/>
    </w:rPr>
  </w:style>
  <w:style w:type="character" w:customStyle="1" w:styleId="Heading4Char">
    <w:name w:val="Heading 4 Char"/>
    <w:basedOn w:val="DefaultParagraphFont"/>
    <w:link w:val="Heading4"/>
    <w:uiPriority w:val="9"/>
    <w:rsid w:val="0080241E"/>
    <w:rPr>
      <w:rFonts w:ascii="Georgia" w:hAnsi="Georgia" w:cs="Tms Rmn"/>
      <w:sz w:val="24"/>
      <w:szCs w:val="24"/>
      <w:u w:val="single"/>
    </w:rPr>
  </w:style>
  <w:style w:type="character" w:customStyle="1" w:styleId="Heading5Char">
    <w:name w:val="Heading 5 Char"/>
    <w:basedOn w:val="DefaultParagraphFont"/>
    <w:link w:val="Heading5"/>
    <w:uiPriority w:val="9"/>
    <w:rsid w:val="0080241E"/>
    <w:rPr>
      <w:rFonts w:ascii="Georgia" w:hAnsi="Georgia" w:cs="Tms Rmn"/>
      <w:b/>
      <w:bCs/>
      <w:sz w:val="22"/>
    </w:rPr>
  </w:style>
  <w:style w:type="character" w:customStyle="1" w:styleId="Heading6Char">
    <w:name w:val="Heading 6 Char"/>
    <w:basedOn w:val="DefaultParagraphFont"/>
    <w:link w:val="Heading6"/>
    <w:uiPriority w:val="9"/>
    <w:rsid w:val="0080241E"/>
    <w:rPr>
      <w:rFonts w:ascii="Georgia" w:hAnsi="Georgia" w:cs="Arial"/>
      <w:sz w:val="22"/>
      <w:u w:val="single"/>
    </w:rPr>
  </w:style>
  <w:style w:type="paragraph" w:styleId="IntenseQuote">
    <w:name w:val="Intense Quote"/>
    <w:basedOn w:val="Quote"/>
    <w:next w:val="BodyText"/>
    <w:link w:val="IntenseQuoteChar"/>
    <w:uiPriority w:val="30"/>
    <w:rsid w:val="0080241E"/>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80241E"/>
    <w:rPr>
      <w:rFonts w:ascii="Lucida Bright" w:eastAsiaTheme="minorHAnsi" w:hAnsi="Lucida Bright" w:cstheme="minorBidi"/>
      <w:bCs/>
      <w:i/>
      <w:szCs w:val="24"/>
    </w:rPr>
  </w:style>
  <w:style w:type="character" w:styleId="SubtleEmphasis">
    <w:name w:val="Subtle Emphasis"/>
    <w:uiPriority w:val="19"/>
    <w:rsid w:val="0080241E"/>
    <w:rPr>
      <w:i/>
      <w:iCs/>
      <w:color w:val="4F81BD" w:themeColor="accent1"/>
    </w:rPr>
  </w:style>
  <w:style w:type="character" w:styleId="IntenseEmphasis">
    <w:name w:val="Intense Emphasis"/>
    <w:uiPriority w:val="21"/>
    <w:rsid w:val="0080241E"/>
    <w:rPr>
      <w:b/>
      <w:bCs/>
      <w:i/>
      <w:iCs/>
      <w:color w:val="4F81BD" w:themeColor="accent1"/>
    </w:rPr>
  </w:style>
  <w:style w:type="character" w:styleId="SubtleReference">
    <w:name w:val="Subtle Reference"/>
    <w:uiPriority w:val="31"/>
    <w:rsid w:val="0080241E"/>
    <w:rPr>
      <w:i/>
      <w:color w:val="C0504D" w:themeColor="accent2"/>
      <w:u w:val="none"/>
    </w:rPr>
  </w:style>
  <w:style w:type="character" w:styleId="IntenseReference">
    <w:name w:val="Intense Reference"/>
    <w:uiPriority w:val="32"/>
    <w:rsid w:val="0080241E"/>
    <w:rPr>
      <w:b/>
      <w:bCs/>
      <w:color w:val="C0504D" w:themeColor="accent2"/>
      <w:spacing w:val="5"/>
      <w:u w:val="none"/>
    </w:rPr>
  </w:style>
  <w:style w:type="paragraph" w:styleId="Caption">
    <w:name w:val="caption"/>
    <w:basedOn w:val="Heading1"/>
    <w:next w:val="BodyText"/>
    <w:uiPriority w:val="8"/>
    <w:unhideWhenUsed/>
    <w:qFormat/>
    <w:rsid w:val="00C13BDC"/>
    <w:pPr>
      <w:spacing w:after="120"/>
    </w:pPr>
    <w:rPr>
      <w:rFonts w:asciiTheme="minorHAnsi" w:hAnsiTheme="minorHAnsi"/>
      <w:bCs w:val="0"/>
      <w:sz w:val="18"/>
      <w:szCs w:val="18"/>
    </w:rPr>
  </w:style>
  <w:style w:type="paragraph" w:styleId="Bibliography">
    <w:name w:val="Bibliography"/>
    <w:basedOn w:val="BodyText"/>
    <w:next w:val="Normal"/>
    <w:uiPriority w:val="8"/>
    <w:semiHidden/>
    <w:unhideWhenUsed/>
    <w:rsid w:val="0080241E"/>
    <w:pPr>
      <w:numPr>
        <w:ilvl w:val="0"/>
        <w:numId w:val="0"/>
      </w:numPr>
      <w:ind w:left="1080" w:hanging="360"/>
    </w:pPr>
    <w:rPr>
      <w:rFonts w:ascii="Lucida Bright" w:eastAsiaTheme="minorHAnsi" w:hAnsi="Lucida Bright" w:cstheme="minorBidi"/>
      <w:sz w:val="20"/>
      <w:szCs w:val="24"/>
    </w:rPr>
  </w:style>
  <w:style w:type="character" w:customStyle="1" w:styleId="Heading7Char">
    <w:name w:val="Heading 7 Char"/>
    <w:basedOn w:val="DefaultParagraphFont"/>
    <w:link w:val="Heading7"/>
    <w:uiPriority w:val="99"/>
    <w:rsid w:val="0080241E"/>
    <w:rPr>
      <w:rFonts w:ascii="Georgia" w:hAnsi="Georgia" w:cs="Tms Rmn"/>
      <w:i/>
      <w:iCs/>
      <w:sz w:val="22"/>
    </w:rPr>
  </w:style>
  <w:style w:type="character" w:customStyle="1" w:styleId="Heading8Char">
    <w:name w:val="Heading 8 Char"/>
    <w:basedOn w:val="DefaultParagraphFont"/>
    <w:link w:val="Heading8"/>
    <w:uiPriority w:val="99"/>
    <w:rsid w:val="0080241E"/>
    <w:rPr>
      <w:rFonts w:ascii="Georgia" w:hAnsi="Georgia" w:cs="Tms Rmn"/>
      <w:i/>
      <w:iCs/>
      <w:sz w:val="22"/>
    </w:rPr>
  </w:style>
  <w:style w:type="character" w:customStyle="1" w:styleId="Heading9Char">
    <w:name w:val="Heading 9 Char"/>
    <w:basedOn w:val="DefaultParagraphFont"/>
    <w:link w:val="Heading9"/>
    <w:uiPriority w:val="99"/>
    <w:rsid w:val="0080241E"/>
    <w:rPr>
      <w:rFonts w:ascii="Georgia" w:hAnsi="Georgia" w:cs="Tms Rmn"/>
      <w:i/>
      <w:iCs/>
      <w:sz w:val="22"/>
    </w:rPr>
  </w:style>
  <w:style w:type="paragraph" w:styleId="BlockText">
    <w:name w:val="Block Text"/>
    <w:basedOn w:val="BodyText"/>
    <w:uiPriority w:val="1"/>
    <w:qFormat/>
    <w:rsid w:val="0080241E"/>
    <w:pPr>
      <w:numPr>
        <w:ilvl w:val="0"/>
        <w:numId w:val="0"/>
      </w:numPr>
      <w:ind w:left="965"/>
    </w:pPr>
    <w:rPr>
      <w:rFonts w:ascii="Lucida Bright" w:eastAsiaTheme="minorHAnsi" w:hAnsi="Lucida Bright" w:cstheme="minorBidi"/>
      <w:sz w:val="20"/>
      <w:szCs w:val="24"/>
    </w:rPr>
  </w:style>
  <w:style w:type="character" w:customStyle="1" w:styleId="ReferenceTitle">
    <w:name w:val="Reference Title"/>
    <w:uiPriority w:val="4"/>
    <w:unhideWhenUsed/>
    <w:qFormat/>
    <w:rsid w:val="0080241E"/>
    <w:rPr>
      <w:i/>
      <w:spacing w:val="5"/>
    </w:rPr>
  </w:style>
  <w:style w:type="character" w:customStyle="1" w:styleId="StrongEmphasis">
    <w:name w:val="Strong Emphasis"/>
    <w:uiPriority w:val="3"/>
    <w:rsid w:val="0080241E"/>
    <w:rPr>
      <w:b/>
      <w:i/>
    </w:rPr>
  </w:style>
  <w:style w:type="paragraph" w:styleId="Index1">
    <w:name w:val="index 1"/>
    <w:basedOn w:val="Normal"/>
    <w:next w:val="Normal"/>
    <w:autoRedefine/>
    <w:semiHidden/>
    <w:rsid w:val="0080241E"/>
    <w:pPr>
      <w:tabs>
        <w:tab w:val="left" w:pos="720"/>
      </w:tabs>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80241E"/>
    <w:pPr>
      <w:tabs>
        <w:tab w:val="left" w:pos="720"/>
      </w:tabs>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80241E"/>
    <w:pPr>
      <w:tabs>
        <w:tab w:val="left" w:pos="720"/>
      </w:tabs>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80241E"/>
    <w:pPr>
      <w:tabs>
        <w:tab w:val="left" w:pos="720"/>
      </w:tabs>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80241E"/>
    <w:pPr>
      <w:tabs>
        <w:tab w:val="left" w:pos="720"/>
      </w:tabs>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80241E"/>
    <w:pPr>
      <w:tabs>
        <w:tab w:val="left" w:pos="720"/>
      </w:tabs>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80241E"/>
    <w:pPr>
      <w:tabs>
        <w:tab w:val="left" w:pos="720"/>
      </w:tabs>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80241E"/>
    <w:pPr>
      <w:tabs>
        <w:tab w:val="left" w:pos="720"/>
      </w:tabs>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80241E"/>
    <w:pPr>
      <w:tabs>
        <w:tab w:val="left" w:pos="720"/>
      </w:tabs>
      <w:ind w:left="2160" w:hanging="240"/>
    </w:pPr>
    <w:rPr>
      <w:rFonts w:ascii="Lucida Bright" w:eastAsiaTheme="minorHAnsi" w:hAnsi="Lucida Bright" w:cstheme="minorBidi"/>
      <w:sz w:val="20"/>
      <w:szCs w:val="24"/>
    </w:rPr>
  </w:style>
  <w:style w:type="paragraph" w:styleId="TOC1">
    <w:name w:val="toc 1"/>
    <w:next w:val="TOC2"/>
    <w:uiPriority w:val="39"/>
    <w:rsid w:val="0080241E"/>
    <w:pPr>
      <w:tabs>
        <w:tab w:val="right" w:leader="dot" w:pos="9360"/>
      </w:tabs>
      <w:spacing w:after="60"/>
    </w:pPr>
    <w:rPr>
      <w:rFonts w:ascii="Lucida Bright" w:eastAsiaTheme="minorHAnsi" w:hAnsi="Lucida Bright" w:cstheme="minorBidi"/>
      <w:szCs w:val="24"/>
    </w:rPr>
  </w:style>
  <w:style w:type="paragraph" w:styleId="TOC2">
    <w:name w:val="toc 2"/>
    <w:basedOn w:val="TOC1"/>
    <w:next w:val="TOC3"/>
    <w:uiPriority w:val="39"/>
    <w:rsid w:val="0080241E"/>
    <w:pPr>
      <w:ind w:left="490" w:hanging="245"/>
    </w:pPr>
  </w:style>
  <w:style w:type="paragraph" w:styleId="TOC3">
    <w:name w:val="toc 3"/>
    <w:basedOn w:val="TOC1"/>
    <w:next w:val="TOC4"/>
    <w:uiPriority w:val="39"/>
    <w:rsid w:val="0080241E"/>
    <w:pPr>
      <w:ind w:left="480"/>
    </w:pPr>
  </w:style>
  <w:style w:type="paragraph" w:styleId="TOC4">
    <w:name w:val="toc 4"/>
    <w:basedOn w:val="TOC1"/>
    <w:next w:val="TOC5"/>
    <w:uiPriority w:val="97"/>
    <w:rsid w:val="0080241E"/>
    <w:pPr>
      <w:ind w:left="720"/>
    </w:pPr>
  </w:style>
  <w:style w:type="paragraph" w:styleId="TOC5">
    <w:name w:val="toc 5"/>
    <w:basedOn w:val="TOC1"/>
    <w:next w:val="TOC6"/>
    <w:uiPriority w:val="98"/>
    <w:rsid w:val="0080241E"/>
    <w:pPr>
      <w:ind w:left="960"/>
    </w:pPr>
  </w:style>
  <w:style w:type="paragraph" w:styleId="TOC6">
    <w:name w:val="toc 6"/>
    <w:basedOn w:val="TOC5"/>
    <w:next w:val="Normal"/>
    <w:uiPriority w:val="99"/>
    <w:semiHidden/>
    <w:unhideWhenUsed/>
    <w:rsid w:val="0080241E"/>
    <w:pPr>
      <w:ind w:left="1200"/>
    </w:pPr>
  </w:style>
  <w:style w:type="paragraph" w:styleId="TOC7">
    <w:name w:val="toc 7"/>
    <w:basedOn w:val="TOC6"/>
    <w:next w:val="Normal"/>
    <w:uiPriority w:val="99"/>
    <w:semiHidden/>
    <w:unhideWhenUsed/>
    <w:rsid w:val="0080241E"/>
    <w:pPr>
      <w:ind w:left="1440"/>
    </w:pPr>
  </w:style>
  <w:style w:type="paragraph" w:styleId="TOC8">
    <w:name w:val="toc 8"/>
    <w:basedOn w:val="TOC7"/>
    <w:next w:val="Normal"/>
    <w:uiPriority w:val="99"/>
    <w:semiHidden/>
    <w:unhideWhenUsed/>
    <w:rsid w:val="0080241E"/>
    <w:pPr>
      <w:ind w:left="1680"/>
    </w:pPr>
  </w:style>
  <w:style w:type="paragraph" w:styleId="TOC9">
    <w:name w:val="toc 9"/>
    <w:basedOn w:val="TOC8"/>
    <w:next w:val="Normal"/>
    <w:uiPriority w:val="99"/>
    <w:semiHidden/>
    <w:unhideWhenUsed/>
    <w:rsid w:val="0080241E"/>
    <w:pPr>
      <w:ind w:left="1920"/>
    </w:pPr>
  </w:style>
  <w:style w:type="paragraph" w:styleId="NormalIndent">
    <w:name w:val="Normal Indent"/>
    <w:basedOn w:val="Normal"/>
    <w:semiHidden/>
    <w:rsid w:val="0080241E"/>
    <w:pPr>
      <w:tabs>
        <w:tab w:val="left" w:pos="720"/>
      </w:tabs>
      <w:ind w:left="720"/>
    </w:pPr>
    <w:rPr>
      <w:rFonts w:ascii="Lucida Bright" w:eastAsiaTheme="minorHAnsi" w:hAnsi="Lucida Bright" w:cstheme="minorBidi"/>
      <w:sz w:val="20"/>
      <w:szCs w:val="24"/>
    </w:rPr>
  </w:style>
  <w:style w:type="character" w:customStyle="1" w:styleId="FootnoteTextChar">
    <w:name w:val="Footnote Text Char"/>
    <w:basedOn w:val="DefaultParagraphFont"/>
    <w:link w:val="FootnoteText"/>
    <w:rsid w:val="0080241E"/>
    <w:rPr>
      <w:rFonts w:ascii="Georgia" w:hAnsi="Georgia" w:cs="Tms Rmn"/>
      <w:sz w:val="22"/>
    </w:rPr>
  </w:style>
  <w:style w:type="character" w:customStyle="1" w:styleId="FooterChar">
    <w:name w:val="Footer Char"/>
    <w:basedOn w:val="DefaultParagraphFont"/>
    <w:link w:val="Footer"/>
    <w:uiPriority w:val="99"/>
    <w:rsid w:val="0080241E"/>
    <w:rPr>
      <w:rFonts w:ascii="Georgia" w:hAnsi="Georgia" w:cs="Tms Rmn"/>
      <w:sz w:val="22"/>
    </w:rPr>
  </w:style>
  <w:style w:type="paragraph" w:styleId="IndexHeading">
    <w:name w:val="index heading"/>
    <w:basedOn w:val="Normal"/>
    <w:next w:val="Index1"/>
    <w:semiHidden/>
    <w:rsid w:val="0080241E"/>
    <w:pPr>
      <w:tabs>
        <w:tab w:val="left" w:pos="720"/>
      </w:tabs>
    </w:pPr>
    <w:rPr>
      <w:rFonts w:ascii="Verdana" w:eastAsiaTheme="minorHAnsi" w:hAnsi="Verdana" w:cs="Arial"/>
      <w:b/>
      <w:bCs/>
      <w:sz w:val="20"/>
      <w:szCs w:val="24"/>
    </w:rPr>
  </w:style>
  <w:style w:type="paragraph" w:styleId="TableofFigures">
    <w:name w:val="table of figures"/>
    <w:basedOn w:val="Normal"/>
    <w:next w:val="Normal"/>
    <w:semiHidden/>
    <w:rsid w:val="0080241E"/>
    <w:pPr>
      <w:tabs>
        <w:tab w:val="left" w:pos="720"/>
      </w:tabs>
    </w:pPr>
    <w:rPr>
      <w:rFonts w:ascii="Lucida Bright" w:eastAsiaTheme="minorHAnsi" w:hAnsi="Lucida Bright" w:cstheme="minorBidi"/>
      <w:sz w:val="20"/>
      <w:szCs w:val="24"/>
    </w:rPr>
  </w:style>
  <w:style w:type="paragraph" w:styleId="EnvelopeAddress">
    <w:name w:val="envelope address"/>
    <w:basedOn w:val="Normal"/>
    <w:semiHidden/>
    <w:rsid w:val="0080241E"/>
    <w:pPr>
      <w:framePr w:w="7920" w:h="1980" w:hRule="exact" w:hSpace="180" w:wrap="auto" w:hAnchor="page" w:xAlign="center" w:yAlign="bottom"/>
      <w:tabs>
        <w:tab w:val="left" w:pos="720"/>
      </w:tabs>
      <w:ind w:left="2880"/>
    </w:pPr>
    <w:rPr>
      <w:rFonts w:ascii="Verdana" w:eastAsiaTheme="minorHAnsi" w:hAnsi="Verdana" w:cs="Arial"/>
      <w:sz w:val="20"/>
      <w:szCs w:val="24"/>
    </w:rPr>
  </w:style>
  <w:style w:type="paragraph" w:styleId="EnvelopeReturn">
    <w:name w:val="envelope return"/>
    <w:basedOn w:val="Normal"/>
    <w:semiHidden/>
    <w:rsid w:val="0080241E"/>
    <w:pPr>
      <w:tabs>
        <w:tab w:val="left" w:pos="720"/>
      </w:tabs>
    </w:pPr>
    <w:rPr>
      <w:rFonts w:ascii="Verdana" w:eastAsiaTheme="minorHAnsi" w:hAnsi="Verdana" w:cs="Arial"/>
      <w:sz w:val="20"/>
    </w:rPr>
  </w:style>
  <w:style w:type="character" w:styleId="LineNumber">
    <w:name w:val="line number"/>
    <w:basedOn w:val="DefaultParagraphFont"/>
    <w:semiHidden/>
    <w:rsid w:val="0080241E"/>
  </w:style>
  <w:style w:type="character" w:styleId="EndnoteReference">
    <w:name w:val="endnote reference"/>
    <w:basedOn w:val="DefaultParagraphFont"/>
    <w:semiHidden/>
    <w:rsid w:val="0080241E"/>
    <w:rPr>
      <w:vertAlign w:val="superscript"/>
    </w:rPr>
  </w:style>
  <w:style w:type="paragraph" w:styleId="EndnoteText">
    <w:name w:val="endnote text"/>
    <w:basedOn w:val="Normal"/>
    <w:link w:val="EndnoteTextChar"/>
    <w:semiHidden/>
    <w:rsid w:val="0080241E"/>
    <w:pPr>
      <w:tabs>
        <w:tab w:val="left" w:pos="720"/>
      </w:tabs>
    </w:pPr>
    <w:rPr>
      <w:rFonts w:ascii="Lucida Bright" w:eastAsiaTheme="minorHAnsi" w:hAnsi="Lucida Bright" w:cstheme="minorBidi"/>
      <w:sz w:val="20"/>
    </w:rPr>
  </w:style>
  <w:style w:type="character" w:customStyle="1" w:styleId="EndnoteTextChar">
    <w:name w:val="Endnote Text Char"/>
    <w:basedOn w:val="DefaultParagraphFont"/>
    <w:link w:val="EndnoteText"/>
    <w:semiHidden/>
    <w:rsid w:val="0080241E"/>
    <w:rPr>
      <w:rFonts w:ascii="Lucida Bright" w:eastAsiaTheme="minorHAnsi" w:hAnsi="Lucida Bright" w:cstheme="minorBidi"/>
    </w:rPr>
  </w:style>
  <w:style w:type="paragraph" w:styleId="TableofAuthorities">
    <w:name w:val="table of authorities"/>
    <w:basedOn w:val="Normal"/>
    <w:next w:val="Normal"/>
    <w:semiHidden/>
    <w:rsid w:val="0080241E"/>
    <w:pPr>
      <w:tabs>
        <w:tab w:val="left" w:pos="720"/>
      </w:tabs>
      <w:ind w:left="240" w:hanging="240"/>
    </w:pPr>
    <w:rPr>
      <w:rFonts w:ascii="Lucida Bright" w:eastAsiaTheme="minorHAnsi" w:hAnsi="Lucida Bright" w:cstheme="minorBidi"/>
      <w:sz w:val="20"/>
      <w:szCs w:val="24"/>
    </w:rPr>
  </w:style>
  <w:style w:type="paragraph" w:styleId="MacroText">
    <w:name w:val="macro"/>
    <w:link w:val="MacroTextChar"/>
    <w:rsid w:val="0080241E"/>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hAnsi="Courier New" w:cs="Courier New"/>
      <w:sz w:val="24"/>
      <w:szCs w:val="24"/>
    </w:rPr>
  </w:style>
  <w:style w:type="character" w:customStyle="1" w:styleId="MacroTextChar">
    <w:name w:val="Macro Text Char"/>
    <w:basedOn w:val="DefaultParagraphFont"/>
    <w:link w:val="MacroText"/>
    <w:rsid w:val="0080241E"/>
    <w:rPr>
      <w:rFonts w:ascii="Courier New" w:hAnsi="Courier New" w:cs="Courier New"/>
      <w:sz w:val="24"/>
      <w:szCs w:val="24"/>
    </w:rPr>
  </w:style>
  <w:style w:type="paragraph" w:styleId="TOAHeading">
    <w:name w:val="toa heading"/>
    <w:basedOn w:val="Normal"/>
    <w:next w:val="Normal"/>
    <w:uiPriority w:val="99"/>
    <w:semiHidden/>
    <w:unhideWhenUsed/>
    <w:rsid w:val="0080241E"/>
    <w:pPr>
      <w:tabs>
        <w:tab w:val="left" w:pos="720"/>
      </w:tabs>
      <w:spacing w:before="120" w:after="100" w:afterAutospacing="1"/>
    </w:pPr>
    <w:rPr>
      <w:rFonts w:ascii="Verdana" w:eastAsiaTheme="minorHAnsi" w:hAnsi="Verdana" w:cs="Arial"/>
      <w:b/>
      <w:bCs/>
      <w:sz w:val="20"/>
      <w:szCs w:val="24"/>
    </w:rPr>
  </w:style>
  <w:style w:type="paragraph" w:styleId="List2">
    <w:name w:val="List 2"/>
    <w:basedOn w:val="Normal"/>
    <w:uiPriority w:val="5"/>
    <w:semiHidden/>
    <w:unhideWhenUsed/>
    <w:rsid w:val="0080241E"/>
    <w:pPr>
      <w:tabs>
        <w:tab w:val="left" w:pos="720"/>
      </w:tabs>
      <w:ind w:left="720" w:hanging="360"/>
    </w:pPr>
    <w:rPr>
      <w:rFonts w:ascii="Lucida Bright" w:eastAsiaTheme="minorHAnsi" w:hAnsi="Lucida Bright" w:cstheme="minorBidi"/>
      <w:sz w:val="20"/>
      <w:szCs w:val="24"/>
    </w:rPr>
  </w:style>
  <w:style w:type="paragraph" w:styleId="List3">
    <w:name w:val="List 3"/>
    <w:basedOn w:val="Normal"/>
    <w:uiPriority w:val="5"/>
    <w:semiHidden/>
    <w:rsid w:val="0080241E"/>
    <w:pPr>
      <w:tabs>
        <w:tab w:val="left" w:pos="720"/>
      </w:tabs>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80241E"/>
    <w:pPr>
      <w:tabs>
        <w:tab w:val="left" w:pos="720"/>
      </w:tabs>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80241E"/>
    <w:pPr>
      <w:tabs>
        <w:tab w:val="left" w:pos="720"/>
      </w:tabs>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80241E"/>
    <w:pPr>
      <w:numPr>
        <w:numId w:val="13"/>
      </w:numPr>
    </w:pPr>
  </w:style>
  <w:style w:type="paragraph" w:styleId="ListBullet3">
    <w:name w:val="List Bullet 3"/>
    <w:basedOn w:val="Normal"/>
    <w:uiPriority w:val="5"/>
    <w:semiHidden/>
    <w:rsid w:val="0080241E"/>
    <w:pPr>
      <w:numPr>
        <w:numId w:val="14"/>
      </w:numPr>
      <w:tabs>
        <w:tab w:val="left" w:pos="720"/>
      </w:tabs>
    </w:pPr>
    <w:rPr>
      <w:rFonts w:ascii="Lucida Bright" w:eastAsiaTheme="minorHAnsi" w:hAnsi="Lucida Bright" w:cstheme="minorBidi"/>
      <w:sz w:val="20"/>
      <w:szCs w:val="24"/>
    </w:rPr>
  </w:style>
  <w:style w:type="paragraph" w:styleId="ListBullet4">
    <w:name w:val="List Bullet 4"/>
    <w:basedOn w:val="Normal"/>
    <w:uiPriority w:val="5"/>
    <w:semiHidden/>
    <w:rsid w:val="0080241E"/>
    <w:pPr>
      <w:numPr>
        <w:numId w:val="15"/>
      </w:numPr>
      <w:tabs>
        <w:tab w:val="left" w:pos="720"/>
      </w:tabs>
    </w:pPr>
    <w:rPr>
      <w:rFonts w:ascii="Lucida Bright" w:eastAsiaTheme="minorHAnsi" w:hAnsi="Lucida Bright" w:cstheme="minorBidi"/>
      <w:sz w:val="20"/>
      <w:szCs w:val="24"/>
    </w:rPr>
  </w:style>
  <w:style w:type="paragraph" w:styleId="ListBullet5">
    <w:name w:val="List Bullet 5"/>
    <w:basedOn w:val="Normal"/>
    <w:uiPriority w:val="5"/>
    <w:semiHidden/>
    <w:rsid w:val="0080241E"/>
    <w:pPr>
      <w:numPr>
        <w:numId w:val="16"/>
      </w:numPr>
      <w:tabs>
        <w:tab w:val="left" w:pos="720"/>
      </w:tabs>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80241E"/>
    <w:pPr>
      <w:numPr>
        <w:numId w:val="17"/>
      </w:numPr>
    </w:pPr>
    <w:rPr>
      <w:rFonts w:ascii="Lucida Bright" w:eastAsiaTheme="minorHAnsi" w:hAnsi="Lucida Bright" w:cstheme="minorBidi"/>
      <w:sz w:val="20"/>
      <w:szCs w:val="24"/>
    </w:rPr>
  </w:style>
  <w:style w:type="paragraph" w:styleId="ListNumber3">
    <w:name w:val="List Number 3"/>
    <w:basedOn w:val="Normal"/>
    <w:uiPriority w:val="5"/>
    <w:semiHidden/>
    <w:rsid w:val="0080241E"/>
    <w:pPr>
      <w:numPr>
        <w:numId w:val="18"/>
      </w:numPr>
      <w:tabs>
        <w:tab w:val="left" w:pos="720"/>
      </w:tabs>
    </w:pPr>
    <w:rPr>
      <w:rFonts w:ascii="Lucida Bright" w:eastAsiaTheme="minorHAnsi" w:hAnsi="Lucida Bright" w:cstheme="minorBidi"/>
      <w:sz w:val="20"/>
      <w:szCs w:val="24"/>
    </w:rPr>
  </w:style>
  <w:style w:type="paragraph" w:styleId="ListNumber4">
    <w:name w:val="List Number 4"/>
    <w:basedOn w:val="Normal"/>
    <w:uiPriority w:val="5"/>
    <w:semiHidden/>
    <w:rsid w:val="0080241E"/>
    <w:pPr>
      <w:numPr>
        <w:numId w:val="19"/>
      </w:numPr>
      <w:tabs>
        <w:tab w:val="left" w:pos="720"/>
      </w:tabs>
    </w:pPr>
    <w:rPr>
      <w:rFonts w:ascii="Lucida Bright" w:eastAsiaTheme="minorHAnsi" w:hAnsi="Lucida Bright" w:cstheme="minorBidi"/>
      <w:sz w:val="20"/>
      <w:szCs w:val="24"/>
    </w:rPr>
  </w:style>
  <w:style w:type="paragraph" w:styleId="ListNumber5">
    <w:name w:val="List Number 5"/>
    <w:basedOn w:val="Normal"/>
    <w:uiPriority w:val="5"/>
    <w:semiHidden/>
    <w:rsid w:val="0080241E"/>
    <w:pPr>
      <w:numPr>
        <w:numId w:val="20"/>
      </w:numPr>
      <w:tabs>
        <w:tab w:val="left" w:pos="720"/>
      </w:tabs>
    </w:pPr>
    <w:rPr>
      <w:rFonts w:ascii="Lucida Bright" w:eastAsiaTheme="minorHAnsi" w:hAnsi="Lucida Bright" w:cstheme="minorBidi"/>
      <w:sz w:val="20"/>
      <w:szCs w:val="24"/>
    </w:rPr>
  </w:style>
  <w:style w:type="paragraph" w:styleId="Closing">
    <w:name w:val="Closing"/>
    <w:basedOn w:val="Normal"/>
    <w:link w:val="ClosingChar"/>
    <w:semiHidden/>
    <w:rsid w:val="0080241E"/>
    <w:pPr>
      <w:tabs>
        <w:tab w:val="left" w:pos="720"/>
      </w:tabs>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80241E"/>
    <w:rPr>
      <w:rFonts w:ascii="Lucida Bright" w:eastAsiaTheme="minorHAnsi" w:hAnsi="Lucida Bright" w:cstheme="minorBidi"/>
      <w:szCs w:val="24"/>
    </w:rPr>
  </w:style>
  <w:style w:type="paragraph" w:styleId="Signature">
    <w:name w:val="Signature"/>
    <w:basedOn w:val="BodyText"/>
    <w:link w:val="SignatureChar"/>
    <w:rsid w:val="0080241E"/>
    <w:pPr>
      <w:numPr>
        <w:ilvl w:val="0"/>
        <w:numId w:val="0"/>
      </w:numPr>
      <w:pBdr>
        <w:top w:val="single" w:sz="4" w:space="1" w:color="auto"/>
      </w:pBdr>
      <w:spacing w:before="480"/>
    </w:pPr>
    <w:rPr>
      <w:rFonts w:ascii="Lucida Bright" w:eastAsiaTheme="minorHAnsi" w:hAnsi="Lucida Bright" w:cstheme="minorBidi"/>
      <w:sz w:val="20"/>
      <w:szCs w:val="24"/>
    </w:rPr>
  </w:style>
  <w:style w:type="character" w:customStyle="1" w:styleId="SignatureChar">
    <w:name w:val="Signature Char"/>
    <w:basedOn w:val="DefaultParagraphFont"/>
    <w:link w:val="Signature"/>
    <w:rsid w:val="0080241E"/>
    <w:rPr>
      <w:rFonts w:ascii="Lucida Bright" w:eastAsiaTheme="minorHAnsi" w:hAnsi="Lucida Bright" w:cstheme="minorBidi"/>
      <w:szCs w:val="24"/>
    </w:rPr>
  </w:style>
  <w:style w:type="paragraph" w:styleId="BodyTextIndent">
    <w:name w:val="Body Text Indent"/>
    <w:basedOn w:val="Normal"/>
    <w:link w:val="BodyTextIndentChar"/>
    <w:semiHidden/>
    <w:rsid w:val="0080241E"/>
    <w:pPr>
      <w:tabs>
        <w:tab w:val="left" w:pos="720"/>
      </w:tabs>
      <w:spacing w:after="120"/>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80241E"/>
    <w:rPr>
      <w:rFonts w:ascii="Lucida Bright" w:eastAsiaTheme="minorHAnsi" w:hAnsi="Lucida Bright" w:cstheme="minorBidi"/>
      <w:szCs w:val="24"/>
    </w:rPr>
  </w:style>
  <w:style w:type="paragraph" w:styleId="ListContinue2">
    <w:name w:val="List Continue 2"/>
    <w:basedOn w:val="Normal"/>
    <w:uiPriority w:val="6"/>
    <w:semiHidden/>
    <w:unhideWhenUsed/>
    <w:rsid w:val="0080241E"/>
    <w:pPr>
      <w:tabs>
        <w:tab w:val="left" w:pos="720"/>
      </w:tabs>
      <w:spacing w:after="120"/>
      <w:ind w:left="720"/>
    </w:pPr>
    <w:rPr>
      <w:rFonts w:ascii="Lucida Bright" w:eastAsiaTheme="minorHAnsi" w:hAnsi="Lucida Bright" w:cstheme="minorBidi"/>
      <w:sz w:val="20"/>
      <w:szCs w:val="24"/>
    </w:rPr>
  </w:style>
  <w:style w:type="paragraph" w:styleId="ListContinue3">
    <w:name w:val="List Continue 3"/>
    <w:basedOn w:val="Normal"/>
    <w:uiPriority w:val="6"/>
    <w:rsid w:val="0080241E"/>
    <w:pPr>
      <w:tabs>
        <w:tab w:val="left" w:pos="720"/>
      </w:tabs>
      <w:spacing w:after="120"/>
      <w:ind w:left="1080"/>
    </w:pPr>
    <w:rPr>
      <w:rFonts w:ascii="Lucida Bright" w:eastAsiaTheme="minorHAnsi" w:hAnsi="Lucida Bright" w:cstheme="minorBidi"/>
      <w:sz w:val="20"/>
      <w:szCs w:val="24"/>
    </w:rPr>
  </w:style>
  <w:style w:type="paragraph" w:styleId="ListContinue4">
    <w:name w:val="List Continue 4"/>
    <w:basedOn w:val="Normal"/>
    <w:uiPriority w:val="6"/>
    <w:rsid w:val="0080241E"/>
    <w:pPr>
      <w:tabs>
        <w:tab w:val="left" w:pos="720"/>
      </w:tabs>
      <w:spacing w:after="120"/>
      <w:ind w:left="1440"/>
    </w:pPr>
    <w:rPr>
      <w:rFonts w:ascii="Lucida Bright" w:eastAsiaTheme="minorHAnsi" w:hAnsi="Lucida Bright" w:cstheme="minorBidi"/>
      <w:sz w:val="20"/>
      <w:szCs w:val="24"/>
    </w:rPr>
  </w:style>
  <w:style w:type="paragraph" w:styleId="ListContinue5">
    <w:name w:val="List Continue 5"/>
    <w:basedOn w:val="Normal"/>
    <w:uiPriority w:val="6"/>
    <w:rsid w:val="0080241E"/>
    <w:pPr>
      <w:tabs>
        <w:tab w:val="left" w:pos="720"/>
      </w:tabs>
      <w:spacing w:after="120"/>
      <w:ind w:left="1800"/>
    </w:pPr>
    <w:rPr>
      <w:rFonts w:ascii="Lucida Bright" w:eastAsiaTheme="minorHAnsi" w:hAnsi="Lucida Bright" w:cstheme="minorBidi"/>
      <w:sz w:val="20"/>
      <w:szCs w:val="24"/>
    </w:rPr>
  </w:style>
  <w:style w:type="paragraph" w:styleId="MessageHeader">
    <w:name w:val="Message Header"/>
    <w:basedOn w:val="Normal"/>
    <w:link w:val="MessageHeaderChar"/>
    <w:rsid w:val="0080241E"/>
    <w:pPr>
      <w:pBdr>
        <w:top w:val="single" w:sz="6" w:space="1" w:color="auto"/>
        <w:left w:val="single" w:sz="6" w:space="1" w:color="auto"/>
        <w:bottom w:val="single" w:sz="6" w:space="1" w:color="auto"/>
        <w:right w:val="single" w:sz="6" w:space="1" w:color="auto"/>
      </w:pBdr>
      <w:shd w:val="pct20" w:color="auto" w:fill="auto"/>
      <w:tabs>
        <w:tab w:val="left" w:pos="720"/>
      </w:tabs>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rsid w:val="0080241E"/>
    <w:rPr>
      <w:rFonts w:ascii="Arial" w:eastAsiaTheme="minorHAnsi" w:hAnsi="Arial" w:cs="Arial"/>
      <w:szCs w:val="24"/>
      <w:shd w:val="pct20" w:color="auto" w:fill="auto"/>
    </w:rPr>
  </w:style>
  <w:style w:type="paragraph" w:styleId="Salutation">
    <w:name w:val="Salutation"/>
    <w:basedOn w:val="Normal"/>
    <w:next w:val="Normal"/>
    <w:link w:val="SalutationChar"/>
    <w:semiHidden/>
    <w:rsid w:val="0080241E"/>
    <w:pPr>
      <w:tabs>
        <w:tab w:val="left" w:pos="720"/>
      </w:tabs>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80241E"/>
    <w:rPr>
      <w:rFonts w:ascii="Lucida Bright" w:eastAsiaTheme="minorHAnsi" w:hAnsi="Lucida Bright" w:cstheme="minorBidi"/>
      <w:szCs w:val="24"/>
    </w:rPr>
  </w:style>
  <w:style w:type="paragraph" w:styleId="Date">
    <w:name w:val="Date"/>
    <w:basedOn w:val="Normal"/>
    <w:next w:val="Normal"/>
    <w:link w:val="DateChar"/>
    <w:semiHidden/>
    <w:rsid w:val="0080241E"/>
    <w:pPr>
      <w:tabs>
        <w:tab w:val="left" w:pos="720"/>
      </w:tabs>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80241E"/>
    <w:rPr>
      <w:rFonts w:ascii="Lucida Bright" w:eastAsiaTheme="minorHAnsi" w:hAnsi="Lucida Bright" w:cstheme="minorBidi"/>
      <w:szCs w:val="24"/>
    </w:rPr>
  </w:style>
  <w:style w:type="paragraph" w:styleId="BodyTextFirstIndent">
    <w:name w:val="Body Text First Indent"/>
    <w:basedOn w:val="BodyText"/>
    <w:link w:val="BodyTextFirstIndentChar"/>
    <w:semiHidden/>
    <w:rsid w:val="0080241E"/>
    <w:pPr>
      <w:numPr>
        <w:ilvl w:val="0"/>
        <w:numId w:val="0"/>
      </w:numPr>
      <w:ind w:firstLine="210"/>
    </w:pPr>
    <w:rPr>
      <w:rFonts w:ascii="Lucida Bright" w:eastAsiaTheme="minorHAnsi" w:hAnsi="Lucida Bright" w:cstheme="minorBidi"/>
      <w:sz w:val="20"/>
      <w:szCs w:val="24"/>
    </w:rPr>
  </w:style>
  <w:style w:type="character" w:customStyle="1" w:styleId="BodyTextFirstIndentChar">
    <w:name w:val="Body Text First Indent Char"/>
    <w:basedOn w:val="BodyTextChar"/>
    <w:link w:val="BodyTextFirstIndent"/>
    <w:semiHidden/>
    <w:rsid w:val="0080241E"/>
    <w:rPr>
      <w:rFonts w:ascii="Lucida Bright" w:eastAsiaTheme="minorHAnsi" w:hAnsi="Lucida Bright" w:cstheme="minorBidi"/>
      <w:sz w:val="22"/>
      <w:szCs w:val="24"/>
    </w:rPr>
  </w:style>
  <w:style w:type="paragraph" w:styleId="BodyTextFirstIndent2">
    <w:name w:val="Body Text First Indent 2"/>
    <w:basedOn w:val="BodyTextIndent"/>
    <w:link w:val="BodyTextFirstIndent2Char"/>
    <w:semiHidden/>
    <w:rsid w:val="0080241E"/>
    <w:pPr>
      <w:ind w:firstLine="210"/>
    </w:pPr>
  </w:style>
  <w:style w:type="character" w:customStyle="1" w:styleId="BodyTextFirstIndent2Char">
    <w:name w:val="Body Text First Indent 2 Char"/>
    <w:basedOn w:val="BodyTextIndentChar"/>
    <w:link w:val="BodyTextFirstIndent2"/>
    <w:semiHidden/>
    <w:rsid w:val="0080241E"/>
    <w:rPr>
      <w:rFonts w:ascii="Lucida Bright" w:eastAsiaTheme="minorHAnsi" w:hAnsi="Lucida Bright" w:cstheme="minorBidi"/>
      <w:szCs w:val="24"/>
    </w:rPr>
  </w:style>
  <w:style w:type="paragraph" w:styleId="NoteHeading">
    <w:name w:val="Note Heading"/>
    <w:basedOn w:val="Normal"/>
    <w:next w:val="Normal"/>
    <w:link w:val="NoteHeadingChar"/>
    <w:semiHidden/>
    <w:rsid w:val="0080241E"/>
    <w:pPr>
      <w:tabs>
        <w:tab w:val="left" w:pos="720"/>
      </w:tabs>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80241E"/>
    <w:rPr>
      <w:rFonts w:ascii="Lucida Bright" w:eastAsiaTheme="minorHAnsi" w:hAnsi="Lucida Bright" w:cstheme="minorBidi"/>
      <w:szCs w:val="24"/>
    </w:rPr>
  </w:style>
  <w:style w:type="paragraph" w:styleId="BodyText2">
    <w:name w:val="Body Text 2"/>
    <w:basedOn w:val="Normal"/>
    <w:link w:val="BodyText2Char"/>
    <w:semiHidden/>
    <w:rsid w:val="0080241E"/>
    <w:pPr>
      <w:tabs>
        <w:tab w:val="left" w:pos="720"/>
      </w:tabs>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80241E"/>
    <w:rPr>
      <w:rFonts w:ascii="Lucida Bright" w:eastAsiaTheme="minorHAnsi" w:hAnsi="Lucida Bright" w:cstheme="minorBidi"/>
      <w:szCs w:val="24"/>
    </w:rPr>
  </w:style>
  <w:style w:type="paragraph" w:styleId="BodyText3">
    <w:name w:val="Body Text 3"/>
    <w:basedOn w:val="Normal"/>
    <w:link w:val="BodyText3Char"/>
    <w:semiHidden/>
    <w:rsid w:val="0080241E"/>
    <w:pPr>
      <w:tabs>
        <w:tab w:val="left" w:pos="720"/>
      </w:tabs>
      <w:spacing w:after="120"/>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80241E"/>
    <w:rPr>
      <w:rFonts w:ascii="Lucida Bright" w:eastAsiaTheme="minorHAnsi" w:hAnsi="Lucida Bright" w:cstheme="minorBidi"/>
      <w:sz w:val="16"/>
      <w:szCs w:val="16"/>
    </w:rPr>
  </w:style>
  <w:style w:type="paragraph" w:styleId="BodyTextIndent2">
    <w:name w:val="Body Text Indent 2"/>
    <w:basedOn w:val="Normal"/>
    <w:link w:val="BodyTextIndent2Char"/>
    <w:semiHidden/>
    <w:rsid w:val="0080241E"/>
    <w:pPr>
      <w:tabs>
        <w:tab w:val="left" w:pos="720"/>
      </w:tabs>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80241E"/>
    <w:rPr>
      <w:rFonts w:ascii="Lucida Bright" w:eastAsiaTheme="minorHAnsi" w:hAnsi="Lucida Bright" w:cstheme="minorBidi"/>
      <w:szCs w:val="24"/>
    </w:rPr>
  </w:style>
  <w:style w:type="paragraph" w:styleId="BodyTextIndent3">
    <w:name w:val="Body Text Indent 3"/>
    <w:basedOn w:val="Normal"/>
    <w:link w:val="BodyTextIndent3Char"/>
    <w:semiHidden/>
    <w:rsid w:val="0080241E"/>
    <w:pPr>
      <w:tabs>
        <w:tab w:val="left" w:pos="720"/>
      </w:tabs>
      <w:spacing w:after="120"/>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80241E"/>
    <w:rPr>
      <w:rFonts w:ascii="Lucida Bright" w:eastAsiaTheme="minorHAnsi" w:hAnsi="Lucida Bright" w:cstheme="minorBidi"/>
      <w:sz w:val="16"/>
      <w:szCs w:val="16"/>
    </w:rPr>
  </w:style>
  <w:style w:type="character" w:styleId="Hyperlink">
    <w:name w:val="Hyperlink"/>
    <w:basedOn w:val="DefaultParagraphFont"/>
    <w:uiPriority w:val="99"/>
    <w:rsid w:val="0080241E"/>
    <w:rPr>
      <w:color w:val="0000FF"/>
      <w:u w:val="single"/>
    </w:rPr>
  </w:style>
  <w:style w:type="character" w:styleId="FollowedHyperlink">
    <w:name w:val="FollowedHyperlink"/>
    <w:basedOn w:val="DefaultParagraphFont"/>
    <w:uiPriority w:val="99"/>
    <w:semiHidden/>
    <w:rsid w:val="0080241E"/>
    <w:rPr>
      <w:color w:val="800080"/>
      <w:u w:val="single"/>
    </w:rPr>
  </w:style>
  <w:style w:type="paragraph" w:styleId="DocumentMap">
    <w:name w:val="Document Map"/>
    <w:basedOn w:val="Normal"/>
    <w:link w:val="DocumentMapChar"/>
    <w:semiHidden/>
    <w:rsid w:val="0080241E"/>
    <w:pPr>
      <w:shd w:val="clear" w:color="auto" w:fill="FFFF00"/>
      <w:tabs>
        <w:tab w:val="left" w:pos="720"/>
      </w:tabs>
    </w:pPr>
    <w:rPr>
      <w:rFonts w:ascii="Tahoma" w:eastAsiaTheme="minorHAnsi" w:hAnsi="Tahoma" w:cs="Tahoma"/>
      <w:sz w:val="28"/>
    </w:rPr>
  </w:style>
  <w:style w:type="character" w:customStyle="1" w:styleId="DocumentMapChar">
    <w:name w:val="Document Map Char"/>
    <w:basedOn w:val="DefaultParagraphFont"/>
    <w:link w:val="DocumentMap"/>
    <w:semiHidden/>
    <w:rsid w:val="0080241E"/>
    <w:rPr>
      <w:rFonts w:ascii="Tahoma" w:eastAsiaTheme="minorHAnsi" w:hAnsi="Tahoma" w:cs="Tahoma"/>
      <w:sz w:val="28"/>
      <w:shd w:val="clear" w:color="auto" w:fill="FFFF00"/>
    </w:rPr>
  </w:style>
  <w:style w:type="paragraph" w:styleId="PlainText">
    <w:name w:val="Plain Text"/>
    <w:basedOn w:val="Normal"/>
    <w:link w:val="PlainTextChar"/>
    <w:semiHidden/>
    <w:rsid w:val="0080241E"/>
    <w:pPr>
      <w:tabs>
        <w:tab w:val="left" w:pos="720"/>
      </w:tabs>
    </w:pPr>
    <w:rPr>
      <w:rFonts w:ascii="Courier New" w:eastAsiaTheme="minorHAnsi" w:hAnsi="Courier New" w:cs="Courier New"/>
      <w:sz w:val="20"/>
    </w:rPr>
  </w:style>
  <w:style w:type="character" w:customStyle="1" w:styleId="PlainTextChar">
    <w:name w:val="Plain Text Char"/>
    <w:basedOn w:val="DefaultParagraphFont"/>
    <w:link w:val="PlainText"/>
    <w:semiHidden/>
    <w:rsid w:val="0080241E"/>
    <w:rPr>
      <w:rFonts w:ascii="Courier New" w:eastAsiaTheme="minorHAnsi" w:hAnsi="Courier New" w:cs="Courier New"/>
    </w:rPr>
  </w:style>
  <w:style w:type="paragraph" w:styleId="E-mailSignature">
    <w:name w:val="E-mail Signature"/>
    <w:basedOn w:val="Normal"/>
    <w:link w:val="E-mailSignatureChar"/>
    <w:semiHidden/>
    <w:rsid w:val="0080241E"/>
    <w:pPr>
      <w:tabs>
        <w:tab w:val="left" w:pos="720"/>
      </w:tabs>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80241E"/>
    <w:rPr>
      <w:rFonts w:ascii="Lucida Bright" w:eastAsiaTheme="minorHAnsi" w:hAnsi="Lucida Bright" w:cstheme="minorBidi"/>
      <w:szCs w:val="24"/>
    </w:rPr>
  </w:style>
  <w:style w:type="paragraph" w:styleId="NormalWeb">
    <w:name w:val="Normal (Web)"/>
    <w:basedOn w:val="Normal"/>
    <w:semiHidden/>
    <w:rsid w:val="0080241E"/>
    <w:pPr>
      <w:tabs>
        <w:tab w:val="left" w:pos="720"/>
      </w:tabs>
    </w:pPr>
    <w:rPr>
      <w:rFonts w:ascii="Lucida Bright" w:eastAsiaTheme="minorHAnsi" w:hAnsi="Lucida Bright" w:cstheme="minorBidi"/>
      <w:sz w:val="20"/>
      <w:szCs w:val="24"/>
    </w:rPr>
  </w:style>
  <w:style w:type="character" w:styleId="HTMLAcronym">
    <w:name w:val="HTML Acronym"/>
    <w:basedOn w:val="DefaultParagraphFont"/>
    <w:semiHidden/>
    <w:rsid w:val="0080241E"/>
  </w:style>
  <w:style w:type="paragraph" w:styleId="HTMLAddress">
    <w:name w:val="HTML Address"/>
    <w:basedOn w:val="Normal"/>
    <w:link w:val="HTMLAddressChar"/>
    <w:semiHidden/>
    <w:rsid w:val="0080241E"/>
    <w:pPr>
      <w:tabs>
        <w:tab w:val="left" w:pos="720"/>
      </w:tabs>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80241E"/>
    <w:rPr>
      <w:rFonts w:ascii="Lucida Bright" w:eastAsiaTheme="minorHAnsi" w:hAnsi="Lucida Bright" w:cstheme="minorBidi"/>
      <w:i/>
      <w:iCs/>
      <w:szCs w:val="24"/>
    </w:rPr>
  </w:style>
  <w:style w:type="character" w:styleId="HTMLCite">
    <w:name w:val="HTML Cite"/>
    <w:basedOn w:val="DefaultParagraphFont"/>
    <w:semiHidden/>
    <w:rsid w:val="0080241E"/>
    <w:rPr>
      <w:i/>
      <w:iCs/>
    </w:rPr>
  </w:style>
  <w:style w:type="character" w:styleId="HTMLCode">
    <w:name w:val="HTML Code"/>
    <w:basedOn w:val="DefaultParagraphFont"/>
    <w:semiHidden/>
    <w:rsid w:val="0080241E"/>
    <w:rPr>
      <w:rFonts w:ascii="Courier New" w:hAnsi="Courier New" w:cs="Courier New"/>
      <w:sz w:val="20"/>
      <w:szCs w:val="20"/>
    </w:rPr>
  </w:style>
  <w:style w:type="character" w:styleId="HTMLDefinition">
    <w:name w:val="HTML Definition"/>
    <w:basedOn w:val="DefaultParagraphFont"/>
    <w:semiHidden/>
    <w:rsid w:val="0080241E"/>
    <w:rPr>
      <w:i/>
      <w:iCs/>
    </w:rPr>
  </w:style>
  <w:style w:type="character" w:styleId="HTMLKeyboard">
    <w:name w:val="HTML Keyboard"/>
    <w:basedOn w:val="DefaultParagraphFont"/>
    <w:semiHidden/>
    <w:rsid w:val="0080241E"/>
    <w:rPr>
      <w:rFonts w:ascii="Courier New" w:hAnsi="Courier New" w:cs="Courier New"/>
      <w:sz w:val="20"/>
      <w:szCs w:val="20"/>
    </w:rPr>
  </w:style>
  <w:style w:type="paragraph" w:styleId="HTMLPreformatted">
    <w:name w:val="HTML Preformatted"/>
    <w:basedOn w:val="Normal"/>
    <w:link w:val="HTMLPreformattedChar"/>
    <w:semiHidden/>
    <w:rsid w:val="0080241E"/>
    <w:pPr>
      <w:tabs>
        <w:tab w:val="left" w:pos="720"/>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semiHidden/>
    <w:rsid w:val="0080241E"/>
    <w:rPr>
      <w:rFonts w:ascii="Courier New" w:eastAsiaTheme="minorHAnsi" w:hAnsi="Courier New" w:cs="Courier New"/>
    </w:rPr>
  </w:style>
  <w:style w:type="character" w:styleId="HTMLSample">
    <w:name w:val="HTML Sample"/>
    <w:basedOn w:val="DefaultParagraphFont"/>
    <w:semiHidden/>
    <w:rsid w:val="0080241E"/>
    <w:rPr>
      <w:rFonts w:ascii="Courier New" w:hAnsi="Courier New" w:cs="Courier New"/>
    </w:rPr>
  </w:style>
  <w:style w:type="character" w:styleId="HTMLTypewriter">
    <w:name w:val="HTML Typewriter"/>
    <w:basedOn w:val="DefaultParagraphFont"/>
    <w:semiHidden/>
    <w:rsid w:val="0080241E"/>
    <w:rPr>
      <w:rFonts w:ascii="Courier New" w:hAnsi="Courier New" w:cs="Courier New"/>
      <w:sz w:val="20"/>
      <w:szCs w:val="20"/>
    </w:rPr>
  </w:style>
  <w:style w:type="character" w:styleId="HTMLVariable">
    <w:name w:val="HTML Variable"/>
    <w:basedOn w:val="DefaultParagraphFont"/>
    <w:semiHidden/>
    <w:rsid w:val="0080241E"/>
    <w:rPr>
      <w:i/>
      <w:iCs/>
    </w:rPr>
  </w:style>
  <w:style w:type="numbering" w:styleId="1ai">
    <w:name w:val="Outline List 1"/>
    <w:basedOn w:val="NoList"/>
    <w:semiHidden/>
    <w:rsid w:val="0080241E"/>
    <w:pPr>
      <w:numPr>
        <w:numId w:val="21"/>
      </w:numPr>
    </w:pPr>
  </w:style>
  <w:style w:type="numbering" w:styleId="111111">
    <w:name w:val="Outline List 2"/>
    <w:basedOn w:val="NoList"/>
    <w:semiHidden/>
    <w:rsid w:val="0080241E"/>
    <w:pPr>
      <w:numPr>
        <w:numId w:val="22"/>
      </w:numPr>
    </w:pPr>
  </w:style>
  <w:style w:type="numbering" w:styleId="ArticleSection">
    <w:name w:val="Outline List 3"/>
    <w:basedOn w:val="NoList"/>
    <w:semiHidden/>
    <w:rsid w:val="0080241E"/>
    <w:pPr>
      <w:numPr>
        <w:numId w:val="23"/>
      </w:numPr>
    </w:pPr>
  </w:style>
  <w:style w:type="table" w:styleId="TableSimple1">
    <w:name w:val="Table Simple 1"/>
    <w:basedOn w:val="TableNormal"/>
    <w:semiHidden/>
    <w:rsid w:val="0080241E"/>
    <w:pPr>
      <w:spacing w:before="-1" w:after="-1"/>
    </w:pPr>
    <w:rPr>
      <w:rFonts w:ascii="Georgia"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0241E"/>
    <w:pPr>
      <w:spacing w:before="-1" w:after="-1"/>
    </w:pPr>
    <w:rPr>
      <w:rFonts w:ascii="Georgia"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0241E"/>
    <w:pPr>
      <w:spacing w:before="-1" w:after="-1"/>
    </w:pPr>
    <w:rPr>
      <w:rFonts w:ascii="Georgia"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0241E"/>
    <w:pPr>
      <w:spacing w:before="-1" w:after="-1"/>
    </w:pPr>
    <w:rPr>
      <w:rFonts w:ascii="Georgia"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0241E"/>
    <w:pPr>
      <w:spacing w:before="-1" w:after="-1"/>
    </w:pPr>
    <w:rPr>
      <w:rFonts w:ascii="Georgia"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0241E"/>
    <w:pPr>
      <w:spacing w:before="-1" w:after="-1"/>
    </w:pPr>
    <w:rPr>
      <w:rFonts w:ascii="Georgia"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0241E"/>
    <w:pPr>
      <w:spacing w:before="-1" w:after="-1"/>
    </w:pPr>
    <w:rPr>
      <w:rFonts w:ascii="Georgia"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0241E"/>
    <w:pPr>
      <w:spacing w:before="-1" w:after="-1"/>
    </w:pPr>
    <w:rPr>
      <w:rFonts w:ascii="Georgia"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0241E"/>
    <w:pPr>
      <w:spacing w:before="-1" w:after="-1"/>
    </w:pPr>
    <w:rPr>
      <w:rFonts w:ascii="Georgia"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0241E"/>
    <w:pPr>
      <w:spacing w:before="-1" w:after="-1"/>
    </w:pPr>
    <w:rPr>
      <w:rFonts w:ascii="Georgia"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0241E"/>
    <w:pPr>
      <w:spacing w:before="-1" w:after="-1"/>
    </w:pPr>
    <w:rPr>
      <w:rFonts w:ascii="Georgia"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0241E"/>
    <w:pPr>
      <w:spacing w:before="-1" w:after="-1"/>
    </w:pPr>
    <w:rPr>
      <w:rFonts w:ascii="Georgia"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0241E"/>
    <w:pPr>
      <w:spacing w:before="-1" w:after="-1"/>
    </w:pPr>
    <w:rPr>
      <w:rFonts w:ascii="Georgia"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0241E"/>
    <w:pPr>
      <w:spacing w:before="-1" w:after="-1"/>
    </w:pPr>
    <w:rPr>
      <w:rFonts w:ascii="Georgia"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0241E"/>
    <w:pPr>
      <w:spacing w:before="-1" w:after="-1"/>
    </w:pPr>
    <w:rPr>
      <w:rFonts w:ascii="Georgia"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0241E"/>
    <w:pPr>
      <w:spacing w:before="-1" w:after="-1"/>
    </w:pPr>
    <w:rPr>
      <w:rFonts w:ascii="Georgia"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0241E"/>
    <w:pPr>
      <w:spacing w:before="-1" w:after="-1"/>
    </w:pPr>
    <w:rPr>
      <w:rFonts w:ascii="Georgia"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0241E"/>
    <w:pPr>
      <w:spacing w:before="-1" w:after="-1"/>
    </w:pPr>
    <w:rPr>
      <w:rFonts w:ascii="Georgia"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0241E"/>
    <w:pPr>
      <w:spacing w:before="-1" w:after="-1"/>
    </w:pPr>
    <w:rPr>
      <w:rFonts w:ascii="Georgia"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0241E"/>
    <w:pPr>
      <w:spacing w:before="-1" w:after="-1"/>
    </w:pPr>
    <w:rPr>
      <w:rFonts w:ascii="Georgia"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0241E"/>
    <w:pPr>
      <w:spacing w:before="-1" w:after="-1"/>
    </w:pPr>
    <w:rPr>
      <w:rFonts w:ascii="Georgia"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0241E"/>
    <w:pPr>
      <w:spacing w:before="-1" w:after="-1"/>
    </w:pPr>
    <w:rPr>
      <w:rFonts w:ascii="Georgia"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0241E"/>
    <w:pPr>
      <w:spacing w:before="-1" w:after="-1"/>
    </w:pPr>
    <w:rPr>
      <w:rFonts w:ascii="Georgia"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0241E"/>
    <w:pPr>
      <w:spacing w:before="-1" w:after="-1"/>
    </w:pPr>
    <w:rPr>
      <w:rFonts w:ascii="Georgia"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80241E"/>
    <w:pPr>
      <w:spacing w:before="-1" w:after="-1"/>
    </w:pPr>
    <w:rPr>
      <w:rFonts w:ascii="Georgia"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0241E"/>
    <w:pPr>
      <w:spacing w:before="-1" w:after="-1"/>
    </w:pPr>
    <w:rPr>
      <w:rFonts w:ascii="Georgia"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0241E"/>
    <w:pPr>
      <w:spacing w:before="-1" w:after="-1"/>
    </w:pPr>
    <w:rPr>
      <w:rFonts w:ascii="Georgia"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80241E"/>
    <w:pPr>
      <w:spacing w:before="-1" w:after="-1"/>
    </w:pPr>
    <w:rPr>
      <w:rFonts w:ascii="Georgia"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0241E"/>
    <w:pPr>
      <w:spacing w:before="-1" w:after="-1"/>
    </w:pPr>
    <w:rPr>
      <w:rFonts w:ascii="Georgia"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80241E"/>
    <w:pPr>
      <w:spacing w:before="-1" w:after="-1"/>
    </w:pPr>
    <w:rPr>
      <w:rFonts w:ascii="Georgia"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0241E"/>
    <w:pPr>
      <w:spacing w:before="-1" w:after="-1"/>
    </w:pPr>
    <w:rPr>
      <w:rFonts w:ascii="Georgia"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0241E"/>
    <w:pPr>
      <w:spacing w:before="-1" w:after="-1"/>
    </w:pPr>
    <w:rPr>
      <w:rFonts w:ascii="Georgia"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0241E"/>
    <w:pPr>
      <w:spacing w:before="-1" w:after="-1"/>
    </w:pPr>
    <w:rPr>
      <w:rFonts w:ascii="Georgia"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0241E"/>
    <w:pPr>
      <w:spacing w:before="-1" w:after="-1"/>
    </w:pPr>
    <w:rPr>
      <w:rFonts w:ascii="Georgia"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0241E"/>
    <w:pPr>
      <w:spacing w:before="-1" w:after="-1"/>
    </w:pPr>
    <w:rPr>
      <w:rFonts w:ascii="Georgia"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80241E"/>
    <w:pPr>
      <w:spacing w:before="-1" w:after="-1"/>
    </w:pPr>
    <w:rPr>
      <w:rFonts w:ascii="Georg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0241E"/>
    <w:pPr>
      <w:spacing w:after="0" w:line="259" w:lineRule="auto"/>
      <w:outlineLvl w:val="9"/>
    </w:pPr>
    <w:rPr>
      <w:rFonts w:ascii="Verdana" w:hAnsi="Verdana"/>
      <w:b w:val="0"/>
      <w:bCs w:val="0"/>
      <w:sz w:val="32"/>
      <w:szCs w:val="32"/>
    </w:rPr>
  </w:style>
  <w:style w:type="paragraph" w:customStyle="1" w:styleId="msonormal0">
    <w:name w:val="msonormal"/>
    <w:basedOn w:val="Normal"/>
    <w:rsid w:val="0080241E"/>
    <w:pPr>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80241E"/>
    <w:pPr>
      <w:spacing w:before="100" w:beforeAutospacing="1" w:after="100" w:afterAutospacing="1"/>
    </w:pPr>
    <w:rPr>
      <w:rFonts w:ascii="Calibri" w:hAnsi="Calibri" w:cs="Calibri"/>
      <w:sz w:val="16"/>
      <w:szCs w:val="16"/>
    </w:rPr>
  </w:style>
  <w:style w:type="paragraph" w:customStyle="1" w:styleId="font6">
    <w:name w:val="font6"/>
    <w:basedOn w:val="Normal"/>
    <w:rsid w:val="0080241E"/>
    <w:pPr>
      <w:spacing w:before="100" w:beforeAutospacing="1" w:after="100" w:afterAutospacing="1"/>
    </w:pPr>
    <w:rPr>
      <w:rFonts w:ascii="Calibri" w:hAnsi="Calibri" w:cs="Calibri"/>
      <w:sz w:val="16"/>
      <w:szCs w:val="16"/>
    </w:rPr>
  </w:style>
  <w:style w:type="paragraph" w:customStyle="1" w:styleId="font7">
    <w:name w:val="font7"/>
    <w:basedOn w:val="Normal"/>
    <w:rsid w:val="0080241E"/>
    <w:pPr>
      <w:spacing w:before="100" w:beforeAutospacing="1" w:after="100" w:afterAutospacing="1"/>
    </w:pPr>
    <w:rPr>
      <w:rFonts w:ascii="Calibri" w:hAnsi="Calibri" w:cs="Calibri"/>
      <w:i/>
      <w:iCs/>
      <w:sz w:val="16"/>
      <w:szCs w:val="16"/>
    </w:rPr>
  </w:style>
  <w:style w:type="paragraph" w:customStyle="1" w:styleId="xl63">
    <w:name w:val="xl63"/>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4">
    <w:name w:val="xl64"/>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5">
    <w:name w:val="xl65"/>
    <w:basedOn w:val="Normal"/>
    <w:rsid w:val="0080241E"/>
    <w:pPr>
      <w:spacing w:before="100" w:beforeAutospacing="1" w:after="100" w:afterAutospacing="1"/>
    </w:pPr>
    <w:rPr>
      <w:rFonts w:ascii="Calibri" w:hAnsi="Calibri" w:cs="Calibri"/>
      <w:sz w:val="16"/>
      <w:szCs w:val="16"/>
    </w:rPr>
  </w:style>
  <w:style w:type="paragraph" w:customStyle="1" w:styleId="xl66">
    <w:name w:val="xl66"/>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7">
    <w:name w:val="xl67"/>
    <w:basedOn w:val="Normal"/>
    <w:rsid w:val="0080241E"/>
    <w:pPr>
      <w:pBdr>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68">
    <w:name w:val="xl68"/>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69">
    <w:name w:val="xl69"/>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71">
    <w:name w:val="xl71"/>
    <w:basedOn w:val="Normal"/>
    <w:rsid w:val="0080241E"/>
    <w:pPr>
      <w:spacing w:before="100" w:beforeAutospacing="1" w:after="100" w:afterAutospacing="1"/>
    </w:pPr>
    <w:rPr>
      <w:rFonts w:ascii="Calibri" w:hAnsi="Calibri" w:cs="Calibri"/>
      <w:sz w:val="16"/>
      <w:szCs w:val="16"/>
    </w:rPr>
  </w:style>
  <w:style w:type="paragraph" w:customStyle="1" w:styleId="xl72">
    <w:name w:val="xl72"/>
    <w:basedOn w:val="Normal"/>
    <w:rsid w:val="0080241E"/>
    <w:pPr>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80241E"/>
    <w:pPr>
      <w:spacing w:before="100" w:beforeAutospacing="1" w:after="100" w:afterAutospacing="1"/>
    </w:pPr>
    <w:rPr>
      <w:rFonts w:ascii="Calibri" w:hAnsi="Calibri" w:cs="Calibri"/>
      <w:b/>
      <w:bCs/>
      <w:sz w:val="16"/>
      <w:szCs w:val="16"/>
    </w:rPr>
  </w:style>
  <w:style w:type="paragraph" w:customStyle="1" w:styleId="xl74">
    <w:name w:val="xl74"/>
    <w:basedOn w:val="Normal"/>
    <w:rsid w:val="0080241E"/>
    <w:pPr>
      <w:spacing w:before="100" w:beforeAutospacing="1" w:after="100" w:afterAutospacing="1"/>
    </w:pPr>
    <w:rPr>
      <w:rFonts w:ascii="Calibri" w:hAnsi="Calibri" w:cs="Calibri"/>
      <w:sz w:val="16"/>
      <w:szCs w:val="16"/>
    </w:rPr>
  </w:style>
  <w:style w:type="paragraph" w:customStyle="1" w:styleId="xl75">
    <w:name w:val="xl75"/>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76">
    <w:name w:val="xl76"/>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77">
    <w:name w:val="xl7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sz w:val="16"/>
      <w:szCs w:val="16"/>
    </w:rPr>
  </w:style>
  <w:style w:type="paragraph" w:customStyle="1" w:styleId="xl78">
    <w:name w:val="xl78"/>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79">
    <w:name w:val="xl79"/>
    <w:basedOn w:val="Normal"/>
    <w:rsid w:val="0080241E"/>
    <w:pPr>
      <w:spacing w:before="100" w:beforeAutospacing="1" w:after="100" w:afterAutospacing="1"/>
      <w:jc w:val="right"/>
    </w:pPr>
    <w:rPr>
      <w:rFonts w:ascii="Calibri" w:hAnsi="Calibri" w:cs="Calibri"/>
      <w:sz w:val="16"/>
      <w:szCs w:val="16"/>
    </w:rPr>
  </w:style>
  <w:style w:type="paragraph" w:customStyle="1" w:styleId="xl80">
    <w:name w:val="xl80"/>
    <w:basedOn w:val="Normal"/>
    <w:rsid w:val="0080241E"/>
    <w:pPr>
      <w:pBdr>
        <w:top w:val="single" w:sz="4" w:space="0" w:color="auto"/>
        <w:bottom w:val="single" w:sz="4" w:space="0" w:color="auto"/>
      </w:pBdr>
      <w:spacing w:before="100" w:beforeAutospacing="1" w:after="100" w:afterAutospacing="1"/>
    </w:pPr>
    <w:rPr>
      <w:rFonts w:ascii="Calibri" w:hAnsi="Calibri" w:cs="Calibri"/>
      <w:b/>
      <w:bCs/>
      <w:i/>
      <w:iCs/>
      <w:sz w:val="16"/>
      <w:szCs w:val="16"/>
    </w:rPr>
  </w:style>
  <w:style w:type="paragraph" w:customStyle="1" w:styleId="xl81">
    <w:name w:val="xl81"/>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82">
    <w:name w:val="xl82"/>
    <w:basedOn w:val="Normal"/>
    <w:rsid w:val="0080241E"/>
    <w:pPr>
      <w:pBdr>
        <w:bottom w:val="single" w:sz="4" w:space="0" w:color="auto"/>
      </w:pBdr>
      <w:spacing w:before="100" w:beforeAutospacing="1" w:after="100" w:afterAutospacing="1"/>
      <w:jc w:val="right"/>
    </w:pPr>
    <w:rPr>
      <w:rFonts w:ascii="Calibri" w:hAnsi="Calibri" w:cs="Calibri"/>
      <w:sz w:val="16"/>
      <w:szCs w:val="16"/>
    </w:rPr>
  </w:style>
  <w:style w:type="paragraph" w:customStyle="1" w:styleId="xl83">
    <w:name w:val="xl83"/>
    <w:basedOn w:val="Normal"/>
    <w:rsid w:val="0080241E"/>
    <w:pPr>
      <w:pBdr>
        <w:top w:val="single" w:sz="4" w:space="0" w:color="auto"/>
        <w:bottom w:val="single" w:sz="4" w:space="0" w:color="auto"/>
      </w:pBdr>
      <w:spacing w:before="100" w:beforeAutospacing="1" w:after="100" w:afterAutospacing="1"/>
    </w:pPr>
    <w:rPr>
      <w:rFonts w:ascii="Calibri" w:hAnsi="Calibri" w:cs="Calibri"/>
      <w:sz w:val="16"/>
      <w:szCs w:val="16"/>
    </w:rPr>
  </w:style>
  <w:style w:type="paragraph" w:customStyle="1" w:styleId="xl84">
    <w:name w:val="xl84"/>
    <w:basedOn w:val="Normal"/>
    <w:rsid w:val="0080241E"/>
    <w:pPr>
      <w:pBdr>
        <w:top w:val="single" w:sz="4" w:space="0" w:color="auto"/>
        <w:bottom w:val="single" w:sz="4" w:space="0" w:color="auto"/>
      </w:pBdr>
      <w:shd w:val="clear" w:color="000000" w:fill="D8E4BC"/>
      <w:spacing w:before="100" w:beforeAutospacing="1" w:after="100" w:afterAutospacing="1"/>
      <w:jc w:val="right"/>
    </w:pPr>
    <w:rPr>
      <w:rFonts w:ascii="Calibri" w:hAnsi="Calibri" w:cs="Calibri"/>
      <w:sz w:val="16"/>
      <w:szCs w:val="16"/>
    </w:rPr>
  </w:style>
  <w:style w:type="paragraph" w:customStyle="1" w:styleId="xl85">
    <w:name w:val="xl85"/>
    <w:basedOn w:val="Normal"/>
    <w:rsid w:val="0080241E"/>
    <w:pPr>
      <w:spacing w:before="100" w:beforeAutospacing="1" w:after="100" w:afterAutospacing="1"/>
      <w:jc w:val="right"/>
    </w:pPr>
    <w:rPr>
      <w:rFonts w:ascii="Calibri" w:hAnsi="Calibri" w:cs="Calibri"/>
      <w:b/>
      <w:bCs/>
      <w:i/>
      <w:iCs/>
      <w:sz w:val="16"/>
      <w:szCs w:val="16"/>
    </w:rPr>
  </w:style>
  <w:style w:type="paragraph" w:customStyle="1" w:styleId="xl86">
    <w:name w:val="xl86"/>
    <w:basedOn w:val="Normal"/>
    <w:rsid w:val="0080241E"/>
    <w:pPr>
      <w:pBdr>
        <w:top w:val="single" w:sz="4" w:space="0" w:color="auto"/>
        <w:bottom w:val="single" w:sz="4" w:space="0" w:color="auto"/>
      </w:pBdr>
      <w:spacing w:before="100" w:beforeAutospacing="1" w:after="100" w:afterAutospacing="1"/>
    </w:pPr>
    <w:rPr>
      <w:rFonts w:ascii="Calibri" w:hAnsi="Calibri" w:cs="Calibri"/>
      <w:b/>
      <w:bCs/>
      <w:sz w:val="16"/>
      <w:szCs w:val="16"/>
    </w:rPr>
  </w:style>
  <w:style w:type="paragraph" w:customStyle="1" w:styleId="xl87">
    <w:name w:val="xl87"/>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b/>
      <w:bCs/>
      <w:i/>
      <w:iCs/>
      <w:sz w:val="16"/>
      <w:szCs w:val="16"/>
    </w:rPr>
  </w:style>
  <w:style w:type="paragraph" w:customStyle="1" w:styleId="xl88">
    <w:name w:val="xl88"/>
    <w:basedOn w:val="Normal"/>
    <w:rsid w:val="0080241E"/>
    <w:pPr>
      <w:spacing w:before="100" w:beforeAutospacing="1" w:after="100" w:afterAutospacing="1"/>
      <w:jc w:val="center"/>
    </w:pPr>
    <w:rPr>
      <w:rFonts w:ascii="Calibri" w:hAnsi="Calibri" w:cs="Calibri"/>
      <w:b/>
      <w:bCs/>
      <w:i/>
      <w:iCs/>
      <w:sz w:val="16"/>
      <w:szCs w:val="16"/>
    </w:rPr>
  </w:style>
  <w:style w:type="paragraph" w:customStyle="1" w:styleId="xl89">
    <w:name w:val="xl89"/>
    <w:basedOn w:val="Normal"/>
    <w:rsid w:val="0080241E"/>
    <w:pPr>
      <w:pBdr>
        <w:top w:val="single" w:sz="4" w:space="0" w:color="auto"/>
        <w:bottom w:val="single" w:sz="4" w:space="0" w:color="auto"/>
      </w:pBdr>
      <w:spacing w:before="100" w:beforeAutospacing="1" w:after="100" w:afterAutospacing="1"/>
      <w:jc w:val="center"/>
    </w:pPr>
    <w:rPr>
      <w:rFonts w:ascii="Calibri" w:hAnsi="Calibri" w:cs="Calibri"/>
      <w:sz w:val="16"/>
      <w:szCs w:val="16"/>
    </w:rPr>
  </w:style>
  <w:style w:type="paragraph" w:customStyle="1" w:styleId="xl90">
    <w:name w:val="xl90"/>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1">
    <w:name w:val="xl91"/>
    <w:basedOn w:val="Normal"/>
    <w:rsid w:val="0080241E"/>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92">
    <w:name w:val="xl92"/>
    <w:basedOn w:val="Normal"/>
    <w:rsid w:val="0080241E"/>
    <w:pPr>
      <w:spacing w:before="100" w:beforeAutospacing="1" w:after="100" w:afterAutospacing="1"/>
      <w:jc w:val="center"/>
    </w:pPr>
    <w:rPr>
      <w:rFonts w:ascii="Calibri" w:hAnsi="Calibri" w:cs="Calibri"/>
      <w:b/>
      <w:bCs/>
      <w:sz w:val="16"/>
      <w:szCs w:val="16"/>
    </w:rPr>
  </w:style>
  <w:style w:type="paragraph" w:customStyle="1" w:styleId="xl93">
    <w:name w:val="xl93"/>
    <w:basedOn w:val="Normal"/>
    <w:rsid w:val="0080241E"/>
    <w:pPr>
      <w:spacing w:before="100" w:beforeAutospacing="1" w:after="100" w:afterAutospacing="1"/>
      <w:jc w:val="center"/>
    </w:pPr>
    <w:rPr>
      <w:rFonts w:ascii="Calibri" w:hAnsi="Calibri" w:cs="Calibri"/>
      <w:sz w:val="16"/>
      <w:szCs w:val="16"/>
    </w:rPr>
  </w:style>
  <w:style w:type="paragraph" w:customStyle="1" w:styleId="xl94">
    <w:name w:val="xl94"/>
    <w:basedOn w:val="Normal"/>
    <w:rsid w:val="0080241E"/>
    <w:pPr>
      <w:spacing w:before="100" w:beforeAutospacing="1" w:after="100" w:afterAutospacing="1"/>
    </w:pPr>
    <w:rPr>
      <w:rFonts w:ascii="Calibri" w:hAnsi="Calibri" w:cs="Calibri"/>
      <w:sz w:val="16"/>
      <w:szCs w:val="16"/>
    </w:rPr>
  </w:style>
  <w:style w:type="paragraph" w:customStyle="1" w:styleId="xl95">
    <w:name w:val="xl95"/>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6">
    <w:name w:val="xl96"/>
    <w:basedOn w:val="Normal"/>
    <w:rsid w:val="0080241E"/>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7">
    <w:name w:val="xl97"/>
    <w:basedOn w:val="Normal"/>
    <w:rsid w:val="0080241E"/>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98">
    <w:name w:val="xl98"/>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99">
    <w:name w:val="xl99"/>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70">
    <w:name w:val="xl70"/>
    <w:basedOn w:val="Normal"/>
    <w:rsid w:val="0080241E"/>
    <w:pPr>
      <w:pBdr>
        <w:top w:val="single" w:sz="4" w:space="0" w:color="auto"/>
        <w:bottom w:val="single" w:sz="4" w:space="0" w:color="auto"/>
      </w:pBdr>
      <w:spacing w:before="100" w:beforeAutospacing="1" w:after="100" w:afterAutospacing="1"/>
      <w:jc w:val="right"/>
    </w:pPr>
    <w:rPr>
      <w:rFonts w:ascii="Calibri" w:hAnsi="Calibri" w:cs="Calibri"/>
      <w:sz w:val="16"/>
      <w:szCs w:val="16"/>
    </w:rPr>
  </w:style>
  <w:style w:type="paragraph" w:customStyle="1" w:styleId="xl100">
    <w:name w:val="xl100"/>
    <w:basedOn w:val="Normal"/>
    <w:rsid w:val="0080241E"/>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1">
    <w:name w:val="xl101"/>
    <w:basedOn w:val="Normal"/>
    <w:rsid w:val="0080241E"/>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02">
    <w:name w:val="xl102"/>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3">
    <w:name w:val="xl103"/>
    <w:basedOn w:val="Normal"/>
    <w:rsid w:val="00396737"/>
    <w:pPr>
      <w:pBdr>
        <w:top w:val="single" w:sz="4" w:space="0" w:color="auto"/>
        <w:bottom w:val="single" w:sz="4" w:space="0" w:color="auto"/>
      </w:pBdr>
      <w:spacing w:before="100" w:beforeAutospacing="1" w:after="100" w:afterAutospacing="1"/>
      <w:ind w:firstLineChars="100" w:firstLine="100"/>
    </w:pPr>
    <w:rPr>
      <w:rFonts w:ascii="Calibri" w:hAnsi="Calibri" w:cs="Calibri"/>
      <w:sz w:val="16"/>
      <w:szCs w:val="16"/>
    </w:rPr>
  </w:style>
  <w:style w:type="paragraph" w:customStyle="1" w:styleId="xl104">
    <w:name w:val="xl104"/>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5">
    <w:name w:val="xl105"/>
    <w:basedOn w:val="Normal"/>
    <w:rsid w:val="00396737"/>
    <w:pPr>
      <w:spacing w:before="100" w:beforeAutospacing="1" w:after="100" w:afterAutospacing="1"/>
      <w:jc w:val="center"/>
    </w:pPr>
    <w:rPr>
      <w:rFonts w:ascii="Calibri" w:hAnsi="Calibri" w:cs="Calibri"/>
      <w:b/>
      <w:bCs/>
      <w:sz w:val="16"/>
      <w:szCs w:val="16"/>
    </w:rPr>
  </w:style>
  <w:style w:type="paragraph" w:customStyle="1" w:styleId="xl106">
    <w:name w:val="xl106"/>
    <w:basedOn w:val="Normal"/>
    <w:rsid w:val="00396737"/>
    <w:pPr>
      <w:spacing w:before="100" w:beforeAutospacing="1" w:after="100" w:afterAutospacing="1"/>
      <w:jc w:val="center"/>
    </w:pPr>
    <w:rPr>
      <w:rFonts w:ascii="Calibri" w:hAnsi="Calibri" w:cs="Calibri"/>
      <w:sz w:val="16"/>
      <w:szCs w:val="16"/>
    </w:rPr>
  </w:style>
  <w:style w:type="paragraph" w:customStyle="1" w:styleId="xl107">
    <w:name w:val="xl107"/>
    <w:basedOn w:val="Normal"/>
    <w:rsid w:val="00396737"/>
    <w:pPr>
      <w:spacing w:before="100" w:beforeAutospacing="1" w:after="100" w:afterAutospacing="1"/>
    </w:pPr>
    <w:rPr>
      <w:rFonts w:ascii="Calibri" w:hAnsi="Calibri" w:cs="Calibri"/>
      <w:sz w:val="16"/>
      <w:szCs w:val="16"/>
    </w:rPr>
  </w:style>
  <w:style w:type="paragraph" w:customStyle="1" w:styleId="xl108">
    <w:name w:val="xl108"/>
    <w:basedOn w:val="Normal"/>
    <w:rsid w:val="00396737"/>
    <w:pPr>
      <w:pBdr>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09">
    <w:name w:val="xl109"/>
    <w:basedOn w:val="Normal"/>
    <w:rsid w:val="00396737"/>
    <w:pPr>
      <w:pBdr>
        <w:top w:val="single" w:sz="4" w:space="0" w:color="auto"/>
        <w:bottom w:val="single" w:sz="4" w:space="0" w:color="auto"/>
      </w:pBdr>
      <w:shd w:val="clear" w:color="000000" w:fill="D8E4BC"/>
      <w:spacing w:before="100" w:beforeAutospacing="1" w:after="100" w:afterAutospacing="1"/>
    </w:pPr>
    <w:rPr>
      <w:rFonts w:ascii="Calibri" w:hAnsi="Calibri" w:cs="Calibri"/>
      <w:sz w:val="16"/>
      <w:szCs w:val="16"/>
    </w:rPr>
  </w:style>
  <w:style w:type="paragraph" w:customStyle="1" w:styleId="xl110">
    <w:name w:val="xl110"/>
    <w:basedOn w:val="Normal"/>
    <w:rsid w:val="00396737"/>
    <w:pPr>
      <w:pBdr>
        <w:top w:val="single" w:sz="4" w:space="0" w:color="auto"/>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xl111">
    <w:name w:val="xl111"/>
    <w:basedOn w:val="Normal"/>
    <w:rsid w:val="00396737"/>
    <w:pPr>
      <w:spacing w:before="100" w:beforeAutospacing="1" w:after="100" w:afterAutospacing="1"/>
    </w:pPr>
    <w:rPr>
      <w:rFonts w:ascii="Calibri" w:hAnsi="Calibri" w:cs="Calibri"/>
      <w:b/>
      <w:bCs/>
      <w:sz w:val="16"/>
      <w:szCs w:val="16"/>
    </w:rPr>
  </w:style>
  <w:style w:type="paragraph" w:customStyle="1" w:styleId="xl112">
    <w:name w:val="xl112"/>
    <w:basedOn w:val="Normal"/>
    <w:rsid w:val="00396737"/>
    <w:pPr>
      <w:pBdr>
        <w:bottom w:val="single" w:sz="4" w:space="0" w:color="auto"/>
      </w:pBdr>
      <w:shd w:val="clear" w:color="000000" w:fill="D8E4BC"/>
      <w:spacing w:before="100" w:beforeAutospacing="1" w:after="100" w:afterAutospacing="1"/>
    </w:pPr>
    <w:rPr>
      <w:rFonts w:ascii="Calibri" w:hAnsi="Calibri" w:cs="Calibri"/>
      <w:sz w:val="24"/>
      <w:szCs w:val="24"/>
    </w:rPr>
  </w:style>
  <w:style w:type="paragraph" w:customStyle="1" w:styleId="xl113">
    <w:name w:val="xl113"/>
    <w:basedOn w:val="Normal"/>
    <w:rsid w:val="00396737"/>
    <w:pPr>
      <w:pBdr>
        <w:bottom w:val="single" w:sz="4" w:space="0" w:color="auto"/>
      </w:pBdr>
      <w:shd w:val="clear" w:color="000000" w:fill="D8E4BC"/>
      <w:spacing w:before="100" w:beforeAutospacing="1" w:after="100" w:afterAutospacing="1"/>
    </w:pPr>
    <w:rPr>
      <w:rFonts w:ascii="Times New Roman" w:hAnsi="Times New Roman" w:cs="Times New Roman"/>
      <w:sz w:val="24"/>
      <w:szCs w:val="24"/>
    </w:rPr>
  </w:style>
  <w:style w:type="paragraph" w:customStyle="1" w:styleId="Default">
    <w:name w:val="Default"/>
    <w:rsid w:val="00CC1719"/>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55120A"/>
    <w:rPr>
      <w:color w:val="605E5C"/>
      <w:shd w:val="clear" w:color="auto" w:fill="E1DFDD"/>
    </w:rPr>
  </w:style>
  <w:style w:type="table" w:styleId="GridTable1Light">
    <w:name w:val="Grid Table 1 Light"/>
    <w:basedOn w:val="TableNormal"/>
    <w:uiPriority w:val="46"/>
    <w:rsid w:val="0032485A"/>
    <w:rPr>
      <w:rFonts w:ascii="Lucida Bright" w:hAnsi="Lucida Bright"/>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styleId="Revision">
    <w:name w:val="Revision"/>
    <w:hidden/>
    <w:uiPriority w:val="99"/>
    <w:semiHidden/>
    <w:rsid w:val="0065286E"/>
    <w:rPr>
      <w:rFonts w:ascii="Georgia" w:hAnsi="Georgia" w:cs="Tms Rmn"/>
      <w:sz w:val="22"/>
    </w:rPr>
  </w:style>
  <w:style w:type="character" w:styleId="PlaceholderText">
    <w:name w:val="Placeholder Text"/>
    <w:basedOn w:val="DefaultParagraphFont"/>
    <w:uiPriority w:val="99"/>
    <w:semiHidden/>
    <w:rsid w:val="001D3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538">
      <w:bodyDiv w:val="1"/>
      <w:marLeft w:val="0"/>
      <w:marRight w:val="0"/>
      <w:marTop w:val="0"/>
      <w:marBottom w:val="0"/>
      <w:divBdr>
        <w:top w:val="none" w:sz="0" w:space="0" w:color="auto"/>
        <w:left w:val="none" w:sz="0" w:space="0" w:color="auto"/>
        <w:bottom w:val="none" w:sz="0" w:space="0" w:color="auto"/>
        <w:right w:val="none" w:sz="0" w:space="0" w:color="auto"/>
      </w:divBdr>
    </w:div>
    <w:div w:id="454252679">
      <w:bodyDiv w:val="1"/>
      <w:marLeft w:val="0"/>
      <w:marRight w:val="0"/>
      <w:marTop w:val="0"/>
      <w:marBottom w:val="0"/>
      <w:divBdr>
        <w:top w:val="none" w:sz="0" w:space="0" w:color="auto"/>
        <w:left w:val="none" w:sz="0" w:space="0" w:color="auto"/>
        <w:bottom w:val="none" w:sz="0" w:space="0" w:color="auto"/>
        <w:right w:val="none" w:sz="0" w:space="0" w:color="auto"/>
      </w:divBdr>
    </w:div>
    <w:div w:id="711922959">
      <w:bodyDiv w:val="1"/>
      <w:marLeft w:val="0"/>
      <w:marRight w:val="0"/>
      <w:marTop w:val="0"/>
      <w:marBottom w:val="0"/>
      <w:divBdr>
        <w:top w:val="none" w:sz="0" w:space="0" w:color="auto"/>
        <w:left w:val="none" w:sz="0" w:space="0" w:color="auto"/>
        <w:bottom w:val="none" w:sz="0" w:space="0" w:color="auto"/>
        <w:right w:val="none" w:sz="0" w:space="0" w:color="auto"/>
      </w:divBdr>
    </w:div>
    <w:div w:id="900407827">
      <w:bodyDiv w:val="1"/>
      <w:marLeft w:val="0"/>
      <w:marRight w:val="0"/>
      <w:marTop w:val="0"/>
      <w:marBottom w:val="0"/>
      <w:divBdr>
        <w:top w:val="none" w:sz="0" w:space="0" w:color="auto"/>
        <w:left w:val="none" w:sz="0" w:space="0" w:color="auto"/>
        <w:bottom w:val="none" w:sz="0" w:space="0" w:color="auto"/>
        <w:right w:val="none" w:sz="0" w:space="0" w:color="auto"/>
      </w:divBdr>
    </w:div>
    <w:div w:id="1024744568">
      <w:bodyDiv w:val="1"/>
      <w:marLeft w:val="0"/>
      <w:marRight w:val="0"/>
      <w:marTop w:val="0"/>
      <w:marBottom w:val="0"/>
      <w:divBdr>
        <w:top w:val="none" w:sz="0" w:space="0" w:color="auto"/>
        <w:left w:val="none" w:sz="0" w:space="0" w:color="auto"/>
        <w:bottom w:val="none" w:sz="0" w:space="0" w:color="auto"/>
        <w:right w:val="none" w:sz="0" w:space="0" w:color="auto"/>
      </w:divBdr>
    </w:div>
    <w:div w:id="1253708239">
      <w:bodyDiv w:val="1"/>
      <w:marLeft w:val="0"/>
      <w:marRight w:val="0"/>
      <w:marTop w:val="0"/>
      <w:marBottom w:val="0"/>
      <w:divBdr>
        <w:top w:val="none" w:sz="0" w:space="0" w:color="auto"/>
        <w:left w:val="none" w:sz="0" w:space="0" w:color="auto"/>
        <w:bottom w:val="none" w:sz="0" w:space="0" w:color="auto"/>
        <w:right w:val="none" w:sz="0" w:space="0" w:color="auto"/>
      </w:divBdr>
    </w:div>
    <w:div w:id="1357316186">
      <w:bodyDiv w:val="1"/>
      <w:marLeft w:val="0"/>
      <w:marRight w:val="0"/>
      <w:marTop w:val="0"/>
      <w:marBottom w:val="0"/>
      <w:divBdr>
        <w:top w:val="none" w:sz="0" w:space="0" w:color="auto"/>
        <w:left w:val="none" w:sz="0" w:space="0" w:color="auto"/>
        <w:bottom w:val="none" w:sz="0" w:space="0" w:color="auto"/>
        <w:right w:val="none" w:sz="0" w:space="0" w:color="auto"/>
      </w:divBdr>
    </w:div>
    <w:div w:id="1376539343">
      <w:bodyDiv w:val="1"/>
      <w:marLeft w:val="0"/>
      <w:marRight w:val="0"/>
      <w:marTop w:val="0"/>
      <w:marBottom w:val="0"/>
      <w:divBdr>
        <w:top w:val="none" w:sz="0" w:space="0" w:color="auto"/>
        <w:left w:val="none" w:sz="0" w:space="0" w:color="auto"/>
        <w:bottom w:val="none" w:sz="0" w:space="0" w:color="auto"/>
        <w:right w:val="none" w:sz="0" w:space="0" w:color="auto"/>
      </w:divBdr>
    </w:div>
    <w:div w:id="1460682415">
      <w:bodyDiv w:val="1"/>
      <w:marLeft w:val="0"/>
      <w:marRight w:val="0"/>
      <w:marTop w:val="0"/>
      <w:marBottom w:val="0"/>
      <w:divBdr>
        <w:top w:val="none" w:sz="0" w:space="0" w:color="auto"/>
        <w:left w:val="none" w:sz="0" w:space="0" w:color="auto"/>
        <w:bottom w:val="none" w:sz="0" w:space="0" w:color="auto"/>
        <w:right w:val="none" w:sz="0" w:space="0" w:color="auto"/>
      </w:divBdr>
    </w:div>
    <w:div w:id="1487360818">
      <w:bodyDiv w:val="1"/>
      <w:marLeft w:val="0"/>
      <w:marRight w:val="0"/>
      <w:marTop w:val="0"/>
      <w:marBottom w:val="0"/>
      <w:divBdr>
        <w:top w:val="none" w:sz="0" w:space="0" w:color="auto"/>
        <w:left w:val="none" w:sz="0" w:space="0" w:color="auto"/>
        <w:bottom w:val="none" w:sz="0" w:space="0" w:color="auto"/>
        <w:right w:val="none" w:sz="0" w:space="0" w:color="auto"/>
      </w:divBdr>
    </w:div>
    <w:div w:id="1637031626">
      <w:bodyDiv w:val="1"/>
      <w:marLeft w:val="0"/>
      <w:marRight w:val="0"/>
      <w:marTop w:val="0"/>
      <w:marBottom w:val="0"/>
      <w:divBdr>
        <w:top w:val="none" w:sz="0" w:space="0" w:color="auto"/>
        <w:left w:val="none" w:sz="0" w:space="0" w:color="auto"/>
        <w:bottom w:val="none" w:sz="0" w:space="0" w:color="auto"/>
        <w:right w:val="none" w:sz="0" w:space="0" w:color="auto"/>
      </w:divBdr>
    </w:div>
    <w:div w:id="17964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ECF2C1C-A2B7-470B-9B2B-A793017ACCFB}"/>
      </w:docPartPr>
      <w:docPartBody>
        <w:p w:rsidR="007B6573" w:rsidRDefault="007B6573">
          <w:r w:rsidRPr="00360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73"/>
    <w:rsid w:val="007B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5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CDAB-E805-421D-8E0D-77FDBB03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28118</Words>
  <Characters>160556</Characters>
  <Application>Microsoft Office Word</Application>
  <DocSecurity>0</DocSecurity>
  <Lines>8919</Lines>
  <Paragraphs>7546</Paragraphs>
  <ScaleCrop>false</ScaleCrop>
  <HeadingPairs>
    <vt:vector size="2" baseType="variant">
      <vt:variant>
        <vt:lpstr>Title</vt:lpstr>
      </vt:variant>
      <vt:variant>
        <vt:i4>1</vt:i4>
      </vt:variant>
    </vt:vector>
  </HeadingPairs>
  <TitlesOfParts>
    <vt:vector size="1" baseType="lpstr">
      <vt:lpstr>FACT SHEET AND EXECUTIVE DIRECTOR’S PRELIMINARY DECISION</vt:lpstr>
    </vt:vector>
  </TitlesOfParts>
  <Company>TCEQ</Company>
  <LinksUpToDate>false</LinksUpToDate>
  <CharactersWithSpaces>181128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AND EXECUTIVE DIRECTOR’S PRELIMINARY DECISION</dc:title>
  <dc:creator>YPierce</dc:creator>
  <cp:lastModifiedBy>Shannon Gibson</cp:lastModifiedBy>
  <cp:revision>3</cp:revision>
  <cp:lastPrinted>2020-02-28T15:34:00Z</cp:lastPrinted>
  <dcterms:created xsi:type="dcterms:W3CDTF">2024-01-22T13:42:00Z</dcterms:created>
  <dcterms:modified xsi:type="dcterms:W3CDTF">2024-01-22T13:43:00Z</dcterms:modified>
</cp:coreProperties>
</file>